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1EB" w:rsidRPr="006470BB" w:rsidRDefault="002431EB" w:rsidP="002431EB">
      <w:pPr>
        <w:rPr>
          <w:b/>
          <w:sz w:val="22"/>
          <w:szCs w:val="22"/>
        </w:rPr>
      </w:pPr>
      <w:r w:rsidRPr="006470BB">
        <w:rPr>
          <w:b/>
          <w:sz w:val="22"/>
          <w:szCs w:val="22"/>
        </w:rPr>
        <w:t>Wijziging van de Algemene pensioenwet politieke ambtsdragers in verband met een verkorting van de duur van de voortgezette uitkering (Wet verkorting duur voortgezette uitkering Appa)</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Wij Willem-Alexander, bij de gratie Gods, Koning der Nederlanden, Prins van Oranje-Nassau, enz. enz. enz.</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 xml:space="preserve">Allen, die deze zullen zien of horen lezen, saluut! </w:t>
      </w:r>
      <w:proofErr w:type="gramStart"/>
      <w:r w:rsidRPr="005F373E">
        <w:rPr>
          <w:sz w:val="18"/>
          <w:szCs w:val="18"/>
        </w:rPr>
        <w:t>doen</w:t>
      </w:r>
      <w:proofErr w:type="gramEnd"/>
      <w:r w:rsidRPr="005F373E">
        <w:rPr>
          <w:sz w:val="18"/>
          <w:szCs w:val="18"/>
        </w:rPr>
        <w:t xml:space="preserve"> te weten:</w:t>
      </w:r>
    </w:p>
    <w:p w:rsidR="002431EB" w:rsidRPr="005F373E" w:rsidRDefault="002431EB" w:rsidP="002431EB">
      <w:pPr>
        <w:rPr>
          <w:sz w:val="18"/>
          <w:szCs w:val="18"/>
        </w:rPr>
      </w:pPr>
    </w:p>
    <w:p w:rsidR="002431EB" w:rsidRPr="005F373E" w:rsidRDefault="002431EB" w:rsidP="002431EB">
      <w:pPr>
        <w:rPr>
          <w:sz w:val="18"/>
          <w:szCs w:val="18"/>
        </w:rPr>
      </w:pPr>
      <w:proofErr w:type="gramStart"/>
      <w:r w:rsidRPr="005F373E">
        <w:rPr>
          <w:sz w:val="18"/>
          <w:szCs w:val="18"/>
        </w:rPr>
        <w:t>Alzo</w:t>
      </w:r>
      <w:proofErr w:type="gramEnd"/>
      <w:r w:rsidRPr="005F373E">
        <w:rPr>
          <w:sz w:val="18"/>
          <w:szCs w:val="18"/>
        </w:rPr>
        <w:t xml:space="preserve"> Wij in overweging genomen hebben, dat het wenselijk is de duur van </w:t>
      </w:r>
      <w:bookmarkStart w:id="0" w:name="_GoBack"/>
      <w:bookmarkEnd w:id="0"/>
      <w:r w:rsidRPr="005F373E">
        <w:rPr>
          <w:sz w:val="18"/>
          <w:szCs w:val="18"/>
        </w:rPr>
        <w:t>de voortgezette uitkering voor politieke ambtsdragers te verkorten en daartoe de Algemene pensioenwet politieke ambtsdragers te wijzigen;</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 xml:space="preserve">Zo is het, dat Wij, de Afdeling advisering van de Raad van State gehoord, en met gemeen overleg der Staten-Generaal, hebben goedgevonden en verstaan, </w:t>
      </w:r>
      <w:proofErr w:type="gramStart"/>
      <w:r w:rsidRPr="005F373E">
        <w:rPr>
          <w:sz w:val="18"/>
          <w:szCs w:val="18"/>
        </w:rPr>
        <w:t>gelijk</w:t>
      </w:r>
      <w:proofErr w:type="gramEnd"/>
      <w:r w:rsidRPr="005F373E">
        <w:rPr>
          <w:sz w:val="18"/>
          <w:szCs w:val="18"/>
        </w:rPr>
        <w:t xml:space="preserve"> Wij goedvinden en verstaan bij deze:</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Artikel I</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De Algemene pensioenwet politieke ambtsdragers wordt als volgt gewijzigd:</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A</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Artikel 7, derde lid, komt te luiden:</w:t>
      </w:r>
    </w:p>
    <w:p w:rsidR="002431EB" w:rsidRPr="005F373E" w:rsidRDefault="002431EB" w:rsidP="002431EB">
      <w:pPr>
        <w:rPr>
          <w:sz w:val="18"/>
          <w:szCs w:val="18"/>
        </w:rPr>
      </w:pPr>
      <w:r w:rsidRPr="005F373E">
        <w:rPr>
          <w:sz w:val="18"/>
          <w:szCs w:val="18"/>
        </w:rPr>
        <w:t xml:space="preserve">3. Als de belanghebbende op de datum van zijn ontslag of aftreden vijf jaren of minder verwijderd is van de voor hem van toepassing zijnde pensioengerechtigde leeftijd en hij in de daaraan voorafgaande periode van twaalf jaren </w:t>
      </w:r>
      <w:proofErr w:type="gramStart"/>
      <w:r w:rsidRPr="005F373E">
        <w:rPr>
          <w:sz w:val="18"/>
          <w:szCs w:val="18"/>
        </w:rPr>
        <w:t>ten minste</w:t>
      </w:r>
      <w:proofErr w:type="gramEnd"/>
      <w:r w:rsidRPr="005F373E">
        <w:rPr>
          <w:sz w:val="18"/>
          <w:szCs w:val="18"/>
        </w:rPr>
        <w:t xml:space="preserve"> tien jaren minister is geweest, wordt de uitkering voortgezet tot de pensioengerechtigde leeftijd.</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B</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 xml:space="preserve">Artikel 7a, derde lid, komt te luiden: </w:t>
      </w:r>
    </w:p>
    <w:p w:rsidR="002431EB" w:rsidRPr="005F373E" w:rsidRDefault="002431EB" w:rsidP="002431EB">
      <w:pPr>
        <w:pStyle w:val="labeled"/>
        <w:spacing w:line="360" w:lineRule="auto"/>
        <w:rPr>
          <w:rFonts w:ascii="Verdana" w:hAnsi="Verdana"/>
          <w:sz w:val="18"/>
          <w:szCs w:val="18"/>
        </w:rPr>
      </w:pPr>
      <w:r w:rsidRPr="005F373E">
        <w:rPr>
          <w:rFonts w:ascii="Verdana" w:hAnsi="Verdana"/>
          <w:sz w:val="18"/>
          <w:szCs w:val="18"/>
        </w:rPr>
        <w:t xml:space="preserve">3. Artikel 24, derde lid, van de Werkloosheidswet is van overeenkomstige toepassing op de belanghebbende, met dien verstande dat de termijn van zes maanden aanvangt na de termijn van drie maanden, bedoeld in het zesde lid. </w:t>
      </w:r>
    </w:p>
    <w:p w:rsidR="002431EB" w:rsidRPr="005F373E" w:rsidRDefault="002431EB" w:rsidP="002431EB">
      <w:pPr>
        <w:rPr>
          <w:sz w:val="18"/>
          <w:szCs w:val="18"/>
        </w:rPr>
      </w:pPr>
      <w:r w:rsidRPr="005F373E">
        <w:rPr>
          <w:sz w:val="18"/>
          <w:szCs w:val="18"/>
        </w:rPr>
        <w:t>C</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Aan artikel 36a worden drie leden toegevoegd, luidende:</w:t>
      </w:r>
    </w:p>
    <w:p w:rsidR="002431EB" w:rsidRPr="005F373E" w:rsidRDefault="002431EB" w:rsidP="002431EB">
      <w:pPr>
        <w:rPr>
          <w:sz w:val="18"/>
          <w:szCs w:val="18"/>
        </w:rPr>
      </w:pPr>
      <w:r w:rsidRPr="005F373E">
        <w:rPr>
          <w:sz w:val="18"/>
          <w:szCs w:val="18"/>
        </w:rPr>
        <w:t>3. Artikel 7, derde lid, is niet van toepassing op een ontslag of aftreden dat is ingegaan voor de datum van inwerkingtreding van de</w:t>
      </w:r>
      <w:r w:rsidRPr="005F373E">
        <w:rPr>
          <w:rFonts w:cs="Times New Roman"/>
          <w:sz w:val="18"/>
          <w:szCs w:val="18"/>
        </w:rPr>
        <w:t xml:space="preserve"> Wet verkorting duur voortgezette uitkering Appa. </w:t>
      </w:r>
    </w:p>
    <w:p w:rsidR="002431EB" w:rsidRPr="005F373E" w:rsidRDefault="002431EB" w:rsidP="002431EB">
      <w:pPr>
        <w:rPr>
          <w:sz w:val="18"/>
          <w:szCs w:val="18"/>
        </w:rPr>
      </w:pPr>
      <w:r w:rsidRPr="005F373E">
        <w:rPr>
          <w:sz w:val="18"/>
          <w:szCs w:val="18"/>
        </w:rPr>
        <w:lastRenderedPageBreak/>
        <w:t xml:space="preserve">4. Bij een ontslag of aftreden van een belanghebbende die op de datum van inwerkingtreding van de </w:t>
      </w:r>
      <w:r w:rsidRPr="005F373E">
        <w:rPr>
          <w:rFonts w:cs="Times New Roman"/>
          <w:sz w:val="18"/>
          <w:szCs w:val="18"/>
        </w:rPr>
        <w:t>Wet verkorting duur voortgezette uitkering Appa</w:t>
      </w:r>
      <w:r w:rsidRPr="005F373E">
        <w:rPr>
          <w:sz w:val="18"/>
          <w:szCs w:val="18"/>
        </w:rPr>
        <w:t xml:space="preserve"> het ambt van minister vervult en dit ambt niet bekleedt in het eerstvolgende kabinet dat aantreedt na die datum, wordt een uitkering verstrekt </w:t>
      </w:r>
      <w:proofErr w:type="gramStart"/>
      <w:r w:rsidRPr="005F373E">
        <w:rPr>
          <w:sz w:val="18"/>
          <w:szCs w:val="18"/>
        </w:rPr>
        <w:t>overeenkomstig</w:t>
      </w:r>
      <w:proofErr w:type="gramEnd"/>
      <w:r w:rsidRPr="005F373E">
        <w:rPr>
          <w:sz w:val="18"/>
          <w:szCs w:val="18"/>
        </w:rPr>
        <w:t xml:space="preserve"> de regels zoals die golden op de dag voorafgaand aan die datum.</w:t>
      </w:r>
    </w:p>
    <w:p w:rsidR="002431EB" w:rsidRPr="005F373E" w:rsidRDefault="002431EB" w:rsidP="002431EB">
      <w:pPr>
        <w:rPr>
          <w:sz w:val="18"/>
          <w:szCs w:val="18"/>
        </w:rPr>
      </w:pPr>
      <w:r w:rsidRPr="005F373E">
        <w:rPr>
          <w:sz w:val="18"/>
          <w:szCs w:val="18"/>
        </w:rPr>
        <w:t xml:space="preserve">5. Een belanghebbende die op de datum van inwerkingtreding van de </w:t>
      </w:r>
      <w:r w:rsidRPr="005F373E">
        <w:rPr>
          <w:rFonts w:cs="Times New Roman"/>
          <w:sz w:val="18"/>
          <w:szCs w:val="18"/>
        </w:rPr>
        <w:t>Wet verkorting duur voortgezette uitkering Appa</w:t>
      </w:r>
      <w:r w:rsidRPr="005F373E">
        <w:rPr>
          <w:sz w:val="18"/>
          <w:szCs w:val="18"/>
        </w:rPr>
        <w:t xml:space="preserve">, het ambt van minister vervult en dit ambt ook bekleedt in het eerstvolgende kabinet dat aantreedt na die datum, wordt bij zijn ontslag of aftreden een uitkering verstrekt </w:t>
      </w:r>
      <w:proofErr w:type="gramStart"/>
      <w:r w:rsidRPr="005F373E">
        <w:rPr>
          <w:sz w:val="18"/>
          <w:szCs w:val="18"/>
        </w:rPr>
        <w:t>overeenkomstig</w:t>
      </w:r>
      <w:proofErr w:type="gramEnd"/>
      <w:r w:rsidRPr="005F373E">
        <w:rPr>
          <w:sz w:val="18"/>
          <w:szCs w:val="18"/>
        </w:rPr>
        <w:t xml:space="preserve"> de regels zoals die golden op de dag voorafgaand aan die datum, indien hij tevens:</w:t>
      </w:r>
    </w:p>
    <w:p w:rsidR="002431EB" w:rsidRPr="005F373E" w:rsidRDefault="002431EB" w:rsidP="002431EB">
      <w:pPr>
        <w:rPr>
          <w:sz w:val="18"/>
          <w:szCs w:val="18"/>
        </w:rPr>
      </w:pPr>
      <w:proofErr w:type="gramStart"/>
      <w:r w:rsidRPr="005F373E">
        <w:rPr>
          <w:sz w:val="18"/>
          <w:szCs w:val="18"/>
        </w:rPr>
        <w:t>a</w:t>
      </w:r>
      <w:proofErr w:type="gramEnd"/>
      <w:r w:rsidRPr="005F373E">
        <w:rPr>
          <w:sz w:val="18"/>
          <w:szCs w:val="18"/>
        </w:rPr>
        <w:t>. op de datum van aantreden van het eerstvolgende kabinet dat aantreedt na die datum negen jaar en zeven maanden of minder verwijderd is van de pensioengerechtigde leeftijd die is vastgesteld voor het kalenderjaar vijf jaren na het ontslag of aftreden, en</w:t>
      </w:r>
    </w:p>
    <w:p w:rsidR="002431EB" w:rsidRPr="005F373E" w:rsidRDefault="002431EB" w:rsidP="002431EB">
      <w:pPr>
        <w:rPr>
          <w:sz w:val="18"/>
          <w:szCs w:val="18"/>
        </w:rPr>
      </w:pPr>
      <w:r w:rsidRPr="005F373E">
        <w:rPr>
          <w:sz w:val="18"/>
          <w:szCs w:val="18"/>
        </w:rPr>
        <w:t xml:space="preserve">b. in het tijdvak van twaalf jaren vóór het aantreden van het eerstvolgende kabinet </w:t>
      </w:r>
      <w:proofErr w:type="gramStart"/>
      <w:r w:rsidRPr="005F373E">
        <w:rPr>
          <w:sz w:val="18"/>
          <w:szCs w:val="18"/>
        </w:rPr>
        <w:t>ten minste</w:t>
      </w:r>
      <w:proofErr w:type="gramEnd"/>
      <w:r w:rsidRPr="005F373E">
        <w:rPr>
          <w:sz w:val="18"/>
          <w:szCs w:val="18"/>
        </w:rPr>
        <w:t xml:space="preserve"> tien jaren minister is geweest.</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D</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Artikel 52, derde lid, komt te luiden:</w:t>
      </w:r>
    </w:p>
    <w:p w:rsidR="002431EB" w:rsidRPr="005F373E" w:rsidRDefault="002431EB" w:rsidP="002431EB">
      <w:pPr>
        <w:rPr>
          <w:rFonts w:cs="Calibri"/>
          <w:sz w:val="18"/>
          <w:szCs w:val="18"/>
        </w:rPr>
      </w:pPr>
      <w:r w:rsidRPr="005F373E">
        <w:rPr>
          <w:sz w:val="18"/>
          <w:szCs w:val="18"/>
        </w:rPr>
        <w:t xml:space="preserve">3. Als de belanghebbende op de datum van zijn aftreden vijf jaren of minder verwijderd is van de voor hem van toepassing zijnde pensioengerechtigde leeftijd en hij in de daaraan voorafgaande periode hij in het tijdvak van twaalf jaren dat direct aan zijn ontslag voorafgaat ten minste tien jaren </w:t>
      </w:r>
      <w:proofErr w:type="gramStart"/>
      <w:r w:rsidRPr="005F373E">
        <w:rPr>
          <w:sz w:val="18"/>
          <w:szCs w:val="18"/>
        </w:rPr>
        <w:t>kamerlid</w:t>
      </w:r>
      <w:proofErr w:type="gramEnd"/>
      <w:r w:rsidRPr="005F373E">
        <w:rPr>
          <w:sz w:val="18"/>
          <w:szCs w:val="18"/>
        </w:rPr>
        <w:t xml:space="preserve"> is geweest, wordt de uitkering voortgezet tot de pensioengerechtigde leeftijd. </w:t>
      </w:r>
    </w:p>
    <w:p w:rsidR="002431EB" w:rsidRPr="005F373E" w:rsidRDefault="002431EB" w:rsidP="002431EB">
      <w:pPr>
        <w:rPr>
          <w:rFonts w:cs="Calibri"/>
          <w:sz w:val="18"/>
          <w:szCs w:val="18"/>
        </w:rPr>
      </w:pPr>
    </w:p>
    <w:p w:rsidR="002431EB" w:rsidRPr="005F373E" w:rsidRDefault="002431EB" w:rsidP="002431EB">
      <w:pPr>
        <w:rPr>
          <w:sz w:val="18"/>
          <w:szCs w:val="18"/>
        </w:rPr>
      </w:pPr>
      <w:r w:rsidRPr="005F373E">
        <w:rPr>
          <w:rFonts w:cs="Calibri"/>
          <w:sz w:val="18"/>
          <w:szCs w:val="18"/>
        </w:rPr>
        <w:t>E</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 xml:space="preserve">Artikel 84c wordt als volgt gewijzigd: </w:t>
      </w:r>
    </w:p>
    <w:p w:rsidR="002431EB" w:rsidRPr="005F373E" w:rsidRDefault="002431EB" w:rsidP="002431EB">
      <w:pPr>
        <w:rPr>
          <w:sz w:val="18"/>
          <w:szCs w:val="18"/>
        </w:rPr>
      </w:pPr>
      <w:r w:rsidRPr="005F373E">
        <w:rPr>
          <w:sz w:val="18"/>
          <w:szCs w:val="18"/>
        </w:rPr>
        <w:t>1. In het tweede en derde lid wordt “vóór het tijdstip van inwerkingtreding van de Wet aanpassing pensioenleeftijd Appa” vervangen door: vóór 27 juli 2013.</w:t>
      </w:r>
    </w:p>
    <w:p w:rsidR="002431EB" w:rsidRPr="005F373E" w:rsidRDefault="002431EB" w:rsidP="002431EB">
      <w:pPr>
        <w:rPr>
          <w:sz w:val="18"/>
          <w:szCs w:val="18"/>
        </w:rPr>
      </w:pPr>
      <w:r w:rsidRPr="005F373E">
        <w:rPr>
          <w:sz w:val="18"/>
          <w:szCs w:val="18"/>
        </w:rPr>
        <w:t xml:space="preserve">2. Er worden drie leden toegevoegd, luidende: </w:t>
      </w:r>
    </w:p>
    <w:p w:rsidR="002431EB" w:rsidRPr="005F373E" w:rsidRDefault="002431EB" w:rsidP="002431EB">
      <w:pPr>
        <w:rPr>
          <w:sz w:val="18"/>
          <w:szCs w:val="18"/>
        </w:rPr>
      </w:pPr>
      <w:r w:rsidRPr="005F373E">
        <w:rPr>
          <w:sz w:val="18"/>
          <w:szCs w:val="18"/>
        </w:rPr>
        <w:t>4. Artikel 52, derde lid, is niet van toepassing op een ontslag of aftreden dat is ingegaan voor de datum van inwerkingtreding van de</w:t>
      </w:r>
      <w:r w:rsidRPr="005F373E">
        <w:rPr>
          <w:rFonts w:cs="Times New Roman"/>
          <w:sz w:val="18"/>
          <w:szCs w:val="18"/>
        </w:rPr>
        <w:t xml:space="preserve"> Wet verkorting duur voortgezette uitkering Appa. </w:t>
      </w:r>
    </w:p>
    <w:p w:rsidR="002431EB" w:rsidRPr="005F373E" w:rsidRDefault="002431EB" w:rsidP="002431EB">
      <w:pPr>
        <w:rPr>
          <w:sz w:val="18"/>
          <w:szCs w:val="18"/>
        </w:rPr>
      </w:pPr>
      <w:r w:rsidRPr="005F373E">
        <w:rPr>
          <w:sz w:val="18"/>
          <w:szCs w:val="18"/>
        </w:rPr>
        <w:t xml:space="preserve">5. Een belanghebbende die op de datum van inwerkingtreding van de </w:t>
      </w:r>
      <w:r w:rsidRPr="005F373E">
        <w:rPr>
          <w:rFonts w:cs="Times New Roman"/>
          <w:sz w:val="18"/>
          <w:szCs w:val="18"/>
        </w:rPr>
        <w:t>Wet verkorting duur voortgezette uitkering Appa</w:t>
      </w:r>
      <w:r w:rsidRPr="005F373E">
        <w:rPr>
          <w:sz w:val="18"/>
          <w:szCs w:val="18"/>
        </w:rPr>
        <w:t xml:space="preserve"> </w:t>
      </w:r>
      <w:proofErr w:type="gramStart"/>
      <w:r w:rsidRPr="005F373E">
        <w:rPr>
          <w:sz w:val="18"/>
          <w:szCs w:val="18"/>
        </w:rPr>
        <w:t>kamerlid</w:t>
      </w:r>
      <w:proofErr w:type="gramEnd"/>
      <w:r w:rsidRPr="005F373E">
        <w:rPr>
          <w:sz w:val="18"/>
          <w:szCs w:val="18"/>
        </w:rPr>
        <w:t xml:space="preserve"> is, wordt bij zijn aftreden een uitkering verstrekt overeenkomstig de regels zoals die golden op de dag voorafgaand aan die datum. </w:t>
      </w:r>
    </w:p>
    <w:p w:rsidR="002431EB" w:rsidRPr="005F373E" w:rsidRDefault="002431EB" w:rsidP="002431EB">
      <w:pPr>
        <w:rPr>
          <w:sz w:val="18"/>
          <w:szCs w:val="18"/>
        </w:rPr>
      </w:pPr>
      <w:r w:rsidRPr="005F373E">
        <w:rPr>
          <w:sz w:val="18"/>
          <w:szCs w:val="18"/>
        </w:rPr>
        <w:t xml:space="preserve">6. Een belanghebbende die op de datum van inwerkingtreding van de </w:t>
      </w:r>
      <w:r w:rsidRPr="005F373E">
        <w:rPr>
          <w:rFonts w:cs="Times New Roman"/>
          <w:sz w:val="18"/>
          <w:szCs w:val="18"/>
        </w:rPr>
        <w:t>Wet verkorting duur voortgezette uitkering Appa</w:t>
      </w:r>
      <w:r w:rsidRPr="005F373E">
        <w:rPr>
          <w:sz w:val="18"/>
          <w:szCs w:val="18"/>
        </w:rPr>
        <w:t xml:space="preserve"> </w:t>
      </w:r>
      <w:proofErr w:type="gramStart"/>
      <w:r w:rsidRPr="005F373E">
        <w:rPr>
          <w:sz w:val="18"/>
          <w:szCs w:val="18"/>
        </w:rPr>
        <w:t>kamerlid</w:t>
      </w:r>
      <w:proofErr w:type="gramEnd"/>
      <w:r w:rsidRPr="005F373E">
        <w:rPr>
          <w:sz w:val="18"/>
          <w:szCs w:val="18"/>
        </w:rPr>
        <w:t xml:space="preserve"> is en als kamerlid is herbenoemd onmiddellijk na de eerstvolgende kamerverkiezingen na die datum, wordt bij zijn aftreden een uitkering verstrekt overeenkomstig de regels zoals die golden op de dag voor die datum indien hij tevens op de datum van zijn herbenoeming:</w:t>
      </w:r>
    </w:p>
    <w:p w:rsidR="002431EB" w:rsidRPr="005F373E" w:rsidRDefault="002431EB" w:rsidP="002431EB">
      <w:pPr>
        <w:rPr>
          <w:sz w:val="18"/>
          <w:szCs w:val="18"/>
        </w:rPr>
      </w:pPr>
      <w:proofErr w:type="gramStart"/>
      <w:r w:rsidRPr="005F373E">
        <w:rPr>
          <w:sz w:val="18"/>
          <w:szCs w:val="18"/>
        </w:rPr>
        <w:t>a</w:t>
      </w:r>
      <w:proofErr w:type="gramEnd"/>
      <w:r w:rsidRPr="005F373E">
        <w:rPr>
          <w:sz w:val="18"/>
          <w:szCs w:val="18"/>
        </w:rPr>
        <w:t>. negen jaar en zeven maanden of minder verwijderd is van de pensioengerechtigde leeftijd die is vastgesteld voor het kalenderjaar vijf jaren na aftreden, en</w:t>
      </w:r>
    </w:p>
    <w:p w:rsidR="002431EB" w:rsidRPr="005F373E" w:rsidRDefault="002431EB" w:rsidP="002431EB">
      <w:pPr>
        <w:rPr>
          <w:sz w:val="18"/>
          <w:szCs w:val="18"/>
        </w:rPr>
      </w:pPr>
      <w:r w:rsidRPr="005F373E">
        <w:rPr>
          <w:sz w:val="18"/>
          <w:szCs w:val="18"/>
        </w:rPr>
        <w:t xml:space="preserve">b. in het tijdvak van twaalf jaren ten minste tien jaren </w:t>
      </w:r>
      <w:proofErr w:type="gramStart"/>
      <w:r w:rsidRPr="005F373E">
        <w:rPr>
          <w:sz w:val="18"/>
          <w:szCs w:val="18"/>
        </w:rPr>
        <w:t>kamerlid</w:t>
      </w:r>
      <w:proofErr w:type="gramEnd"/>
      <w:r w:rsidRPr="005F373E">
        <w:rPr>
          <w:sz w:val="18"/>
          <w:szCs w:val="18"/>
        </w:rPr>
        <w:t xml:space="preserve"> is geweest.</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lastRenderedPageBreak/>
        <w:t>F</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Artikel 132, tweede lid, komt te luiden:</w:t>
      </w:r>
    </w:p>
    <w:p w:rsidR="002431EB" w:rsidRPr="005F373E" w:rsidRDefault="002431EB" w:rsidP="002431EB">
      <w:pPr>
        <w:rPr>
          <w:sz w:val="18"/>
          <w:szCs w:val="18"/>
        </w:rPr>
      </w:pPr>
      <w:r w:rsidRPr="005F373E">
        <w:rPr>
          <w:sz w:val="18"/>
          <w:szCs w:val="18"/>
        </w:rPr>
        <w:t xml:space="preserve">2. Als de belanghebbende ten tijde van zijn aftreden vijf jaren of minder verwijderd is van de voor hem van toepassing zijnde pensioengerechtigde leeftijd en hij in de daaraan voorafgaande periode van twaalf jaren </w:t>
      </w:r>
      <w:proofErr w:type="gramStart"/>
      <w:r w:rsidRPr="005F373E">
        <w:rPr>
          <w:sz w:val="18"/>
          <w:szCs w:val="18"/>
        </w:rPr>
        <w:t>ten minste</w:t>
      </w:r>
      <w:proofErr w:type="gramEnd"/>
      <w:r w:rsidRPr="005F373E">
        <w:rPr>
          <w:sz w:val="18"/>
          <w:szCs w:val="18"/>
        </w:rPr>
        <w:t xml:space="preserve"> tien jaren lid van gedeputeerde staten is geweest, wordt de uitkering voortgezet tot de pensioengerechtigde leeftijd.</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G</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 xml:space="preserve">Artikel 163ca wordt als volgt gewijzigd: </w:t>
      </w:r>
    </w:p>
    <w:p w:rsidR="002431EB" w:rsidRPr="005F373E" w:rsidRDefault="002431EB" w:rsidP="002431EB">
      <w:pPr>
        <w:rPr>
          <w:sz w:val="18"/>
          <w:szCs w:val="18"/>
        </w:rPr>
      </w:pPr>
      <w:r w:rsidRPr="005F373E">
        <w:rPr>
          <w:sz w:val="18"/>
          <w:szCs w:val="18"/>
        </w:rPr>
        <w:t xml:space="preserve">1. In het derde lid komt, onder vervanging van “en” aan het einde van onderdeel b </w:t>
      </w:r>
      <w:proofErr w:type="gramStart"/>
      <w:r>
        <w:rPr>
          <w:sz w:val="18"/>
          <w:szCs w:val="18"/>
        </w:rPr>
        <w:t xml:space="preserve">door </w:t>
      </w:r>
      <w:r w:rsidRPr="005F373E">
        <w:rPr>
          <w:sz w:val="18"/>
          <w:szCs w:val="18"/>
        </w:rPr>
        <w:t xml:space="preserve"> </w:t>
      </w:r>
      <w:proofErr w:type="gramEnd"/>
      <w:r w:rsidRPr="005F373E">
        <w:rPr>
          <w:sz w:val="18"/>
          <w:szCs w:val="18"/>
        </w:rPr>
        <w:t>een komma, onderdeel c te luiden:</w:t>
      </w:r>
    </w:p>
    <w:p w:rsidR="002431EB" w:rsidRPr="005F373E" w:rsidRDefault="002431EB" w:rsidP="002431EB">
      <w:pPr>
        <w:rPr>
          <w:sz w:val="18"/>
          <w:szCs w:val="18"/>
        </w:rPr>
      </w:pPr>
      <w:proofErr w:type="gramStart"/>
      <w:r w:rsidRPr="005F373E">
        <w:rPr>
          <w:sz w:val="18"/>
          <w:szCs w:val="18"/>
        </w:rPr>
        <w:t>c.</w:t>
      </w:r>
      <w:proofErr w:type="gramEnd"/>
      <w:r w:rsidRPr="005F373E">
        <w:rPr>
          <w:sz w:val="18"/>
          <w:szCs w:val="18"/>
        </w:rPr>
        <w:t xml:space="preserve"> bij zijn herbenoeming ten minste vijftig jaar oud is, en </w:t>
      </w:r>
    </w:p>
    <w:p w:rsidR="002431EB" w:rsidRPr="005F373E" w:rsidRDefault="002431EB" w:rsidP="002431EB">
      <w:pPr>
        <w:rPr>
          <w:sz w:val="18"/>
          <w:szCs w:val="18"/>
        </w:rPr>
      </w:pPr>
      <w:r>
        <w:rPr>
          <w:sz w:val="18"/>
          <w:szCs w:val="18"/>
        </w:rPr>
        <w:t xml:space="preserve">2. Aan het derde </w:t>
      </w:r>
      <w:proofErr w:type="gramStart"/>
      <w:r>
        <w:rPr>
          <w:sz w:val="18"/>
          <w:szCs w:val="18"/>
        </w:rPr>
        <w:t xml:space="preserve">lid </w:t>
      </w:r>
      <w:r w:rsidRPr="005F373E">
        <w:rPr>
          <w:sz w:val="18"/>
          <w:szCs w:val="18"/>
        </w:rPr>
        <w:t xml:space="preserve"> </w:t>
      </w:r>
      <w:proofErr w:type="gramEnd"/>
      <w:r w:rsidRPr="005F373E">
        <w:rPr>
          <w:sz w:val="18"/>
          <w:szCs w:val="18"/>
        </w:rPr>
        <w:t xml:space="preserve">wordt een onderdeel toegevoegd, luidende: </w:t>
      </w:r>
    </w:p>
    <w:p w:rsidR="002431EB" w:rsidRPr="005F373E" w:rsidRDefault="002431EB" w:rsidP="002431EB">
      <w:pPr>
        <w:rPr>
          <w:sz w:val="18"/>
          <w:szCs w:val="18"/>
        </w:rPr>
      </w:pPr>
      <w:r w:rsidRPr="005F373E">
        <w:rPr>
          <w:sz w:val="18"/>
          <w:szCs w:val="18"/>
        </w:rPr>
        <w:t xml:space="preserve">d. in het tijdvak van twaalf jaren dat aan de datum van herbenoeming voorafgaat </w:t>
      </w:r>
      <w:proofErr w:type="gramStart"/>
      <w:r w:rsidRPr="005F373E">
        <w:rPr>
          <w:sz w:val="18"/>
          <w:szCs w:val="18"/>
        </w:rPr>
        <w:t>ten minste</w:t>
      </w:r>
      <w:proofErr w:type="gramEnd"/>
      <w:r w:rsidRPr="005F373E">
        <w:rPr>
          <w:sz w:val="18"/>
          <w:szCs w:val="18"/>
        </w:rPr>
        <w:t xml:space="preserve"> tien jaren lid van het dagelijks bestuur is geweest.</w:t>
      </w:r>
    </w:p>
    <w:p w:rsidR="002431EB" w:rsidRPr="005F373E" w:rsidRDefault="002431EB" w:rsidP="002431EB">
      <w:pPr>
        <w:rPr>
          <w:sz w:val="18"/>
          <w:szCs w:val="18"/>
        </w:rPr>
      </w:pPr>
      <w:r w:rsidRPr="005F373E">
        <w:rPr>
          <w:sz w:val="18"/>
          <w:szCs w:val="18"/>
        </w:rPr>
        <w:t>3. In het vierde en vijfde lid wordt “vóór het tijdstip van inwerkingtreding van de Wet aanpassing pensioenleeftijd Appa” vervangen door: vóór 27 juli 2013.</w:t>
      </w:r>
    </w:p>
    <w:p w:rsidR="002431EB" w:rsidRPr="005F373E" w:rsidRDefault="002431EB" w:rsidP="002431EB">
      <w:pPr>
        <w:rPr>
          <w:sz w:val="18"/>
          <w:szCs w:val="18"/>
        </w:rPr>
      </w:pPr>
      <w:r w:rsidRPr="005F373E">
        <w:rPr>
          <w:sz w:val="18"/>
          <w:szCs w:val="18"/>
        </w:rPr>
        <w:t xml:space="preserve">4. Er worden drie leden toegevoegd, luidende: </w:t>
      </w:r>
    </w:p>
    <w:p w:rsidR="002431EB" w:rsidRPr="005F373E" w:rsidRDefault="002431EB" w:rsidP="002431EB">
      <w:pPr>
        <w:rPr>
          <w:sz w:val="18"/>
          <w:szCs w:val="18"/>
        </w:rPr>
      </w:pPr>
      <w:r w:rsidRPr="005F373E">
        <w:rPr>
          <w:sz w:val="18"/>
          <w:szCs w:val="18"/>
        </w:rPr>
        <w:t>6. Artikel 132, tweede lid, is niet van toepassing op een ontslag of aftreden dat is ingegaan voor de datum van inwerkingtreding van de</w:t>
      </w:r>
      <w:r w:rsidRPr="005F373E">
        <w:rPr>
          <w:rFonts w:cs="Times New Roman"/>
          <w:sz w:val="18"/>
          <w:szCs w:val="18"/>
        </w:rPr>
        <w:t xml:space="preserve"> Wet verkorting duur voortgezette uitkering Appa. </w:t>
      </w:r>
    </w:p>
    <w:p w:rsidR="002431EB" w:rsidRPr="005F373E" w:rsidRDefault="002431EB" w:rsidP="002431EB">
      <w:pPr>
        <w:rPr>
          <w:sz w:val="18"/>
          <w:szCs w:val="18"/>
        </w:rPr>
      </w:pPr>
      <w:r w:rsidRPr="005F373E">
        <w:rPr>
          <w:sz w:val="18"/>
          <w:szCs w:val="18"/>
        </w:rPr>
        <w:t xml:space="preserve">7. Een belanghebbende die op de datum van inwerkingtreding van de </w:t>
      </w:r>
      <w:r w:rsidRPr="005F373E">
        <w:rPr>
          <w:rFonts w:cs="Times New Roman"/>
          <w:sz w:val="18"/>
          <w:szCs w:val="18"/>
        </w:rPr>
        <w:t>Wet verkorting duur voortgezette uitkering Appa</w:t>
      </w:r>
      <w:r w:rsidRPr="005F373E">
        <w:rPr>
          <w:sz w:val="18"/>
          <w:szCs w:val="18"/>
        </w:rPr>
        <w:t xml:space="preserve"> gedeputeerde, wethouder of lid van het dagelijks bestuur van een waterschap is, wordt bij ontslag of aftreden een uitkering verstrekt </w:t>
      </w:r>
      <w:proofErr w:type="gramStart"/>
      <w:r w:rsidRPr="005F373E">
        <w:rPr>
          <w:sz w:val="18"/>
          <w:szCs w:val="18"/>
        </w:rPr>
        <w:t>overeenkomstig</w:t>
      </w:r>
      <w:proofErr w:type="gramEnd"/>
      <w:r w:rsidRPr="005F373E">
        <w:rPr>
          <w:sz w:val="18"/>
          <w:szCs w:val="18"/>
        </w:rPr>
        <w:t xml:space="preserve"> de regels zoals die golden op de dag vóór die datum.</w:t>
      </w:r>
    </w:p>
    <w:p w:rsidR="002431EB" w:rsidRPr="005F373E" w:rsidRDefault="002431EB" w:rsidP="002431EB">
      <w:pPr>
        <w:rPr>
          <w:sz w:val="18"/>
          <w:szCs w:val="18"/>
        </w:rPr>
      </w:pPr>
      <w:r w:rsidRPr="005F373E">
        <w:rPr>
          <w:sz w:val="18"/>
          <w:szCs w:val="18"/>
        </w:rPr>
        <w:t xml:space="preserve">8. Een belanghebbende die op de datum van inwerkingtreding van de </w:t>
      </w:r>
      <w:r w:rsidRPr="005F373E">
        <w:rPr>
          <w:rFonts w:cs="Times New Roman"/>
          <w:sz w:val="18"/>
          <w:szCs w:val="18"/>
        </w:rPr>
        <w:t>Wet verkorting duur voortgezette uitkering Appa</w:t>
      </w:r>
      <w:r w:rsidRPr="005F373E">
        <w:rPr>
          <w:sz w:val="18"/>
          <w:szCs w:val="18"/>
        </w:rPr>
        <w:t xml:space="preserve">, lid van gedeputeerde staten, wethouder of lid van het dagelijks bestuur van een waterschap is en in dit ambt wordt herbenoemd na de eerstvolgende verkiezingen voor provinciale staten, de raad of het algemeen bestuur van het waterschap na die datum, wordt een uitkering verstrekt </w:t>
      </w:r>
      <w:proofErr w:type="gramStart"/>
      <w:r w:rsidRPr="005F373E">
        <w:rPr>
          <w:sz w:val="18"/>
          <w:szCs w:val="18"/>
        </w:rPr>
        <w:t>overeenkomstig</w:t>
      </w:r>
      <w:proofErr w:type="gramEnd"/>
      <w:r w:rsidRPr="005F373E">
        <w:rPr>
          <w:sz w:val="18"/>
          <w:szCs w:val="18"/>
        </w:rPr>
        <w:t xml:space="preserve"> de regels zoals die golden op de dag voor die datum, indien hij tevens op de datum van zijn herbenoeming: </w:t>
      </w:r>
    </w:p>
    <w:p w:rsidR="002431EB" w:rsidRPr="005F373E" w:rsidRDefault="002431EB" w:rsidP="002431EB">
      <w:pPr>
        <w:rPr>
          <w:sz w:val="18"/>
          <w:szCs w:val="18"/>
        </w:rPr>
      </w:pPr>
      <w:proofErr w:type="gramStart"/>
      <w:r w:rsidRPr="005F373E">
        <w:rPr>
          <w:sz w:val="18"/>
          <w:szCs w:val="18"/>
        </w:rPr>
        <w:t>a</w:t>
      </w:r>
      <w:proofErr w:type="gramEnd"/>
      <w:r w:rsidRPr="005F373E">
        <w:rPr>
          <w:sz w:val="18"/>
          <w:szCs w:val="18"/>
        </w:rPr>
        <w:t>. negen jaar en zeven maanden of minder verwijderd is van de pensioengerechtigde leeftijd die is vastgesteld voor het kalenderjaar vijf jaren na het ontslag of aftreden, en</w:t>
      </w:r>
    </w:p>
    <w:p w:rsidR="002431EB" w:rsidRPr="005F373E" w:rsidRDefault="002431EB" w:rsidP="002431EB">
      <w:pPr>
        <w:rPr>
          <w:sz w:val="18"/>
          <w:szCs w:val="18"/>
        </w:rPr>
      </w:pPr>
      <w:r w:rsidRPr="005F373E">
        <w:rPr>
          <w:sz w:val="18"/>
          <w:szCs w:val="18"/>
        </w:rPr>
        <w:t xml:space="preserve">b. in het tijdvak van twaalf jaren dat aan de datum van herbenoeming voorafgaat </w:t>
      </w:r>
      <w:proofErr w:type="gramStart"/>
      <w:r w:rsidRPr="005F373E">
        <w:rPr>
          <w:sz w:val="18"/>
          <w:szCs w:val="18"/>
        </w:rPr>
        <w:t>ten minste</w:t>
      </w:r>
      <w:proofErr w:type="gramEnd"/>
      <w:r w:rsidRPr="005F373E">
        <w:rPr>
          <w:sz w:val="18"/>
          <w:szCs w:val="18"/>
        </w:rPr>
        <w:t xml:space="preserve"> tien jaren gedeputeerde, wethouder of lid van een dagelijks bestuur van het waterschap is geweest. </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H</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Na artikel 163ca wordt een artikel ingevoegd, luidende:</w:t>
      </w:r>
    </w:p>
    <w:p w:rsidR="002431EB" w:rsidRPr="005F373E" w:rsidRDefault="002431EB" w:rsidP="002431EB">
      <w:pPr>
        <w:rPr>
          <w:sz w:val="18"/>
          <w:szCs w:val="18"/>
        </w:rPr>
      </w:pPr>
      <w:r w:rsidRPr="005F373E">
        <w:rPr>
          <w:sz w:val="18"/>
          <w:szCs w:val="18"/>
        </w:rPr>
        <w:t>Artikel 163cb</w:t>
      </w:r>
    </w:p>
    <w:p w:rsidR="002431EB" w:rsidRPr="005F373E" w:rsidRDefault="002431EB" w:rsidP="002431EB">
      <w:pPr>
        <w:rPr>
          <w:sz w:val="18"/>
          <w:szCs w:val="18"/>
        </w:rPr>
      </w:pPr>
      <w:r w:rsidRPr="005F373E">
        <w:rPr>
          <w:sz w:val="18"/>
          <w:szCs w:val="18"/>
        </w:rPr>
        <w:lastRenderedPageBreak/>
        <w:t xml:space="preserve">Artikel 163ca, zesde, zevende en achtste lid, is van overeenkomstige toepassing op een commissaris van de Koning, een burgemeester en een voorzitter van een waterschap, als hij wordt herbenoemd in hetzelfde ambt in dezelfde provincie, </w:t>
      </w:r>
      <w:r w:rsidR="00DF202E">
        <w:rPr>
          <w:sz w:val="18"/>
          <w:szCs w:val="18"/>
        </w:rPr>
        <w:t xml:space="preserve">dezelfde </w:t>
      </w:r>
      <w:r w:rsidRPr="005F373E">
        <w:rPr>
          <w:sz w:val="18"/>
          <w:szCs w:val="18"/>
        </w:rPr>
        <w:t xml:space="preserve">gemeente of hetzelfde waterschap. </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Artikel II</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 xml:space="preserve">Deze wet wordt aangehaald als: Wet verkorting duur voortgezette uitkering Appa. </w:t>
      </w:r>
    </w:p>
    <w:p w:rsidR="002431EB" w:rsidRPr="005F373E" w:rsidRDefault="002431EB" w:rsidP="002431EB">
      <w:pPr>
        <w:rPr>
          <w:sz w:val="18"/>
          <w:szCs w:val="18"/>
        </w:rPr>
      </w:pPr>
    </w:p>
    <w:p w:rsidR="002431EB" w:rsidRDefault="002431EB" w:rsidP="002431EB">
      <w:pPr>
        <w:rPr>
          <w:sz w:val="18"/>
          <w:szCs w:val="18"/>
        </w:rPr>
      </w:pPr>
      <w:r w:rsidRPr="005F373E">
        <w:rPr>
          <w:sz w:val="18"/>
          <w:szCs w:val="18"/>
        </w:rPr>
        <w:t>Artikel III</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Deze wet treedt in werking op een bij koninklijk besluit te bepalen tijdstip, dat voor de verschillende artikelen of onderdelen daarvan verschillend kan worden vastgesteld.</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 xml:space="preserve">Lasten en bevelen dat deze in het Staatsblad zal worden geplaatst en dat alle ministeries, autoriteiten, colleges en ambtenaren die </w:t>
      </w:r>
      <w:proofErr w:type="gramStart"/>
      <w:r w:rsidRPr="005F373E">
        <w:rPr>
          <w:sz w:val="18"/>
          <w:szCs w:val="18"/>
        </w:rPr>
        <w:t>zulks</w:t>
      </w:r>
      <w:proofErr w:type="gramEnd"/>
      <w:r w:rsidRPr="005F373E">
        <w:rPr>
          <w:sz w:val="18"/>
          <w:szCs w:val="18"/>
        </w:rPr>
        <w:t xml:space="preserve"> aangaat, aan de nauwkeurige uitvoering de hand zullen houden.</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Gegeven</w:t>
      </w:r>
    </w:p>
    <w:p w:rsidR="002431EB" w:rsidRDefault="002431EB" w:rsidP="002431EB">
      <w:pPr>
        <w:rPr>
          <w:sz w:val="18"/>
          <w:szCs w:val="18"/>
        </w:rPr>
      </w:pPr>
    </w:p>
    <w:p w:rsidR="00CC146A" w:rsidRPr="005F373E" w:rsidRDefault="00CC146A" w:rsidP="002431EB">
      <w:pPr>
        <w:rPr>
          <w:sz w:val="18"/>
          <w:szCs w:val="18"/>
        </w:rPr>
      </w:pPr>
    </w:p>
    <w:p w:rsidR="002431EB" w:rsidRDefault="002431EB" w:rsidP="002431EB">
      <w:pPr>
        <w:rPr>
          <w:sz w:val="18"/>
          <w:szCs w:val="18"/>
        </w:rPr>
      </w:pP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De minister van Binnenlandse Zaken en Koninkrijksrelaties,</w:t>
      </w:r>
    </w:p>
    <w:p w:rsidR="002431EB" w:rsidRPr="005F373E" w:rsidRDefault="002431EB" w:rsidP="002431EB">
      <w:pPr>
        <w:rPr>
          <w:sz w:val="18"/>
          <w:szCs w:val="18"/>
        </w:rPr>
      </w:pPr>
    </w:p>
    <w:p w:rsidR="002431EB" w:rsidRPr="005F373E" w:rsidRDefault="002431EB" w:rsidP="002431EB">
      <w:pPr>
        <w:rPr>
          <w:sz w:val="18"/>
          <w:szCs w:val="18"/>
        </w:rPr>
      </w:pPr>
    </w:p>
    <w:p w:rsidR="002431EB" w:rsidRPr="005F373E" w:rsidRDefault="002431EB" w:rsidP="002431EB">
      <w:pPr>
        <w:rPr>
          <w:sz w:val="18"/>
          <w:szCs w:val="18"/>
        </w:rPr>
      </w:pPr>
    </w:p>
    <w:p w:rsidR="002431EB" w:rsidRPr="006470BB" w:rsidRDefault="002431EB" w:rsidP="002431EB">
      <w:pPr>
        <w:rPr>
          <w:b/>
          <w:sz w:val="22"/>
          <w:szCs w:val="22"/>
        </w:rPr>
      </w:pPr>
      <w:r w:rsidRPr="005F373E">
        <w:rPr>
          <w:sz w:val="18"/>
          <w:szCs w:val="18"/>
        </w:rPr>
        <w:br w:type="page"/>
      </w:r>
      <w:r w:rsidRPr="006470BB">
        <w:rPr>
          <w:b/>
          <w:sz w:val="22"/>
          <w:szCs w:val="22"/>
        </w:rPr>
        <w:lastRenderedPageBreak/>
        <w:t>Wijziging van de Algemene pensioenwet politieke ambtsdragers in verband met een verkorting van de duur van de voortgezette uitkering (Wet verkorting duur voortgezette uitkering Appa)</w:t>
      </w:r>
    </w:p>
    <w:p w:rsidR="002431EB" w:rsidRPr="006470BB" w:rsidRDefault="002431EB" w:rsidP="002431EB">
      <w:pPr>
        <w:rPr>
          <w:b/>
          <w:sz w:val="22"/>
          <w:szCs w:val="22"/>
        </w:rPr>
      </w:pPr>
    </w:p>
    <w:p w:rsidR="002431EB" w:rsidRPr="006470BB" w:rsidRDefault="002431EB" w:rsidP="002431EB">
      <w:pPr>
        <w:rPr>
          <w:sz w:val="22"/>
          <w:szCs w:val="22"/>
        </w:rPr>
      </w:pPr>
      <w:r w:rsidRPr="006470BB">
        <w:rPr>
          <w:sz w:val="22"/>
          <w:szCs w:val="22"/>
        </w:rPr>
        <w:t>Memorie van toelichting</w:t>
      </w:r>
    </w:p>
    <w:p w:rsidR="002431EB" w:rsidRPr="005F373E" w:rsidRDefault="002431EB" w:rsidP="002431EB">
      <w:pPr>
        <w:rPr>
          <w:b/>
          <w:sz w:val="18"/>
          <w:szCs w:val="18"/>
        </w:rPr>
      </w:pPr>
      <w:r w:rsidRPr="005F373E">
        <w:rPr>
          <w:b/>
          <w:sz w:val="18"/>
          <w:szCs w:val="18"/>
        </w:rPr>
        <w:t>I Algemeen</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1. Aanleiding</w:t>
      </w:r>
    </w:p>
    <w:p w:rsidR="002431EB" w:rsidRPr="005F373E" w:rsidRDefault="002431EB" w:rsidP="002431EB">
      <w:pPr>
        <w:rPr>
          <w:sz w:val="18"/>
          <w:szCs w:val="18"/>
        </w:rPr>
      </w:pPr>
      <w:r w:rsidRPr="005F373E">
        <w:rPr>
          <w:sz w:val="18"/>
          <w:szCs w:val="18"/>
        </w:rPr>
        <w:t xml:space="preserve">Bij nota van wijziging van 10 oktober 2014 </w:t>
      </w:r>
      <w:r w:rsidR="00DF202E" w:rsidRPr="00FD2A70">
        <w:rPr>
          <w:sz w:val="18"/>
          <w:szCs w:val="18"/>
        </w:rPr>
        <w:t xml:space="preserve">(Kamerstukken II, 2014/15, </w:t>
      </w:r>
      <w:r w:rsidR="00DF202E" w:rsidRPr="00FD2A70">
        <w:rPr>
          <w:rFonts w:eastAsia="Times New Roman" w:cs="Times New Roman"/>
          <w:bCs/>
          <w:kern w:val="36"/>
          <w:sz w:val="18"/>
          <w:szCs w:val="18"/>
        </w:rPr>
        <w:t>33 946, nr 7)</w:t>
      </w:r>
      <w:r w:rsidR="00DF202E">
        <w:rPr>
          <w:rFonts w:eastAsia="Times New Roman" w:cs="Times New Roman"/>
          <w:bCs/>
          <w:kern w:val="36"/>
          <w:sz w:val="18"/>
          <w:szCs w:val="18"/>
        </w:rPr>
        <w:t xml:space="preserve"> </w:t>
      </w:r>
      <w:r w:rsidRPr="005F373E">
        <w:rPr>
          <w:sz w:val="18"/>
          <w:szCs w:val="18"/>
        </w:rPr>
        <w:t xml:space="preserve">heb ik het voorgestelde onderdeel verkorting van de duur van de voortgezette uitkering uit het op 23 mei 2014 bij de Tweede Kamer ingediende voorstel geschrapt. Reden daarvoor was, dat de discussie met de Tweede Kamer over dit onderdeel meer tijd vergde dan verwacht, terwijl de aanpassingen aan het gewijzigde fiscale kader voor pensioenopbouw, het zogenoemde Witteveenkader, in hetzelfde wetsvoorstel noodzakelijkerwijs op 1 januari 2015 in werking moesten treden om </w:t>
      </w:r>
      <w:proofErr w:type="gramStart"/>
      <w:r w:rsidRPr="005F373E">
        <w:rPr>
          <w:sz w:val="18"/>
          <w:szCs w:val="18"/>
        </w:rPr>
        <w:t>nadelige</w:t>
      </w:r>
      <w:proofErr w:type="gramEnd"/>
      <w:r w:rsidRPr="005F373E">
        <w:rPr>
          <w:sz w:val="18"/>
          <w:szCs w:val="18"/>
        </w:rPr>
        <w:t xml:space="preserve"> effecten te vermijden. De oorspronkelijke verwachting dat het voorstel spoedig de instemming van de Staten-Generaal zou verkrijgen, was gebaseerd op het feit dat met de indiening van dit voorstel uitvoering werd gegeven aan een toezegging die door de Tweede Kamer was gevraagd. Ik heb bij de toelichting op de nota van wijziging het stellige voornemen van de regering aangekondigd, om een voorstel tot verkorting van de voortgezette uitkering opnieuw bij de Tweede Kamer in te dienen, </w:t>
      </w:r>
      <w:proofErr w:type="gramStart"/>
      <w:r w:rsidRPr="005F373E">
        <w:rPr>
          <w:sz w:val="18"/>
          <w:szCs w:val="18"/>
        </w:rPr>
        <w:t>alsmede</w:t>
      </w:r>
      <w:proofErr w:type="gramEnd"/>
      <w:r w:rsidRPr="005F373E">
        <w:rPr>
          <w:sz w:val="18"/>
          <w:szCs w:val="18"/>
        </w:rPr>
        <w:t xml:space="preserve"> het onderdeel betreffende de verwijzing naar het begrip passende arbeid in de Werkloosheidswet. Dit wetsvoorstel strekt daartoe. Ik zie ernaar uit de discussie over dit voorstel te verbinden met de discussie over de door mij toegezegde integrale visie op het politieke ambt en de daarbij behorende rechtspositie.</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 xml:space="preserve">Dit wetsvoorstel strekt ertoe de duur van de voortgezette uitkering die gedurende maximaal tien jaar voorafgaande aan de pensioengerechtigde leeftijd aan een gewezen politieke ambtsdrager kan worden verstrekt, terug te brengen tot een maximale duur van vijf jaar. Een politieke ambtsdrager komt nu op grond van de Algemene pensioenwet politieke ambtsdragers (Appa) voor een voortgezette uitkering van maximaal tien jaar in aanmerking als hij gedurende een periode van twaalf jaar die direct aan zijn ontslag of </w:t>
      </w:r>
      <w:proofErr w:type="gramStart"/>
      <w:r w:rsidRPr="005F373E">
        <w:rPr>
          <w:sz w:val="18"/>
          <w:szCs w:val="18"/>
        </w:rPr>
        <w:t>aftreden</w:t>
      </w:r>
      <w:proofErr w:type="gramEnd"/>
      <w:r w:rsidRPr="005F373E">
        <w:rPr>
          <w:sz w:val="18"/>
          <w:szCs w:val="18"/>
        </w:rPr>
        <w:t xml:space="preserve"> voorafgaat ten minste tien jaar een politiek ambt als bedoeld in artikel 2, tweede lid, van de Appa heeft bekleed. Daarnaast moet hij </w:t>
      </w:r>
      <w:proofErr w:type="gramStart"/>
      <w:r w:rsidRPr="005F373E">
        <w:rPr>
          <w:sz w:val="18"/>
          <w:szCs w:val="18"/>
        </w:rPr>
        <w:t>ten minste</w:t>
      </w:r>
      <w:proofErr w:type="gramEnd"/>
      <w:r w:rsidRPr="005F373E">
        <w:rPr>
          <w:sz w:val="18"/>
          <w:szCs w:val="18"/>
        </w:rPr>
        <w:t xml:space="preserve"> een leeftijd hebben bereikt die is gelegen negen jaar en zeven maanden voor de pensioengerechtigde leeftijd die is vastgesteld voor over vijf jaar. Voldoet hij aan deze voorwaarden, dan komt hij in aanmerking voor een uitkering tot aan de pensioengerechtigde leeftijd. Als gevolg van de verschuivende pensioengerechtigde leeftijd is de duur van de uitkering dan maximaal tien jaar. In dit wetsvoorstel wordt de duur van de voortgezette uitkering beperkt tot maximaal vijf jaar. Daardoor komt ook de ingangsleeftijd voor de voortgezette uitkering op maximaal vijf jaar vóór de pensioengerechtigde leeftijd te liggen. Nu in de Algemene Ouderdomswet de pensioengerechtigde leeftijd geleidelijk wordt verhoogd, zal ook de vroegst mogelijke ingangsleeftijd geleidelijk worden verhoogd. </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lastRenderedPageBreak/>
        <w:t xml:space="preserve">Het kabinet heeft bij de mondelinge behandeling van het voorstel van de Wet aanpassing pensioenleeftijd Appa in de Tweede Kamer (Handelingen II 2012/13, nr. 97, </w:t>
      </w:r>
      <w:proofErr w:type="gramStart"/>
      <w:r w:rsidRPr="005F373E">
        <w:rPr>
          <w:sz w:val="18"/>
          <w:szCs w:val="18"/>
        </w:rPr>
        <w:t>item</w:t>
      </w:r>
      <w:proofErr w:type="gramEnd"/>
      <w:r w:rsidRPr="005F373E">
        <w:rPr>
          <w:sz w:val="18"/>
          <w:szCs w:val="18"/>
        </w:rPr>
        <w:t xml:space="preserve"> 7, blz. 88-96) toegezegd deze verkorting van de voortgezette uitkering voor te zullen bereiden, nadat de leden van de fracties van de PvdA en de VVD hadden aangekondigd een daartoe strekkende motie te zullen indienen. De leden van beide fracties achtten een uitkeringsduur van maximaal tien jaar niet meer van deze tijd. Zij stelden dat deze uitkeringsduur niet langer passend is in een tijd waarin allerlei voorzieningen worden versoberd en waarin van iedereen wordt verwacht dat hij langer doorwerkt. Het kabinet onderschrijft deze overwegingen en vindt het voorstel redelijk en proportioneel tegen de achtergrond van een geleidelijk hoger wordende pensioendatum. </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2. Gekwalificeerde meerderheid</w:t>
      </w:r>
    </w:p>
    <w:p w:rsidR="002431EB" w:rsidRPr="005F373E" w:rsidRDefault="002431EB" w:rsidP="002431EB">
      <w:pPr>
        <w:rPr>
          <w:b/>
          <w:sz w:val="18"/>
          <w:szCs w:val="18"/>
        </w:rPr>
      </w:pPr>
    </w:p>
    <w:p w:rsidR="002431EB" w:rsidRPr="005F373E" w:rsidRDefault="002431EB" w:rsidP="002431EB">
      <w:pPr>
        <w:rPr>
          <w:b/>
          <w:sz w:val="18"/>
          <w:szCs w:val="18"/>
        </w:rPr>
      </w:pPr>
      <w:r w:rsidRPr="005F373E">
        <w:rPr>
          <w:sz w:val="18"/>
          <w:szCs w:val="18"/>
        </w:rPr>
        <w:t xml:space="preserve">Omdat de wijziging van de Appa betrekking </w:t>
      </w:r>
      <w:proofErr w:type="gramStart"/>
      <w:r w:rsidR="00DF202E">
        <w:rPr>
          <w:sz w:val="18"/>
          <w:szCs w:val="18"/>
        </w:rPr>
        <w:t xml:space="preserve">heeft </w:t>
      </w:r>
      <w:r w:rsidRPr="005F373E">
        <w:rPr>
          <w:sz w:val="18"/>
          <w:szCs w:val="18"/>
        </w:rPr>
        <w:t xml:space="preserve"> </w:t>
      </w:r>
      <w:proofErr w:type="gramEnd"/>
      <w:r w:rsidRPr="005F373E">
        <w:rPr>
          <w:sz w:val="18"/>
          <w:szCs w:val="18"/>
        </w:rPr>
        <w:t>op geldelijke voorzieningen ten behoeve van leden en gewezen leden van de Staten-Generaal en hun nabestaanden, is voor de aanvaarding van het voorstel vereist dat het met ten minste twee derden van het aantal uitgebrachte stemmen wordt aangenomen (artikel 63 van de Grondwet).</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3. De inhoud van het voorstel</w:t>
      </w:r>
    </w:p>
    <w:p w:rsidR="002431EB" w:rsidRPr="005F373E" w:rsidRDefault="002431EB" w:rsidP="002431EB">
      <w:pPr>
        <w:rPr>
          <w:sz w:val="18"/>
          <w:szCs w:val="18"/>
        </w:rPr>
      </w:pPr>
    </w:p>
    <w:p w:rsidR="002431EB" w:rsidRPr="005F373E" w:rsidRDefault="002431EB" w:rsidP="002431EB">
      <w:pPr>
        <w:rPr>
          <w:rFonts w:eastAsia="Times New Roman" w:cs="Times New Roman"/>
          <w:sz w:val="18"/>
          <w:szCs w:val="18"/>
        </w:rPr>
      </w:pPr>
      <w:r w:rsidRPr="005F373E">
        <w:rPr>
          <w:sz w:val="18"/>
          <w:szCs w:val="18"/>
        </w:rPr>
        <w:t xml:space="preserve">Onderhavige wijziging van de uitkering bij ontslag of aftreden is er één in een reeks van beperkingen van de duur van de Appa-uitkeringen. Met ingang van 27 februari 2010 is voor ministers, staatssecretarissen, gedeputeerden, wethouders en leden van het dagelijks bestuur van de waterschappen en met ingang van 24 maart 2010 voor leden van de Tweede Kamer de uitkering verkort van maximaal zes jaar naar vier jaar en is de ingangsleeftijd van de voortgezette uitkering verhoogd van 50 jaar naar 55 jaar. Met ingang van 27 september 2012 is de maximale uitkeringsduur verkort van vier jaar naar drie jaar en twee maanden, waarmee deze gelijk getrokken werd met de toen geldende maximale duur van de WW-uitkering. Met ingang van 27 juli 2013 is de ingangsleeftijd van de voortgezette uitkering bepaald op negen jaar en zeven maanden voor de pensioengerechtigde leeftijd, als bedoeld in artikel 7a van de Algemene ouderdomswet (AOW), die voor over vijf jaar is vastgesteld. Dit met het oog op de geleidelijk opschuivende pensioengerechtigde leeftijd (ongeveer één maand per jaar). Materieel bleef de duur van de voortgezette uitkering op tien jaar staan. </w:t>
      </w:r>
    </w:p>
    <w:p w:rsidR="002431EB" w:rsidRPr="005F373E" w:rsidRDefault="002431EB" w:rsidP="002431EB">
      <w:pPr>
        <w:rPr>
          <w:rFonts w:eastAsia="Times New Roman" w:cs="Times New Roman"/>
          <w:sz w:val="18"/>
          <w:szCs w:val="18"/>
        </w:rPr>
      </w:pPr>
      <w:r w:rsidRPr="005F373E">
        <w:rPr>
          <w:rFonts w:eastAsia="Times New Roman" w:cs="Times New Roman"/>
          <w:sz w:val="18"/>
          <w:szCs w:val="18"/>
        </w:rPr>
        <w:t xml:space="preserve">Het kabinet stelt nu voor om de voortgezette uitkering naar vijf jaar terug te brengen. </w:t>
      </w:r>
      <w:r w:rsidRPr="005F373E">
        <w:rPr>
          <w:sz w:val="18"/>
          <w:szCs w:val="18"/>
        </w:rPr>
        <w:t>De pensioengerechtigde leeftijd wordt geleidelijk verhoogd naar 67 jaar in 2023.</w:t>
      </w:r>
      <w:r w:rsidRPr="005F373E">
        <w:rPr>
          <w:rStyle w:val="Voetnootmarkering"/>
          <w:sz w:val="18"/>
          <w:szCs w:val="18"/>
        </w:rPr>
        <w:footnoteReference w:id="1"/>
      </w:r>
      <w:r w:rsidRPr="005F373E">
        <w:rPr>
          <w:sz w:val="18"/>
          <w:szCs w:val="18"/>
        </w:rPr>
        <w:t xml:space="preserve"> Daarna zal de pensioengerechtigde leeftijd worden aangepast aan de stijgende levensverwachting. De vroegst mogelijke ingangsleeftijd van een voortgezette uitk</w:t>
      </w:r>
      <w:r w:rsidR="00DF202E">
        <w:rPr>
          <w:sz w:val="18"/>
          <w:szCs w:val="18"/>
        </w:rPr>
        <w:t>ering wordt gerelateerd aan de</w:t>
      </w:r>
      <w:r w:rsidRPr="005F373E">
        <w:rPr>
          <w:sz w:val="18"/>
          <w:szCs w:val="18"/>
        </w:rPr>
        <w:t xml:space="preserve"> –opschuivende- pensioengerechtigde leeftijd die zal gelden over vijf jaar. De uitkeringsduur is daarmee in alle gevallen maximaal vijf jaar.</w:t>
      </w:r>
    </w:p>
    <w:p w:rsidR="002431EB" w:rsidRPr="005F373E" w:rsidRDefault="002431EB" w:rsidP="002431EB">
      <w:pPr>
        <w:rPr>
          <w:sz w:val="18"/>
          <w:szCs w:val="18"/>
        </w:rPr>
      </w:pPr>
      <w:r w:rsidRPr="005F373E">
        <w:rPr>
          <w:rFonts w:eastAsia="Times New Roman" w:cs="Times New Roman"/>
          <w:sz w:val="18"/>
          <w:szCs w:val="18"/>
        </w:rPr>
        <w:t xml:space="preserve">In de onderstaande tabel wordt verduidelijkt hoe per jaar de vereiste minimumleeftijd om recht te krijgen op de voortgezette uitkering door de onderhavige wijziging wordt verhoogd. In de eerste twee kolommen worden de vereiste ingangsleeftijden (oud en nieuw) per jaar met elkaar </w:t>
      </w:r>
      <w:r w:rsidRPr="005F373E">
        <w:rPr>
          <w:rFonts w:eastAsia="Times New Roman" w:cs="Times New Roman"/>
          <w:sz w:val="18"/>
          <w:szCs w:val="18"/>
        </w:rPr>
        <w:lastRenderedPageBreak/>
        <w:t xml:space="preserve">vergeleken. In de derde kolom is de </w:t>
      </w:r>
      <w:r w:rsidRPr="005F373E">
        <w:rPr>
          <w:sz w:val="18"/>
          <w:szCs w:val="18"/>
        </w:rPr>
        <w:t xml:space="preserve">opschuivende pensioengerechtigde leeftijd opgenomen op basis waarvan de in de eerste twee kolommen opgenomen jaarlijkse minimum-entreeleeftijd moet worden berekend. </w:t>
      </w:r>
    </w:p>
    <w:p w:rsidR="002431EB" w:rsidRPr="005F373E" w:rsidDel="00FE75CE" w:rsidRDefault="002431EB" w:rsidP="002431EB">
      <w:pPr>
        <w:rPr>
          <w:rFonts w:eastAsia="Times New Roman" w:cs="Times New Roman"/>
          <w:sz w:val="18"/>
          <w:szCs w:val="18"/>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381"/>
        <w:gridCol w:w="2381"/>
        <w:gridCol w:w="2381"/>
      </w:tblGrid>
      <w:tr w:rsidR="002431EB" w:rsidRPr="005F373E" w:rsidTr="002431EB">
        <w:tc>
          <w:tcPr>
            <w:tcW w:w="675" w:type="dxa"/>
          </w:tcPr>
          <w:p w:rsidR="002431EB" w:rsidRPr="005F373E" w:rsidRDefault="002431EB" w:rsidP="002431EB">
            <w:pPr>
              <w:widowControl w:val="0"/>
              <w:autoSpaceDE w:val="0"/>
              <w:autoSpaceDN w:val="0"/>
              <w:adjustRightInd w:val="0"/>
              <w:rPr>
                <w:rFonts w:cs="Verdana"/>
                <w:b/>
                <w:sz w:val="18"/>
                <w:szCs w:val="18"/>
              </w:rPr>
            </w:pPr>
            <w:r w:rsidRPr="005F373E">
              <w:rPr>
                <w:rFonts w:cs="Verdana"/>
                <w:b/>
                <w:sz w:val="18"/>
                <w:szCs w:val="18"/>
              </w:rPr>
              <w:t>Jaar</w:t>
            </w:r>
          </w:p>
        </w:tc>
        <w:tc>
          <w:tcPr>
            <w:tcW w:w="2381" w:type="dxa"/>
          </w:tcPr>
          <w:p w:rsidR="002431EB" w:rsidRPr="005F373E" w:rsidRDefault="002431EB" w:rsidP="002431EB">
            <w:pPr>
              <w:widowControl w:val="0"/>
              <w:autoSpaceDE w:val="0"/>
              <w:autoSpaceDN w:val="0"/>
              <w:adjustRightInd w:val="0"/>
              <w:rPr>
                <w:rFonts w:cs="Verdana"/>
                <w:b/>
                <w:sz w:val="18"/>
                <w:szCs w:val="18"/>
              </w:rPr>
            </w:pPr>
            <w:proofErr w:type="gramStart"/>
            <w:r w:rsidRPr="005F373E">
              <w:rPr>
                <w:rFonts w:cs="Verdana"/>
                <w:b/>
                <w:sz w:val="18"/>
                <w:szCs w:val="18"/>
              </w:rPr>
              <w:t>Huidige</w:t>
            </w:r>
            <w:proofErr w:type="gramEnd"/>
            <w:r w:rsidRPr="005F373E">
              <w:rPr>
                <w:rFonts w:cs="Verdana"/>
                <w:b/>
                <w:sz w:val="18"/>
                <w:szCs w:val="18"/>
              </w:rPr>
              <w:t xml:space="preserve"> vereiste minimumleeftijd voortgezette uitkering (A – 9 jaar en 7 maanden) </w:t>
            </w:r>
          </w:p>
        </w:tc>
        <w:tc>
          <w:tcPr>
            <w:tcW w:w="2381" w:type="dxa"/>
          </w:tcPr>
          <w:p w:rsidR="002431EB" w:rsidRPr="005F373E" w:rsidRDefault="002431EB" w:rsidP="002431EB">
            <w:pPr>
              <w:widowControl w:val="0"/>
              <w:autoSpaceDE w:val="0"/>
              <w:autoSpaceDN w:val="0"/>
              <w:adjustRightInd w:val="0"/>
              <w:rPr>
                <w:rFonts w:cs="Verdana"/>
                <w:b/>
                <w:sz w:val="18"/>
                <w:szCs w:val="18"/>
              </w:rPr>
            </w:pPr>
            <w:proofErr w:type="gramStart"/>
            <w:r w:rsidRPr="005F373E">
              <w:rPr>
                <w:rFonts w:cs="Verdana"/>
                <w:b/>
                <w:sz w:val="18"/>
                <w:szCs w:val="18"/>
              </w:rPr>
              <w:t>Voorgestelde</w:t>
            </w:r>
            <w:proofErr w:type="gramEnd"/>
            <w:r w:rsidRPr="005F373E">
              <w:rPr>
                <w:rFonts w:cs="Verdana"/>
                <w:b/>
                <w:sz w:val="18"/>
                <w:szCs w:val="18"/>
              </w:rPr>
              <w:t xml:space="preserve"> vereiste minimumleeftijd verkorte voortgezette uitkering ( A – 5 jaar)</w:t>
            </w:r>
          </w:p>
        </w:tc>
        <w:tc>
          <w:tcPr>
            <w:tcW w:w="2381" w:type="dxa"/>
          </w:tcPr>
          <w:p w:rsidR="002431EB" w:rsidRPr="005F373E" w:rsidRDefault="002431EB" w:rsidP="002431EB">
            <w:pPr>
              <w:widowControl w:val="0"/>
              <w:autoSpaceDE w:val="0"/>
              <w:autoSpaceDN w:val="0"/>
              <w:adjustRightInd w:val="0"/>
              <w:rPr>
                <w:rFonts w:cs="Verdana"/>
                <w:b/>
                <w:sz w:val="18"/>
                <w:szCs w:val="18"/>
              </w:rPr>
            </w:pPr>
            <w:r w:rsidRPr="005F373E">
              <w:rPr>
                <w:rFonts w:cs="Verdana"/>
                <w:b/>
                <w:sz w:val="18"/>
                <w:szCs w:val="18"/>
              </w:rPr>
              <w:t>Pensioengerechtigde leeftijd die is vastgesteld voor over vijf jaar (=A)</w:t>
            </w:r>
          </w:p>
        </w:tc>
      </w:tr>
      <w:tr w:rsidR="002431EB" w:rsidRPr="005F373E" w:rsidTr="002431EB">
        <w:tc>
          <w:tcPr>
            <w:tcW w:w="675" w:type="dxa"/>
          </w:tcPr>
          <w:p w:rsidR="002431EB" w:rsidRPr="005F373E" w:rsidRDefault="002431EB" w:rsidP="002431EB">
            <w:pPr>
              <w:widowControl w:val="0"/>
              <w:autoSpaceDE w:val="0"/>
              <w:autoSpaceDN w:val="0"/>
              <w:adjustRightInd w:val="0"/>
              <w:rPr>
                <w:rFonts w:cs="Verdana"/>
                <w:sz w:val="18"/>
                <w:szCs w:val="18"/>
              </w:rPr>
            </w:pPr>
            <w:r w:rsidRPr="005F373E">
              <w:rPr>
                <w:rFonts w:cs="Verdana"/>
                <w:sz w:val="18"/>
                <w:szCs w:val="18"/>
              </w:rPr>
              <w:t>2015</w:t>
            </w:r>
          </w:p>
        </w:tc>
        <w:tc>
          <w:tcPr>
            <w:tcW w:w="2381" w:type="dxa"/>
          </w:tcPr>
          <w:p w:rsidR="002431EB" w:rsidRPr="005F373E" w:rsidRDefault="002431EB" w:rsidP="002431EB">
            <w:pPr>
              <w:widowControl w:val="0"/>
              <w:autoSpaceDE w:val="0"/>
              <w:autoSpaceDN w:val="0"/>
              <w:adjustRightInd w:val="0"/>
              <w:rPr>
                <w:rFonts w:cs="Verdana"/>
                <w:sz w:val="18"/>
                <w:szCs w:val="18"/>
                <w:lang w:val="en-US"/>
              </w:rPr>
            </w:pPr>
            <w:r w:rsidRPr="005F373E">
              <w:rPr>
                <w:rFonts w:cs="Verdana"/>
                <w:sz w:val="18"/>
                <w:szCs w:val="18"/>
                <w:lang w:val="en-US"/>
              </w:rPr>
              <w:t>56 jaar en 8 maanden</w:t>
            </w:r>
          </w:p>
        </w:tc>
        <w:tc>
          <w:tcPr>
            <w:tcW w:w="2381" w:type="dxa"/>
          </w:tcPr>
          <w:p w:rsidR="002431EB" w:rsidRPr="005F373E" w:rsidRDefault="002431EB" w:rsidP="002431EB">
            <w:pPr>
              <w:widowControl w:val="0"/>
              <w:autoSpaceDE w:val="0"/>
              <w:autoSpaceDN w:val="0"/>
              <w:adjustRightInd w:val="0"/>
              <w:rPr>
                <w:rFonts w:cs="Verdana"/>
                <w:sz w:val="18"/>
                <w:szCs w:val="18"/>
                <w:lang w:val="en-US"/>
              </w:rPr>
            </w:pPr>
            <w:r w:rsidRPr="005F373E">
              <w:rPr>
                <w:rFonts w:cs="Verdana"/>
                <w:sz w:val="18"/>
                <w:szCs w:val="18"/>
                <w:lang w:val="en-US"/>
              </w:rPr>
              <w:t xml:space="preserve">61 jaar + 3 maanden </w:t>
            </w:r>
          </w:p>
        </w:tc>
        <w:tc>
          <w:tcPr>
            <w:tcW w:w="2381" w:type="dxa"/>
          </w:tcPr>
          <w:p w:rsidR="002431EB" w:rsidRPr="005F373E" w:rsidRDefault="002431EB" w:rsidP="002431EB">
            <w:pPr>
              <w:widowControl w:val="0"/>
              <w:autoSpaceDE w:val="0"/>
              <w:autoSpaceDN w:val="0"/>
              <w:adjustRightInd w:val="0"/>
              <w:rPr>
                <w:rFonts w:cs="Verdana"/>
                <w:sz w:val="18"/>
                <w:szCs w:val="18"/>
                <w:lang w:val="en-US"/>
              </w:rPr>
            </w:pPr>
            <w:r w:rsidRPr="005F373E">
              <w:rPr>
                <w:rFonts w:cs="Verdana"/>
                <w:sz w:val="18"/>
                <w:szCs w:val="18"/>
                <w:lang w:val="en-US"/>
              </w:rPr>
              <w:t>(2020) 66 + 3 maanden</w:t>
            </w:r>
          </w:p>
        </w:tc>
      </w:tr>
      <w:tr w:rsidR="002431EB" w:rsidRPr="005F373E" w:rsidTr="002431EB">
        <w:tc>
          <w:tcPr>
            <w:tcW w:w="675" w:type="dxa"/>
          </w:tcPr>
          <w:p w:rsidR="002431EB" w:rsidRPr="005F373E" w:rsidRDefault="002431EB" w:rsidP="002431EB">
            <w:pPr>
              <w:widowControl w:val="0"/>
              <w:autoSpaceDE w:val="0"/>
              <w:autoSpaceDN w:val="0"/>
              <w:adjustRightInd w:val="0"/>
              <w:rPr>
                <w:rFonts w:cs="Verdana"/>
                <w:sz w:val="18"/>
                <w:szCs w:val="18"/>
              </w:rPr>
            </w:pPr>
            <w:r w:rsidRPr="005F373E">
              <w:rPr>
                <w:rFonts w:cs="Verdana"/>
                <w:sz w:val="18"/>
                <w:szCs w:val="18"/>
              </w:rPr>
              <w:t>2016</w:t>
            </w:r>
          </w:p>
        </w:tc>
        <w:tc>
          <w:tcPr>
            <w:tcW w:w="2381" w:type="dxa"/>
          </w:tcPr>
          <w:p w:rsidR="002431EB" w:rsidRPr="005F373E" w:rsidRDefault="002431EB" w:rsidP="002431EB">
            <w:pPr>
              <w:widowControl w:val="0"/>
              <w:autoSpaceDE w:val="0"/>
              <w:autoSpaceDN w:val="0"/>
              <w:adjustRightInd w:val="0"/>
              <w:rPr>
                <w:rFonts w:cs="Verdana"/>
                <w:sz w:val="18"/>
                <w:szCs w:val="18"/>
                <w:lang w:val="en-US"/>
              </w:rPr>
            </w:pPr>
            <w:r w:rsidRPr="005F373E">
              <w:rPr>
                <w:rFonts w:cs="Verdana"/>
                <w:sz w:val="18"/>
                <w:szCs w:val="18"/>
                <w:lang w:val="en-US"/>
              </w:rPr>
              <w:t>56 jaar en 11 maanden</w:t>
            </w:r>
          </w:p>
        </w:tc>
        <w:tc>
          <w:tcPr>
            <w:tcW w:w="2381" w:type="dxa"/>
          </w:tcPr>
          <w:p w:rsidR="002431EB" w:rsidRPr="005F373E" w:rsidRDefault="002431EB" w:rsidP="002431EB">
            <w:pPr>
              <w:widowControl w:val="0"/>
              <w:autoSpaceDE w:val="0"/>
              <w:autoSpaceDN w:val="0"/>
              <w:adjustRightInd w:val="0"/>
              <w:rPr>
                <w:rFonts w:cs="Verdana"/>
                <w:sz w:val="18"/>
                <w:szCs w:val="18"/>
                <w:lang w:val="en-US"/>
              </w:rPr>
            </w:pPr>
            <w:r w:rsidRPr="005F373E">
              <w:rPr>
                <w:rFonts w:cs="Verdana"/>
                <w:sz w:val="18"/>
                <w:szCs w:val="18"/>
                <w:lang w:val="en-US"/>
              </w:rPr>
              <w:t>61 jaar + 6 maanden</w:t>
            </w:r>
          </w:p>
        </w:tc>
        <w:tc>
          <w:tcPr>
            <w:tcW w:w="2381" w:type="dxa"/>
          </w:tcPr>
          <w:p w:rsidR="002431EB" w:rsidRPr="005F373E" w:rsidRDefault="002431EB" w:rsidP="002431EB">
            <w:pPr>
              <w:widowControl w:val="0"/>
              <w:autoSpaceDE w:val="0"/>
              <w:autoSpaceDN w:val="0"/>
              <w:adjustRightInd w:val="0"/>
              <w:rPr>
                <w:rFonts w:cs="Verdana"/>
                <w:sz w:val="18"/>
                <w:szCs w:val="18"/>
                <w:lang w:val="en-US"/>
              </w:rPr>
            </w:pPr>
            <w:r w:rsidRPr="005F373E">
              <w:rPr>
                <w:rFonts w:cs="Verdana"/>
                <w:sz w:val="18"/>
                <w:szCs w:val="18"/>
                <w:lang w:val="en-US"/>
              </w:rPr>
              <w:t>(2021) 66 + 6 maanden</w:t>
            </w:r>
          </w:p>
        </w:tc>
      </w:tr>
      <w:tr w:rsidR="002431EB" w:rsidRPr="005F373E" w:rsidTr="002431EB">
        <w:tc>
          <w:tcPr>
            <w:tcW w:w="675" w:type="dxa"/>
          </w:tcPr>
          <w:p w:rsidR="002431EB" w:rsidRPr="005F373E" w:rsidRDefault="002431EB" w:rsidP="002431EB">
            <w:pPr>
              <w:widowControl w:val="0"/>
              <w:autoSpaceDE w:val="0"/>
              <w:autoSpaceDN w:val="0"/>
              <w:adjustRightInd w:val="0"/>
              <w:rPr>
                <w:rFonts w:cs="Verdana"/>
                <w:sz w:val="18"/>
                <w:szCs w:val="18"/>
              </w:rPr>
            </w:pPr>
            <w:r w:rsidRPr="005F373E">
              <w:rPr>
                <w:rFonts w:cs="Verdana"/>
                <w:sz w:val="18"/>
                <w:szCs w:val="18"/>
              </w:rPr>
              <w:t>2017</w:t>
            </w:r>
          </w:p>
        </w:tc>
        <w:tc>
          <w:tcPr>
            <w:tcW w:w="2381" w:type="dxa"/>
          </w:tcPr>
          <w:p w:rsidR="002431EB" w:rsidRPr="005F373E" w:rsidRDefault="002431EB" w:rsidP="002431EB">
            <w:pPr>
              <w:widowControl w:val="0"/>
              <w:autoSpaceDE w:val="0"/>
              <w:autoSpaceDN w:val="0"/>
              <w:adjustRightInd w:val="0"/>
              <w:rPr>
                <w:rFonts w:cs="Verdana"/>
                <w:sz w:val="18"/>
                <w:szCs w:val="18"/>
                <w:lang w:val="en-US"/>
              </w:rPr>
            </w:pPr>
            <w:r w:rsidRPr="005F373E">
              <w:rPr>
                <w:rFonts w:cs="Verdana"/>
                <w:sz w:val="18"/>
                <w:szCs w:val="18"/>
                <w:lang w:val="en-US"/>
              </w:rPr>
              <w:t>57 jaar en twee maanden</w:t>
            </w:r>
          </w:p>
        </w:tc>
        <w:tc>
          <w:tcPr>
            <w:tcW w:w="2381" w:type="dxa"/>
          </w:tcPr>
          <w:p w:rsidR="002431EB" w:rsidRPr="005F373E" w:rsidRDefault="002431EB" w:rsidP="002431EB">
            <w:pPr>
              <w:widowControl w:val="0"/>
              <w:autoSpaceDE w:val="0"/>
              <w:autoSpaceDN w:val="0"/>
              <w:adjustRightInd w:val="0"/>
              <w:rPr>
                <w:rFonts w:cs="Verdana"/>
                <w:sz w:val="18"/>
                <w:szCs w:val="18"/>
                <w:lang w:val="en-US"/>
              </w:rPr>
            </w:pPr>
            <w:r w:rsidRPr="005F373E">
              <w:rPr>
                <w:rFonts w:cs="Verdana"/>
                <w:sz w:val="18"/>
                <w:szCs w:val="18"/>
                <w:lang w:val="en-US"/>
              </w:rPr>
              <w:t xml:space="preserve">61 jaar + 9 maanden </w:t>
            </w:r>
          </w:p>
        </w:tc>
        <w:tc>
          <w:tcPr>
            <w:tcW w:w="2381" w:type="dxa"/>
          </w:tcPr>
          <w:p w:rsidR="002431EB" w:rsidRPr="005F373E" w:rsidRDefault="002431EB" w:rsidP="002431EB">
            <w:pPr>
              <w:widowControl w:val="0"/>
              <w:autoSpaceDE w:val="0"/>
              <w:autoSpaceDN w:val="0"/>
              <w:adjustRightInd w:val="0"/>
              <w:rPr>
                <w:rFonts w:cs="Verdana"/>
                <w:sz w:val="18"/>
                <w:szCs w:val="18"/>
                <w:lang w:val="en-US"/>
              </w:rPr>
            </w:pPr>
            <w:r w:rsidRPr="005F373E">
              <w:rPr>
                <w:rFonts w:cs="Verdana"/>
                <w:sz w:val="18"/>
                <w:szCs w:val="18"/>
                <w:lang w:val="en-US"/>
              </w:rPr>
              <w:t>(2022) 66+ 9 maanden</w:t>
            </w:r>
          </w:p>
        </w:tc>
      </w:tr>
      <w:tr w:rsidR="002431EB" w:rsidRPr="005F373E" w:rsidTr="002431EB">
        <w:tc>
          <w:tcPr>
            <w:tcW w:w="675" w:type="dxa"/>
          </w:tcPr>
          <w:p w:rsidR="002431EB" w:rsidRPr="005F373E" w:rsidRDefault="002431EB" w:rsidP="002431EB">
            <w:pPr>
              <w:widowControl w:val="0"/>
              <w:autoSpaceDE w:val="0"/>
              <w:autoSpaceDN w:val="0"/>
              <w:adjustRightInd w:val="0"/>
              <w:rPr>
                <w:rFonts w:cs="Verdana"/>
                <w:sz w:val="18"/>
                <w:szCs w:val="18"/>
              </w:rPr>
            </w:pPr>
            <w:r w:rsidRPr="005F373E">
              <w:rPr>
                <w:rFonts w:cs="Verdana"/>
                <w:sz w:val="18"/>
                <w:szCs w:val="18"/>
              </w:rPr>
              <w:t>2018</w:t>
            </w:r>
          </w:p>
        </w:tc>
        <w:tc>
          <w:tcPr>
            <w:tcW w:w="2381" w:type="dxa"/>
          </w:tcPr>
          <w:p w:rsidR="002431EB" w:rsidRPr="005F373E" w:rsidRDefault="002431EB" w:rsidP="002431EB">
            <w:pPr>
              <w:widowControl w:val="0"/>
              <w:autoSpaceDE w:val="0"/>
              <w:autoSpaceDN w:val="0"/>
              <w:adjustRightInd w:val="0"/>
              <w:rPr>
                <w:rFonts w:cs="Verdana"/>
                <w:sz w:val="18"/>
                <w:szCs w:val="18"/>
                <w:lang w:val="en-US"/>
              </w:rPr>
            </w:pPr>
            <w:r w:rsidRPr="005F373E">
              <w:rPr>
                <w:rFonts w:cs="Verdana"/>
                <w:sz w:val="18"/>
                <w:szCs w:val="18"/>
                <w:lang w:val="en-US"/>
              </w:rPr>
              <w:t>57 jaar en vijf maanden</w:t>
            </w:r>
          </w:p>
        </w:tc>
        <w:tc>
          <w:tcPr>
            <w:tcW w:w="2381" w:type="dxa"/>
          </w:tcPr>
          <w:p w:rsidR="002431EB" w:rsidRPr="005F373E" w:rsidRDefault="002431EB" w:rsidP="002431EB">
            <w:pPr>
              <w:widowControl w:val="0"/>
              <w:autoSpaceDE w:val="0"/>
              <w:autoSpaceDN w:val="0"/>
              <w:adjustRightInd w:val="0"/>
              <w:rPr>
                <w:rFonts w:cs="Verdana"/>
                <w:sz w:val="18"/>
                <w:szCs w:val="18"/>
                <w:lang w:val="en-US"/>
              </w:rPr>
            </w:pPr>
            <w:r w:rsidRPr="005F373E">
              <w:rPr>
                <w:rFonts w:cs="Verdana"/>
                <w:sz w:val="18"/>
                <w:szCs w:val="18"/>
                <w:lang w:val="en-US"/>
              </w:rPr>
              <w:t>62 jaar</w:t>
            </w:r>
          </w:p>
        </w:tc>
        <w:tc>
          <w:tcPr>
            <w:tcW w:w="2381" w:type="dxa"/>
          </w:tcPr>
          <w:p w:rsidR="002431EB" w:rsidRPr="005F373E" w:rsidRDefault="002431EB" w:rsidP="002431EB">
            <w:pPr>
              <w:widowControl w:val="0"/>
              <w:autoSpaceDE w:val="0"/>
              <w:autoSpaceDN w:val="0"/>
              <w:adjustRightInd w:val="0"/>
              <w:rPr>
                <w:rFonts w:cs="Verdana"/>
                <w:sz w:val="18"/>
                <w:szCs w:val="18"/>
                <w:lang w:val="en-US"/>
              </w:rPr>
            </w:pPr>
            <w:r w:rsidRPr="005F373E">
              <w:rPr>
                <w:rFonts w:cs="Verdana"/>
                <w:sz w:val="18"/>
                <w:szCs w:val="18"/>
                <w:lang w:val="en-US"/>
              </w:rPr>
              <w:t>(2023) 67</w:t>
            </w:r>
          </w:p>
        </w:tc>
      </w:tr>
      <w:tr w:rsidR="002431EB" w:rsidRPr="005F373E" w:rsidTr="002431EB">
        <w:tc>
          <w:tcPr>
            <w:tcW w:w="675" w:type="dxa"/>
          </w:tcPr>
          <w:p w:rsidR="002431EB" w:rsidRPr="005F373E" w:rsidRDefault="002431EB" w:rsidP="002431EB">
            <w:pPr>
              <w:widowControl w:val="0"/>
              <w:autoSpaceDE w:val="0"/>
              <w:autoSpaceDN w:val="0"/>
              <w:adjustRightInd w:val="0"/>
              <w:rPr>
                <w:rFonts w:cs="Verdana"/>
                <w:sz w:val="18"/>
                <w:szCs w:val="18"/>
              </w:rPr>
            </w:pPr>
            <w:r w:rsidRPr="005F373E">
              <w:rPr>
                <w:rFonts w:cs="Verdana"/>
                <w:sz w:val="18"/>
                <w:szCs w:val="18"/>
              </w:rPr>
              <w:t>2019 e.v.</w:t>
            </w:r>
          </w:p>
        </w:tc>
        <w:tc>
          <w:tcPr>
            <w:tcW w:w="2381" w:type="dxa"/>
          </w:tcPr>
          <w:p w:rsidR="002431EB" w:rsidRPr="005F373E" w:rsidRDefault="002431EB" w:rsidP="002431EB">
            <w:pPr>
              <w:widowControl w:val="0"/>
              <w:autoSpaceDE w:val="0"/>
              <w:autoSpaceDN w:val="0"/>
              <w:adjustRightInd w:val="0"/>
              <w:rPr>
                <w:rFonts w:cs="Verdana"/>
                <w:sz w:val="18"/>
                <w:szCs w:val="18"/>
                <w:lang w:val="en-US"/>
              </w:rPr>
            </w:pPr>
            <w:r w:rsidRPr="005F373E">
              <w:rPr>
                <w:rFonts w:cs="Verdana"/>
                <w:sz w:val="18"/>
                <w:szCs w:val="18"/>
                <w:lang w:val="en-US"/>
              </w:rPr>
              <w:t>Nog niet bekend</w:t>
            </w:r>
          </w:p>
        </w:tc>
        <w:tc>
          <w:tcPr>
            <w:tcW w:w="2381" w:type="dxa"/>
          </w:tcPr>
          <w:p w:rsidR="002431EB" w:rsidRPr="005F373E" w:rsidRDefault="002431EB" w:rsidP="002431EB">
            <w:pPr>
              <w:widowControl w:val="0"/>
              <w:autoSpaceDE w:val="0"/>
              <w:autoSpaceDN w:val="0"/>
              <w:adjustRightInd w:val="0"/>
              <w:rPr>
                <w:rFonts w:cs="Verdana"/>
                <w:sz w:val="18"/>
                <w:szCs w:val="18"/>
                <w:lang w:val="en-US"/>
              </w:rPr>
            </w:pPr>
            <w:r w:rsidRPr="005F373E">
              <w:rPr>
                <w:rFonts w:cs="Verdana"/>
                <w:sz w:val="18"/>
                <w:szCs w:val="18"/>
                <w:lang w:val="en-US"/>
              </w:rPr>
              <w:t xml:space="preserve">Nog niet bekend </w:t>
            </w:r>
          </w:p>
        </w:tc>
        <w:tc>
          <w:tcPr>
            <w:tcW w:w="2381" w:type="dxa"/>
          </w:tcPr>
          <w:p w:rsidR="002431EB" w:rsidRPr="005F373E" w:rsidRDefault="002431EB" w:rsidP="002431EB">
            <w:pPr>
              <w:widowControl w:val="0"/>
              <w:autoSpaceDE w:val="0"/>
              <w:autoSpaceDN w:val="0"/>
              <w:adjustRightInd w:val="0"/>
              <w:rPr>
                <w:rFonts w:cs="Verdana"/>
                <w:sz w:val="18"/>
                <w:szCs w:val="18"/>
                <w:lang w:val="en-US"/>
              </w:rPr>
            </w:pPr>
            <w:r w:rsidRPr="005F373E">
              <w:rPr>
                <w:rFonts w:cs="Verdana"/>
                <w:sz w:val="18"/>
                <w:szCs w:val="18"/>
                <w:lang w:val="en-US"/>
              </w:rPr>
              <w:t>(2024) Gekoppeld aan levensverwachting</w:t>
            </w:r>
          </w:p>
        </w:tc>
      </w:tr>
    </w:tbl>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4. Visie</w:t>
      </w:r>
    </w:p>
    <w:p w:rsidR="002431EB" w:rsidRPr="005F373E" w:rsidRDefault="002431EB" w:rsidP="002431EB">
      <w:pPr>
        <w:rPr>
          <w:color w:val="1F497D"/>
          <w:sz w:val="18"/>
          <w:szCs w:val="18"/>
        </w:rPr>
      </w:pPr>
    </w:p>
    <w:p w:rsidR="002431EB" w:rsidRPr="005F373E" w:rsidRDefault="002431EB" w:rsidP="002431EB">
      <w:pPr>
        <w:pStyle w:val="Lijstalinea"/>
        <w:ind w:left="0"/>
        <w:rPr>
          <w:sz w:val="18"/>
          <w:szCs w:val="18"/>
        </w:rPr>
      </w:pPr>
      <w:r w:rsidRPr="005F373E">
        <w:rPr>
          <w:sz w:val="18"/>
          <w:szCs w:val="18"/>
        </w:rPr>
        <w:t xml:space="preserve"> Het kabinet zal zijn visie op de aard en ontwikkeling van de rechtspositie van de politieke ambtsdrager aan de Tweede Kamer doen toekomen. Het openbaar bestuur kan niet functioneren zonder de beschikbaarheid van gekwalificeerde mensen die bereid zijn om politieke functies te vervullen in het bestuur en in de volksvertegenwoordigende organen. Het is van belang dat het vervullen van politieke functies met voldoende waarborgen wordt omgeven om </w:t>
      </w:r>
      <w:proofErr w:type="gramStart"/>
      <w:r w:rsidRPr="005F373E">
        <w:rPr>
          <w:sz w:val="18"/>
          <w:szCs w:val="18"/>
        </w:rPr>
        <w:t>elders</w:t>
      </w:r>
      <w:proofErr w:type="gramEnd"/>
      <w:r w:rsidRPr="005F373E">
        <w:rPr>
          <w:sz w:val="18"/>
          <w:szCs w:val="18"/>
        </w:rPr>
        <w:t xml:space="preserve"> verworven opgebouwde perspectieven en zekerheden (zoals een vaste aanstelling, ontslagbescherming en uitkeringsrechten) opzij te kunnen zetten. Het rechtspositiebeleid dient erop gericht te zijn dat iedereen toegang heeft tot politieke functies. Die toegang moet niet afhankelijk zijn van de mate waarin men zelf in staat is om het afbreukrisico op te vangen. Daarom is een goed vangnet bij aftreden voor politieke ambtsdragers van belang. </w:t>
      </w:r>
    </w:p>
    <w:p w:rsidR="002431EB" w:rsidRPr="005F373E" w:rsidRDefault="002431EB" w:rsidP="002431EB">
      <w:pPr>
        <w:pStyle w:val="Lijstalinea"/>
        <w:ind w:left="0"/>
        <w:rPr>
          <w:sz w:val="18"/>
          <w:szCs w:val="18"/>
        </w:rPr>
      </w:pPr>
      <w:r w:rsidRPr="005F373E">
        <w:rPr>
          <w:sz w:val="18"/>
          <w:szCs w:val="18"/>
        </w:rPr>
        <w:t xml:space="preserve">Politieke ambtsdragers onderscheiden zich in een aantal opzichten wezenlijk van ‘gewone’ werknemers. Een kenmerkend aspect van politieke functies is dat deze tijdelijk zijn en een bepaalde onzekerheid met zich meebrengen, ook wel aangeduid als het politieke risico. Een herbenoeming in een politiek ambt is geen vanzelfsprekendheid. Aan een politieke functie kan abrupt en ongewild een einde komen. Er is in dat geval geen opzegtermijn, ontslagbescherming of de mogelijkheid van een ontslagvergoeding. Voor ministers, gedeputeerden, wethouders en dagelijks bestuursleden van de waterschappen bestaan geen beroepsmogelijkheden om het ontslag </w:t>
      </w:r>
      <w:r w:rsidRPr="005F373E">
        <w:rPr>
          <w:sz w:val="18"/>
          <w:szCs w:val="18"/>
        </w:rPr>
        <w:lastRenderedPageBreak/>
        <w:t xml:space="preserve">aan te vechten. Voor commissarissen van de Koning, burgemeesters en voorzitters van waterschappen zijn de beroepsmogelijkheden in feite beperkt. </w:t>
      </w:r>
    </w:p>
    <w:p w:rsidR="002431EB" w:rsidRPr="005F373E" w:rsidRDefault="002431EB" w:rsidP="002431EB">
      <w:pPr>
        <w:pStyle w:val="Lijstalinea"/>
        <w:ind w:left="0"/>
        <w:rPr>
          <w:sz w:val="18"/>
          <w:szCs w:val="18"/>
        </w:rPr>
      </w:pPr>
      <w:proofErr w:type="gramStart"/>
      <w:r w:rsidRPr="005F373E">
        <w:rPr>
          <w:sz w:val="18"/>
          <w:szCs w:val="18"/>
        </w:rPr>
        <w:t>De</w:t>
      </w:r>
      <w:proofErr w:type="gramEnd"/>
      <w:r w:rsidRPr="005F373E">
        <w:rPr>
          <w:sz w:val="18"/>
          <w:szCs w:val="18"/>
        </w:rPr>
        <w:t xml:space="preserve"> aan het vervullen van een politiek ambt verbonden onzekerheden vereisen passende en toereikende rechtspositionele voorzieningen. De uitkerings</w:t>
      </w:r>
      <w:r w:rsidRPr="005F373E">
        <w:rPr>
          <w:sz w:val="18"/>
          <w:szCs w:val="18"/>
        </w:rPr>
        <w:softHyphen/>
        <w:t xml:space="preserve">voorzieningen op grond van de Appa voorzien daarin. Het kabinet acht een eigen uitkeringsregime dus essentieel om politieke functies voldoende aantrekkelijk te houden. De voorgestelde </w:t>
      </w:r>
      <w:r w:rsidR="00DF202E">
        <w:rPr>
          <w:sz w:val="18"/>
          <w:szCs w:val="18"/>
        </w:rPr>
        <w:t xml:space="preserve">verkorting van </w:t>
      </w:r>
      <w:proofErr w:type="gramStart"/>
      <w:r w:rsidR="00DF202E">
        <w:rPr>
          <w:sz w:val="18"/>
          <w:szCs w:val="18"/>
        </w:rPr>
        <w:t xml:space="preserve">de </w:t>
      </w:r>
      <w:r w:rsidRPr="005F373E">
        <w:rPr>
          <w:sz w:val="18"/>
          <w:szCs w:val="18"/>
        </w:rPr>
        <w:t xml:space="preserve"> </w:t>
      </w:r>
      <w:proofErr w:type="gramEnd"/>
      <w:r w:rsidRPr="005F373E">
        <w:rPr>
          <w:sz w:val="18"/>
          <w:szCs w:val="18"/>
        </w:rPr>
        <w:t xml:space="preserve">duur van de voortgezette uitkering </w:t>
      </w:r>
      <w:r w:rsidR="00DF202E">
        <w:rPr>
          <w:sz w:val="18"/>
          <w:szCs w:val="18"/>
        </w:rPr>
        <w:t>tot maxumaal</w:t>
      </w:r>
      <w:r w:rsidRPr="005F373E">
        <w:rPr>
          <w:sz w:val="18"/>
          <w:szCs w:val="18"/>
        </w:rPr>
        <w:t xml:space="preserve"> vijf jaar is in zijn effect beperkt tot een voorziening voor oudere politieke ambtsdragers die op deze wijze een korte periode van maximaal één jaar en tien maanden (vijf jaar min de drie jaar en twee maanden van de uitkering bij ontslag of aftreden) tot hun pensioen overbruggen. Afgezet tegen hun kansen op de arbeidsmarkt, is het kabinet van mening dat tegen deze achtergrond de voortgezette uitkering geen onredelijke voorziening is. </w:t>
      </w:r>
    </w:p>
    <w:p w:rsidR="002431EB" w:rsidRPr="005F373E" w:rsidRDefault="002431EB" w:rsidP="002431EB">
      <w:pPr>
        <w:rPr>
          <w:i/>
          <w:sz w:val="18"/>
          <w:szCs w:val="18"/>
        </w:rPr>
      </w:pPr>
    </w:p>
    <w:p w:rsidR="002431EB" w:rsidRDefault="002431EB" w:rsidP="002431EB">
      <w:pPr>
        <w:rPr>
          <w:sz w:val="18"/>
          <w:szCs w:val="18"/>
        </w:rPr>
      </w:pPr>
      <w:r w:rsidRPr="005F373E">
        <w:rPr>
          <w:sz w:val="18"/>
          <w:szCs w:val="18"/>
        </w:rPr>
        <w:t>5. Passende arbeid</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 xml:space="preserve">In de Werkloosheidswet (WW) is de verplichting opgenomen om de werkloosheid zo spoedig mogelijk op te heffen door het aanvaarden van passende arbeid. Na maximaal één jaar WW-uitkeringsduur wordt arbeid op alle niveaus als passend aangemerkt, ongeacht het niveau van de arbeid van waaruit de betrokkene werkloos is geworden. Deze termijn is opgenomen in de Richtlijn passende arbeid. In de </w:t>
      </w:r>
      <w:r w:rsidR="00DF202E">
        <w:rPr>
          <w:sz w:val="18"/>
          <w:szCs w:val="18"/>
        </w:rPr>
        <w:t xml:space="preserve">Wet </w:t>
      </w:r>
      <w:r w:rsidRPr="005F373E">
        <w:rPr>
          <w:sz w:val="18"/>
          <w:szCs w:val="18"/>
        </w:rPr>
        <w:t xml:space="preserve">Werk en zekerheid wordt de termijn waarna alle arbeid op alle niveaus als passend wordt aangemerkt, verkort van één jaar naar zes maanden uitkeringsduur. </w:t>
      </w:r>
    </w:p>
    <w:p w:rsidR="002431EB" w:rsidRPr="005F373E" w:rsidRDefault="002431EB" w:rsidP="002431EB">
      <w:pPr>
        <w:rPr>
          <w:sz w:val="18"/>
          <w:szCs w:val="18"/>
        </w:rPr>
      </w:pPr>
      <w:r w:rsidRPr="005F373E">
        <w:rPr>
          <w:sz w:val="18"/>
          <w:szCs w:val="18"/>
        </w:rPr>
        <w:t>De sollicitatieplicht</w:t>
      </w:r>
      <w:r w:rsidR="00DF202E">
        <w:rPr>
          <w:sz w:val="18"/>
          <w:szCs w:val="18"/>
        </w:rPr>
        <w:t xml:space="preserve"> is </w:t>
      </w:r>
      <w:r w:rsidRPr="005F373E">
        <w:rPr>
          <w:sz w:val="18"/>
          <w:szCs w:val="18"/>
        </w:rPr>
        <w:t xml:space="preserve">in de Appa en het Besluit sollicitatieplicht politieke ambtsdragers </w:t>
      </w:r>
      <w:r w:rsidR="00DF202E">
        <w:rPr>
          <w:sz w:val="18"/>
          <w:szCs w:val="18"/>
        </w:rPr>
        <w:t xml:space="preserve">geregeld conform </w:t>
      </w:r>
      <w:r w:rsidRPr="005F373E">
        <w:rPr>
          <w:sz w:val="18"/>
          <w:szCs w:val="18"/>
        </w:rPr>
        <w:t>de sollicitatieplicht in de Werkloosheidswet</w:t>
      </w:r>
      <w:r w:rsidR="00DF202E">
        <w:rPr>
          <w:sz w:val="18"/>
          <w:szCs w:val="18"/>
        </w:rPr>
        <w:t>, met één</w:t>
      </w:r>
      <w:r w:rsidRPr="005F373E">
        <w:rPr>
          <w:sz w:val="18"/>
          <w:szCs w:val="18"/>
        </w:rPr>
        <w:t xml:space="preserve"> verschil: omdat voor politieke ambtsdragers geen opzegtermijn geldt, gaat de sollicitatieplicht pas gelden na drie maanden uitkeringsduur. Voor Appa-gerechtigden geldt nu nog dat alle reguliere arbeid na één jaar Appa-uitkering als passende arbeid wordt aangemerkt (dus negen maanden na aanvang van de sollicitatieplicht). </w:t>
      </w:r>
    </w:p>
    <w:p w:rsidR="002431EB" w:rsidRPr="005F373E" w:rsidRDefault="002431EB" w:rsidP="002431EB">
      <w:pPr>
        <w:rPr>
          <w:sz w:val="18"/>
          <w:szCs w:val="18"/>
        </w:rPr>
      </w:pPr>
      <w:r w:rsidRPr="005F373E">
        <w:rPr>
          <w:sz w:val="18"/>
          <w:szCs w:val="18"/>
        </w:rPr>
        <w:t>Nu de termijn waarop alle arbeid op alle niveaus als passend wordt aangemerkt met ingang van 1 juli 2015 van één jaar naar zes maanden wordt teruggebracht, ligt het voor de hand ook de Appa op dit punt aan te passen. Daarbij dient wel rekening te worden gehouden met de periode van drie maanden na het aftreden, waarin de sollicitatieplicht nog niet geldt. De termijn van zes maanden waarna arbeid op alle niveaus als passend wordt aangemerkt, gaat dan lopen na afloop van deze drie maanden. Het voorstel is om in de Appa een dynamische verwijzing op te nemen naar het begrip passende arbeid in artikel 24 van de Werkloosheidswet, waarbij de in dit artikel vastgestelde termijn van zes maanden ingaat na de periode van drie maanden waarin de sollicitatieplicht voor politieke ambtsdragers nog niet is ingegaan. De wijziging van artikel 7a, derde lid, treedt in werking met ingang van 1 juli 2015.</w:t>
      </w:r>
    </w:p>
    <w:p w:rsidR="002431EB" w:rsidRPr="005F373E" w:rsidRDefault="002431EB" w:rsidP="002431EB">
      <w:pPr>
        <w:rPr>
          <w:sz w:val="18"/>
          <w:szCs w:val="18"/>
        </w:rPr>
      </w:pPr>
      <w:r w:rsidRPr="005F373E">
        <w:rPr>
          <w:sz w:val="18"/>
          <w:szCs w:val="18"/>
        </w:rPr>
        <w:t xml:space="preserve">De wijziging in artikel I, onderdeel B (artikel 7a, derde lid,) treedt in werking met ingang van 1 juli 2015, omdat per diezelfde datum eveneens artikel 24 van de Werkeloosheidswet in verband met het begrip passende arbeid in werking treedt. Indien dit wetsvoorstel niet op of voor 1 juli 2015 in werking is getreden, dan treedt dit artikel in werking tegelijk met de overige artikelen van dit wetsvoorstel. </w:t>
      </w:r>
    </w:p>
    <w:p w:rsidR="002431EB" w:rsidRPr="005F373E" w:rsidRDefault="002431EB" w:rsidP="002431EB">
      <w:pPr>
        <w:rPr>
          <w:sz w:val="18"/>
          <w:szCs w:val="18"/>
        </w:rPr>
      </w:pPr>
    </w:p>
    <w:p w:rsidR="002431EB" w:rsidRPr="005F373E" w:rsidRDefault="00782834" w:rsidP="002431EB">
      <w:pPr>
        <w:rPr>
          <w:sz w:val="18"/>
          <w:szCs w:val="18"/>
        </w:rPr>
      </w:pPr>
      <w:r>
        <w:rPr>
          <w:sz w:val="18"/>
          <w:szCs w:val="18"/>
        </w:rPr>
        <w:t>6</w:t>
      </w:r>
      <w:r w:rsidR="002431EB" w:rsidRPr="005F373E">
        <w:rPr>
          <w:sz w:val="18"/>
          <w:szCs w:val="18"/>
        </w:rPr>
        <w:t>. Consultatie</w:t>
      </w:r>
    </w:p>
    <w:p w:rsidR="002431EB" w:rsidRPr="005F373E" w:rsidRDefault="002431EB" w:rsidP="002431EB">
      <w:pPr>
        <w:rPr>
          <w:sz w:val="18"/>
          <w:szCs w:val="18"/>
        </w:rPr>
      </w:pPr>
    </w:p>
    <w:p w:rsidR="002431EB" w:rsidRPr="005F373E" w:rsidRDefault="002431EB" w:rsidP="002431EB">
      <w:pPr>
        <w:rPr>
          <w:i/>
          <w:sz w:val="18"/>
          <w:szCs w:val="18"/>
        </w:rPr>
      </w:pPr>
      <w:r w:rsidRPr="005F373E">
        <w:rPr>
          <w:i/>
          <w:sz w:val="18"/>
          <w:szCs w:val="18"/>
        </w:rPr>
        <w:t>Consultatie koepels en beroepsgroepen</w:t>
      </w:r>
    </w:p>
    <w:p w:rsidR="002431EB" w:rsidRPr="005F373E" w:rsidRDefault="002431EB" w:rsidP="002431EB">
      <w:pPr>
        <w:rPr>
          <w:sz w:val="18"/>
          <w:szCs w:val="18"/>
        </w:rPr>
      </w:pPr>
      <w:r w:rsidRPr="005F373E">
        <w:rPr>
          <w:sz w:val="18"/>
          <w:szCs w:val="18"/>
        </w:rPr>
        <w:t xml:space="preserve">Dit wetsvoorstel is ter consultatie aangeboden aan de Vereniging van Nederlandse Gemeenten (VNG), het Interprovinciaal overleg (IPO) en de Unie van Waterschappen (UvW). Tevens is het voorstel voorgelegd aan alle afzonderlijke beroepsgroepen van decentrale politieke ambtsdragers. Alle bestuurlijke koepels </w:t>
      </w:r>
      <w:proofErr w:type="gramStart"/>
      <w:r w:rsidRPr="005F373E">
        <w:rPr>
          <w:sz w:val="18"/>
          <w:szCs w:val="18"/>
        </w:rPr>
        <w:t>alsmede</w:t>
      </w:r>
      <w:proofErr w:type="gramEnd"/>
      <w:r w:rsidRPr="005F373E">
        <w:rPr>
          <w:sz w:val="18"/>
          <w:szCs w:val="18"/>
        </w:rPr>
        <w:t xml:space="preserve"> de Wethoudersvereniging en het Nederlands Genootschap van Burgemeesters (NGB), mede namens de vakbonden van burgemeesters, hebben schriftelijk gereageerd. </w:t>
      </w:r>
    </w:p>
    <w:p w:rsidR="00462E75" w:rsidRDefault="002431EB" w:rsidP="002431EB">
      <w:pPr>
        <w:rPr>
          <w:sz w:val="18"/>
          <w:szCs w:val="18"/>
        </w:rPr>
      </w:pPr>
      <w:r w:rsidRPr="005F373E">
        <w:rPr>
          <w:sz w:val="18"/>
          <w:szCs w:val="18"/>
        </w:rPr>
        <w:t xml:space="preserve">In de optiek van het IPO, de VNG en UvW mist het wetsvoorstel een gedegen inhoudelijke motivering, waarom verkorting van de duur voor de voortgezette uitkering geboden is. Deze koepels zijn van mening dat niet wordt verhelderd waarom het voorstel redelijk en proportioneel zou zijn. Ook de Wethoudersvereniging mist een achterliggende visie. </w:t>
      </w:r>
    </w:p>
    <w:p w:rsidR="002431EB" w:rsidRPr="005F373E" w:rsidRDefault="002431EB" w:rsidP="002431EB">
      <w:pPr>
        <w:rPr>
          <w:sz w:val="18"/>
          <w:szCs w:val="18"/>
        </w:rPr>
      </w:pPr>
      <w:r w:rsidRPr="005F373E">
        <w:rPr>
          <w:sz w:val="18"/>
          <w:szCs w:val="18"/>
        </w:rPr>
        <w:t xml:space="preserve">Alle organisaties verzoeken om een bestuurlijk overleg met de minister van Binnenlandse Zaken en Koninkrijksrelaties over een integrale visie op de rechtspositie van politieke ambtsdragers. Gesteld wordt dat het voorstel opnieuw een ad-hocverslechtering is in de rechtspositie van politieke ambtsdragers. Het NGB dringt daarom aan op een samenhangend beleid. De Wethoudersvereniging en het NGB dringen ook aan op een integrale visie op de kwetsbare rol en positie van wethouders en andere politici en voegen hieraan toe dat de effecten op korte en lange termijn van de voorgaande verschillende versoberingen niet zijn geëvalueerd. </w:t>
      </w:r>
    </w:p>
    <w:p w:rsidR="002431EB" w:rsidRPr="005F373E" w:rsidRDefault="002431EB" w:rsidP="002431EB">
      <w:pPr>
        <w:rPr>
          <w:sz w:val="18"/>
          <w:szCs w:val="18"/>
        </w:rPr>
      </w:pPr>
      <w:r w:rsidRPr="005F373E">
        <w:rPr>
          <w:sz w:val="18"/>
          <w:szCs w:val="18"/>
        </w:rPr>
        <w:t xml:space="preserve">Het verzoek om een bestuurlijk gesprek over een integrale visie op de rechtspositie heb ik gehonoreerd. Op 4 juni 2014 heb ik hierover overleg gevoerd met de bestuurlijke koepels en de beroepsgroepen. Daarin is ook de door het NGB gewenste versterking van de reputatie en het imago van politieke ambtdragers aan de orde gekomen. </w:t>
      </w:r>
    </w:p>
    <w:p w:rsidR="002431EB" w:rsidRPr="005F373E" w:rsidRDefault="00782834" w:rsidP="002431EB">
      <w:pPr>
        <w:rPr>
          <w:sz w:val="18"/>
          <w:szCs w:val="18"/>
        </w:rPr>
      </w:pPr>
      <w:r>
        <w:rPr>
          <w:sz w:val="18"/>
          <w:szCs w:val="18"/>
        </w:rPr>
        <w:t>De genoemde</w:t>
      </w:r>
      <w:r w:rsidR="002431EB" w:rsidRPr="005F373E">
        <w:rPr>
          <w:sz w:val="18"/>
          <w:szCs w:val="18"/>
        </w:rPr>
        <w:t xml:space="preserve"> organisaties zijn van oordeel dat met het wetsvoorstel de grens is bereikt. Tegen deze achtergrond vragen </w:t>
      </w:r>
      <w:r>
        <w:rPr>
          <w:sz w:val="18"/>
          <w:szCs w:val="18"/>
        </w:rPr>
        <w:t>zij</w:t>
      </w:r>
      <w:r w:rsidR="002431EB" w:rsidRPr="005F373E">
        <w:rPr>
          <w:sz w:val="18"/>
          <w:szCs w:val="18"/>
        </w:rPr>
        <w:t xml:space="preserve"> om een bevestiging dat de versobering van de Werkloosheidswet (zoals de verdere beperking van de uitkeringsduur tot twee jaar) niet zal doorwerken in de uitkeringsduur van de Appa. In dit wetsvoorstel geen voorstel opgenomen om de duur van de reguliere uitkering of de hoogte van de uitkering aan te passen. De versobering van de uitkeringsduur in de Werkloosheidswet tot twee jaar moet worden bezien in relatie tot de ruimte om in CAO-afspraken de oorspronkelijke duur van drie jaar en twee maanden te herstellen. Deze mogelijkheid ontbreekt voor politieke ambtsdragers. </w:t>
      </w:r>
    </w:p>
    <w:p w:rsidR="002431EB" w:rsidRPr="005F373E" w:rsidRDefault="002431EB" w:rsidP="002431EB">
      <w:pPr>
        <w:rPr>
          <w:sz w:val="18"/>
          <w:szCs w:val="18"/>
        </w:rPr>
      </w:pPr>
      <w:r w:rsidRPr="005F373E">
        <w:rPr>
          <w:sz w:val="18"/>
          <w:szCs w:val="18"/>
        </w:rPr>
        <w:t>In alle reacties wordt gevraagd om in het voorgestelde overgangsrecht voor actieve bestuurders het in 2010 ingevoerde loopbaanprincipe mee te nemen. De Wethoudersvereniging stelt dat het voorstel op gespannen voet staat met het loopbaanprincipe. In alle reacties wordt voorgesteld het overgangsrecht zo vorm te geven dat het overgangsrecht van toepassing is op alle zittende politieke ambtsdragers zolang zij bij het laatste aftreden voldoen aan de huidige regels voor de voortgezette uitkering.</w:t>
      </w:r>
    </w:p>
    <w:p w:rsidR="002431EB" w:rsidRPr="005F373E" w:rsidRDefault="002431EB" w:rsidP="002431EB">
      <w:pPr>
        <w:rPr>
          <w:sz w:val="18"/>
          <w:szCs w:val="18"/>
        </w:rPr>
      </w:pPr>
      <w:r w:rsidRPr="005F373E">
        <w:rPr>
          <w:sz w:val="18"/>
          <w:szCs w:val="18"/>
        </w:rPr>
        <w:t xml:space="preserve">Dit voorstel </w:t>
      </w:r>
      <w:r w:rsidR="00782834">
        <w:rPr>
          <w:sz w:val="18"/>
          <w:szCs w:val="18"/>
        </w:rPr>
        <w:t>heb</w:t>
      </w:r>
      <w:r w:rsidRPr="005F373E">
        <w:rPr>
          <w:sz w:val="18"/>
          <w:szCs w:val="18"/>
        </w:rPr>
        <w:t xml:space="preserve"> ik niet </w:t>
      </w:r>
      <w:r w:rsidR="00782834">
        <w:rPr>
          <w:sz w:val="18"/>
          <w:szCs w:val="18"/>
        </w:rPr>
        <w:t>gehonoreerd</w:t>
      </w:r>
      <w:r w:rsidRPr="005F373E">
        <w:rPr>
          <w:sz w:val="18"/>
          <w:szCs w:val="18"/>
        </w:rPr>
        <w:t xml:space="preserve"> omdat het de werking van het overgangsrecht verruimt tot alle op het moment van inwerkingtreding zittende ambtsdragers die bij het laatste aftreden voldoen aan de entree-eisen. </w:t>
      </w:r>
      <w:r w:rsidR="00782834">
        <w:rPr>
          <w:sz w:val="18"/>
          <w:szCs w:val="18"/>
        </w:rPr>
        <w:t>Dat</w:t>
      </w:r>
      <w:r w:rsidRPr="005F373E">
        <w:rPr>
          <w:sz w:val="18"/>
          <w:szCs w:val="18"/>
        </w:rPr>
        <w:t xml:space="preserve"> zou </w:t>
      </w:r>
      <w:r w:rsidR="00782834">
        <w:rPr>
          <w:sz w:val="18"/>
          <w:szCs w:val="18"/>
        </w:rPr>
        <w:t xml:space="preserve">betekenen </w:t>
      </w:r>
      <w:r w:rsidRPr="005F373E">
        <w:rPr>
          <w:sz w:val="18"/>
          <w:szCs w:val="18"/>
        </w:rPr>
        <w:t xml:space="preserve">dat het wetsvoorstel alleen voor nieuwe gevallen gaat gelden. Het NGB verwacht dat </w:t>
      </w:r>
      <w:r w:rsidR="00782834">
        <w:rPr>
          <w:sz w:val="18"/>
          <w:szCs w:val="18"/>
        </w:rPr>
        <w:t>het</w:t>
      </w:r>
      <w:r w:rsidRPr="005F373E">
        <w:rPr>
          <w:sz w:val="18"/>
          <w:szCs w:val="18"/>
        </w:rPr>
        <w:t xml:space="preserve"> voorgestelde overgangsrecht de instroom van ervaren politieke ambtsdragers in het burgemeestersambt</w:t>
      </w:r>
      <w:r w:rsidR="00782834">
        <w:rPr>
          <w:sz w:val="18"/>
          <w:szCs w:val="18"/>
        </w:rPr>
        <w:t xml:space="preserve"> zal</w:t>
      </w:r>
      <w:r w:rsidRPr="005F373E">
        <w:rPr>
          <w:sz w:val="18"/>
          <w:szCs w:val="18"/>
        </w:rPr>
        <w:t xml:space="preserve"> beperk</w:t>
      </w:r>
      <w:r w:rsidR="00782834">
        <w:rPr>
          <w:sz w:val="18"/>
          <w:szCs w:val="18"/>
        </w:rPr>
        <w:t>en</w:t>
      </w:r>
      <w:r w:rsidRPr="005F373E">
        <w:rPr>
          <w:sz w:val="18"/>
          <w:szCs w:val="18"/>
        </w:rPr>
        <w:t xml:space="preserve"> en de doorstroming binnen het burgemeestersambt </w:t>
      </w:r>
      <w:r w:rsidR="00782834">
        <w:rPr>
          <w:sz w:val="18"/>
          <w:szCs w:val="18"/>
        </w:rPr>
        <w:t xml:space="preserve">zal </w:t>
      </w:r>
      <w:r w:rsidRPr="005F373E">
        <w:rPr>
          <w:sz w:val="18"/>
          <w:szCs w:val="18"/>
        </w:rPr>
        <w:t>blokke</w:t>
      </w:r>
      <w:r w:rsidR="00782834">
        <w:rPr>
          <w:sz w:val="18"/>
          <w:szCs w:val="18"/>
        </w:rPr>
        <w:t>ren</w:t>
      </w:r>
      <w:r w:rsidRPr="005F373E">
        <w:rPr>
          <w:sz w:val="18"/>
          <w:szCs w:val="18"/>
        </w:rPr>
        <w:t xml:space="preserve">. Ik acht dit niet waarschijnlijk omdat het overgangsrecht juist </w:t>
      </w:r>
      <w:r w:rsidRPr="005F373E">
        <w:rPr>
          <w:sz w:val="18"/>
          <w:szCs w:val="18"/>
        </w:rPr>
        <w:lastRenderedPageBreak/>
        <w:t xml:space="preserve">erop gericht is ervaren bestuurders te behouden. In het geval van de overgang van een ervaren wethouder naar het burgemeestersambt verliest betrokkene als gewezen wethouder bij het voldoen aan de entree-eisen overigens zijn recht op de voorgezette uitkeringsduur van maximaal tien jaar niet. </w:t>
      </w:r>
    </w:p>
    <w:p w:rsidR="002431EB" w:rsidRPr="005F373E" w:rsidRDefault="002431EB" w:rsidP="002431EB">
      <w:pPr>
        <w:rPr>
          <w:sz w:val="18"/>
          <w:szCs w:val="18"/>
        </w:rPr>
      </w:pPr>
      <w:r w:rsidRPr="005F373E">
        <w:rPr>
          <w:sz w:val="18"/>
          <w:szCs w:val="18"/>
        </w:rPr>
        <w:t xml:space="preserve">Het voorgestelde overgangsrecht beoogt te voorkomen dat een ambtsdrager die in de gelegenheid wordt gesteld om door te gaan in hetzelfde ambt bij hetzelfde bestuursorgaan, toch aftreedt om zijn verworven uitkeringsrechten tot aan de pensioengerechtigde leeftijd veilig te stellen. Dat element speelt niet bij aanvaarding van een ander politiek ambt. Betrokkene kan in een dergelijk geval zelf afwegen of hij het nieuwe ambt aanvaardt met de daarbij behorende rechtspositie, dan wel dat hij zijn huidige ambt voortzet met daaraan gekoppeld het in wetsvoorstel opgenomen overgangsrecht. Bovendien heeft betrokkene bij het aftreden om een ander ambt te aanvaarden indien die op dat moment voldoet aan de entree-eisen voor een voortgezette uitkering, in elk geval op grond van zijn vroegere functie en het daaraan verbonden voorgestelde overgangsrecht toch al aanspraak op een uitkeringsduur die doorloopt tot aan de pensioengerechtigde leeftijd. </w:t>
      </w:r>
    </w:p>
    <w:p w:rsidR="002431EB" w:rsidRPr="005F373E" w:rsidRDefault="002431EB" w:rsidP="002431EB">
      <w:pPr>
        <w:rPr>
          <w:sz w:val="18"/>
          <w:szCs w:val="18"/>
        </w:rPr>
      </w:pPr>
      <w:r w:rsidRPr="005F373E">
        <w:rPr>
          <w:sz w:val="18"/>
          <w:szCs w:val="18"/>
        </w:rPr>
        <w:t xml:space="preserve">Het NGB stelt dat het overgangsrecht is toegesneden op dagelijks bestuurders en volksvertegenwoordigers. De uitkeringsduur blijft ongewijzigd voor degene die voldoet aan de entree-eisen bij herbenoeming in het ambt na de eerstvolgende verkiezingen. Dat speelt inderdaad niet bij burgemeesters. Om deze reden </w:t>
      </w:r>
      <w:r w:rsidR="00782834">
        <w:rPr>
          <w:sz w:val="18"/>
          <w:szCs w:val="18"/>
        </w:rPr>
        <w:t xml:space="preserve">is </w:t>
      </w:r>
      <w:r w:rsidRPr="005F373E">
        <w:rPr>
          <w:sz w:val="18"/>
          <w:szCs w:val="18"/>
        </w:rPr>
        <w:t xml:space="preserve"> er echter in het </w:t>
      </w:r>
      <w:proofErr w:type="gramStart"/>
      <w:r w:rsidRPr="005F373E">
        <w:rPr>
          <w:sz w:val="18"/>
          <w:szCs w:val="18"/>
        </w:rPr>
        <w:t xml:space="preserve">wetsvoorstel  </w:t>
      </w:r>
      <w:proofErr w:type="gramEnd"/>
      <w:r w:rsidRPr="005F373E">
        <w:rPr>
          <w:sz w:val="18"/>
          <w:szCs w:val="18"/>
        </w:rPr>
        <w:t xml:space="preserve">een nieuw artikel 163cb voorgesteld waarin wordt bepaald dat het overgangsrecht van overeenkomstige toepassing op commissarissen van de Koning, burgemeesters en voorzitters van waterschappen, indien zij worden herbenoemd in hetzelfde ambt in dezelfde provincie, gemeente of hetzelfde waterschap. </w:t>
      </w:r>
    </w:p>
    <w:p w:rsidR="002431EB" w:rsidRPr="005F373E" w:rsidRDefault="002431EB" w:rsidP="002431EB">
      <w:pPr>
        <w:rPr>
          <w:sz w:val="18"/>
          <w:szCs w:val="18"/>
        </w:rPr>
      </w:pPr>
      <w:r w:rsidRPr="005F373E">
        <w:rPr>
          <w:sz w:val="18"/>
          <w:szCs w:val="18"/>
        </w:rPr>
        <w:t>Tot slot wordt in alle reacties (met uitzondering van het NGB) voorgesteld de referte-eis van tien dienstjaren voor de nieuwe voortgezette uitkeringsduur terug te brengen tot acht jaar. Dit wordt gemotiveerd met de overweging dat de referte-eis dan aansluit op twee ambtsperioden, zodat oneigenlijke prikkels om het ambt met het oog op een betere uitkering na acht jaar nog een beperkte tijd voort te zetten worden vermeden.</w:t>
      </w:r>
    </w:p>
    <w:p w:rsidR="002431EB" w:rsidRPr="005F373E" w:rsidRDefault="002431EB" w:rsidP="002431EB">
      <w:pPr>
        <w:rPr>
          <w:sz w:val="18"/>
          <w:szCs w:val="18"/>
        </w:rPr>
      </w:pPr>
      <w:r w:rsidRPr="005F373E">
        <w:rPr>
          <w:sz w:val="18"/>
          <w:szCs w:val="18"/>
        </w:rPr>
        <w:t xml:space="preserve">Dit vind ik geen doorslaggevend motief voor een dergelijke wijziging. Ik acht het niet waarschijnlijk dat politieke ambtsdragers om die reden het ambt voortzetten en dan halverwege de ambtstermijn vrijwillig voortijdig aftreden om gebruik te maken van het dan verkregen recht op een voortgezette uitkering. Door een dergelijke versoepeling van de entree-eis komen meer gewezen ambtsdragers in aanmerking voor een voortgezette uitkering. Om deze reden </w:t>
      </w:r>
      <w:r w:rsidR="00782834">
        <w:rPr>
          <w:sz w:val="18"/>
          <w:szCs w:val="18"/>
        </w:rPr>
        <w:t xml:space="preserve">heb </w:t>
      </w:r>
      <w:r w:rsidRPr="005F373E">
        <w:rPr>
          <w:sz w:val="18"/>
          <w:szCs w:val="18"/>
        </w:rPr>
        <w:t xml:space="preserve">ik de </w:t>
      </w:r>
      <w:r w:rsidR="00782834">
        <w:rPr>
          <w:sz w:val="18"/>
          <w:szCs w:val="18"/>
        </w:rPr>
        <w:t>voorgestelde</w:t>
      </w:r>
      <w:r w:rsidRPr="005F373E">
        <w:rPr>
          <w:sz w:val="18"/>
          <w:szCs w:val="18"/>
        </w:rPr>
        <w:t xml:space="preserve"> entree-eis </w:t>
      </w:r>
      <w:r w:rsidR="00782834">
        <w:rPr>
          <w:sz w:val="18"/>
          <w:szCs w:val="18"/>
        </w:rPr>
        <w:t>gehandhaafd</w:t>
      </w:r>
      <w:r w:rsidRPr="005F373E">
        <w:rPr>
          <w:sz w:val="18"/>
          <w:szCs w:val="18"/>
        </w:rPr>
        <w:t xml:space="preserve">. </w:t>
      </w:r>
    </w:p>
    <w:p w:rsidR="002431EB" w:rsidRPr="005F373E" w:rsidRDefault="002431EB" w:rsidP="002431EB">
      <w:pPr>
        <w:rPr>
          <w:sz w:val="18"/>
          <w:szCs w:val="18"/>
        </w:rPr>
      </w:pPr>
    </w:p>
    <w:p w:rsidR="002431EB" w:rsidRPr="005F373E" w:rsidRDefault="002431EB" w:rsidP="002431EB">
      <w:pPr>
        <w:rPr>
          <w:i/>
          <w:sz w:val="18"/>
          <w:szCs w:val="18"/>
        </w:rPr>
      </w:pPr>
      <w:r w:rsidRPr="005F373E">
        <w:rPr>
          <w:i/>
          <w:sz w:val="18"/>
          <w:szCs w:val="18"/>
        </w:rPr>
        <w:t>Internetconsultatie</w:t>
      </w:r>
    </w:p>
    <w:p w:rsidR="002431EB" w:rsidRPr="005F373E" w:rsidRDefault="002431EB" w:rsidP="002431EB">
      <w:pPr>
        <w:rPr>
          <w:sz w:val="18"/>
          <w:szCs w:val="18"/>
        </w:rPr>
      </w:pPr>
      <w:r w:rsidRPr="005F373E">
        <w:rPr>
          <w:sz w:val="18"/>
          <w:szCs w:val="18"/>
        </w:rPr>
        <w:t xml:space="preserve">In de periode van 23 december 2013 tot en met 23 januari 2014 is het wetsvoorstel voor consultatie op internet beschikbaar gesteld. Er hebben acht personen gereageerd. In zeven reacties werd ingestemd met het voorstel. Eén reactie was negatief. In drie reacties werd een nog verdere versobering van de uitkeringsduur voorgesteld tot twee jaar of zelfs één jaar. In één reactie werd benadrukt dat een verdere verkorting van de uitkeringsduur </w:t>
      </w:r>
      <w:proofErr w:type="gramStart"/>
      <w:r w:rsidRPr="005F373E">
        <w:rPr>
          <w:sz w:val="18"/>
          <w:szCs w:val="18"/>
        </w:rPr>
        <w:t>het</w:t>
      </w:r>
      <w:proofErr w:type="gramEnd"/>
      <w:r w:rsidRPr="005F373E">
        <w:rPr>
          <w:sz w:val="18"/>
          <w:szCs w:val="18"/>
        </w:rPr>
        <w:t xml:space="preserve"> animo voor politieke functies kan aantasten. Die constatering onderschrijf ik. </w:t>
      </w:r>
    </w:p>
    <w:p w:rsidR="002431EB" w:rsidRPr="005F373E" w:rsidRDefault="002431EB" w:rsidP="002431EB">
      <w:pPr>
        <w:rPr>
          <w:sz w:val="18"/>
          <w:szCs w:val="18"/>
        </w:rPr>
      </w:pPr>
      <w:r w:rsidRPr="005F373E">
        <w:rPr>
          <w:sz w:val="18"/>
          <w:szCs w:val="18"/>
        </w:rPr>
        <w:t xml:space="preserve">In één reactie werd gesteld dat het verstrekken van een uitkering aan een politieke ambtsdrager afhankelijk moet worden gemaakt van inzet, aanwezigheid en de feitelijke bijdrage van een politieke ambtsdrager. Ik ben het niet eens met deze opvatting. Een uitkering is een </w:t>
      </w:r>
      <w:r w:rsidRPr="005F373E">
        <w:rPr>
          <w:sz w:val="18"/>
          <w:szCs w:val="18"/>
        </w:rPr>
        <w:lastRenderedPageBreak/>
        <w:t xml:space="preserve">inkomensvoorziening en geen middel om met terugwerkende kracht een oordeel uit te spreken over het functioneren van een politieke ambtsdrager. Bovendien is het de vraag wie een dergelijk oordeel over het niet, geheel of gedeeltelijk toekennen van een uitkering zou kunnen vellen. </w:t>
      </w:r>
      <w:r w:rsidR="001A084B" w:rsidRPr="00FD2A70">
        <w:rPr>
          <w:sz w:val="18"/>
          <w:szCs w:val="18"/>
        </w:rPr>
        <w:t xml:space="preserve">Er bestaan geen objectieve maatstaven voor een dergelijk oordeel:  </w:t>
      </w:r>
      <w:proofErr w:type="gramStart"/>
      <w:r w:rsidR="001A084B" w:rsidRPr="00FD2A70">
        <w:rPr>
          <w:sz w:val="18"/>
          <w:szCs w:val="18"/>
        </w:rPr>
        <w:t>zo’n</w:t>
      </w:r>
      <w:proofErr w:type="gramEnd"/>
      <w:r w:rsidR="001A084B" w:rsidRPr="00FD2A70">
        <w:rPr>
          <w:sz w:val="18"/>
          <w:szCs w:val="18"/>
        </w:rPr>
        <w:t xml:space="preserve"> stelsel zou daarom leiden tot veel juridische procedures.</w:t>
      </w:r>
    </w:p>
    <w:p w:rsidR="002431EB" w:rsidRPr="005F373E" w:rsidRDefault="002431EB" w:rsidP="002431EB">
      <w:pPr>
        <w:rPr>
          <w:sz w:val="18"/>
          <w:szCs w:val="18"/>
        </w:rPr>
      </w:pPr>
    </w:p>
    <w:p w:rsidR="002431EB" w:rsidRPr="005F373E" w:rsidRDefault="001A084B" w:rsidP="002431EB">
      <w:pPr>
        <w:rPr>
          <w:sz w:val="18"/>
          <w:szCs w:val="18"/>
        </w:rPr>
      </w:pPr>
      <w:r>
        <w:rPr>
          <w:sz w:val="18"/>
          <w:szCs w:val="18"/>
        </w:rPr>
        <w:t>7</w:t>
      </w:r>
      <w:r w:rsidR="002431EB" w:rsidRPr="005F373E">
        <w:rPr>
          <w:sz w:val="18"/>
          <w:szCs w:val="18"/>
        </w:rPr>
        <w:t>. Financiële gevolgen</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 xml:space="preserve">De verkorting van de voorgezette uitkering halveert de uitkeringsduur. De kosten van de voortgezette uitkering worden dus in beginsel ook gehalveerd. Daarbij moet worden aangetekend dat in de praktijk de besparingen lager zullen zijn dan 50% van de huidige uitkeringslasten van de voortgezette uitkering. Niet alle Appa-gerechtigden die aan de entreevoorwaarden voldoen, benutten nu de maximale uitkeringsduur van tien jaar. Dat hangt in de eerste plaats samen met het ingangsmoment van de uitkeringsperiode. Bovendien geldt een sollicitatieplicht. Bij de berekening van de besparingen dient dus ook rekening te worden gehouden met de anticumulatieregeling in de Appa van nieuw verworven inkomsten. </w:t>
      </w:r>
    </w:p>
    <w:p w:rsidR="002431EB" w:rsidRPr="005F373E" w:rsidRDefault="002431EB" w:rsidP="002431EB">
      <w:pPr>
        <w:rPr>
          <w:sz w:val="18"/>
          <w:szCs w:val="18"/>
        </w:rPr>
      </w:pPr>
      <w:r w:rsidRPr="005F373E">
        <w:rPr>
          <w:sz w:val="18"/>
          <w:szCs w:val="18"/>
        </w:rPr>
        <w:t>Door het ontbreken van een centrale registratie van uitkeringsaanspraken is de totale omvang van de hiervoor genoemde besparingen en meerkosten moeilijk aan te geven.</w:t>
      </w:r>
    </w:p>
    <w:p w:rsidR="002431EB" w:rsidRPr="005F373E" w:rsidRDefault="002431EB" w:rsidP="002431EB">
      <w:pPr>
        <w:rPr>
          <w:sz w:val="18"/>
          <w:szCs w:val="18"/>
        </w:rPr>
      </w:pPr>
    </w:p>
    <w:p w:rsidR="002431EB" w:rsidRPr="005F373E" w:rsidRDefault="001A084B" w:rsidP="002431EB">
      <w:pPr>
        <w:rPr>
          <w:sz w:val="18"/>
          <w:szCs w:val="18"/>
        </w:rPr>
      </w:pPr>
      <w:r>
        <w:rPr>
          <w:sz w:val="18"/>
          <w:szCs w:val="18"/>
        </w:rPr>
        <w:t>8</w:t>
      </w:r>
      <w:r w:rsidR="002431EB" w:rsidRPr="005F373E">
        <w:rPr>
          <w:sz w:val="18"/>
          <w:szCs w:val="18"/>
        </w:rPr>
        <w:t xml:space="preserve">. Lasten voor burgers, bedrijven en non-profitinstellingen. </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 xml:space="preserve">Het wetsvoorstel heeft geen gevolgen voor de lasten van burgers, bedrijven en non-profitinstellingen. </w:t>
      </w:r>
    </w:p>
    <w:p w:rsidR="002431EB" w:rsidRPr="005F373E" w:rsidRDefault="002431EB" w:rsidP="002431EB">
      <w:pPr>
        <w:rPr>
          <w:sz w:val="18"/>
          <w:szCs w:val="18"/>
        </w:rPr>
      </w:pPr>
    </w:p>
    <w:p w:rsidR="002431EB" w:rsidRPr="005F373E" w:rsidRDefault="001A084B" w:rsidP="002431EB">
      <w:pPr>
        <w:rPr>
          <w:sz w:val="18"/>
          <w:szCs w:val="18"/>
        </w:rPr>
      </w:pPr>
      <w:r>
        <w:rPr>
          <w:sz w:val="18"/>
          <w:szCs w:val="18"/>
        </w:rPr>
        <w:t>9</w:t>
      </w:r>
      <w:r w:rsidR="002431EB" w:rsidRPr="005F373E">
        <w:rPr>
          <w:sz w:val="18"/>
          <w:szCs w:val="18"/>
        </w:rPr>
        <w:t>. Overgangsrecht</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 xml:space="preserve">De verkorting van de voortgezette uitkering gaat gelden voor ambtsdragers die aantreden na de inwerkingtreding van onderhavige wet. De aanspraken </w:t>
      </w:r>
      <w:r w:rsidR="001A084B">
        <w:rPr>
          <w:sz w:val="18"/>
          <w:szCs w:val="18"/>
        </w:rPr>
        <w:t>op</w:t>
      </w:r>
      <w:r w:rsidRPr="005F373E">
        <w:rPr>
          <w:sz w:val="18"/>
          <w:szCs w:val="18"/>
        </w:rPr>
        <w:t xml:space="preserve"> al lopende uitkeringsrechten worden niet aangetast. Aan gewezen politieke ambtsdragers zijn uitkeringsrechten al toegekend op het moment dat zij aan de (toen geldende) voorwaarden voldeden. Indien de pensioengerechtigde leeftijd intussen is opgeschoven, wordt hun voortgezette uitkering met eenzelfde periode verlengd.</w:t>
      </w:r>
    </w:p>
    <w:p w:rsidR="002431EB" w:rsidRPr="005F373E" w:rsidRDefault="002431EB" w:rsidP="002431EB">
      <w:pPr>
        <w:rPr>
          <w:sz w:val="18"/>
          <w:szCs w:val="18"/>
        </w:rPr>
      </w:pPr>
      <w:r w:rsidRPr="005F373E">
        <w:rPr>
          <w:sz w:val="18"/>
          <w:szCs w:val="18"/>
        </w:rPr>
        <w:t>Ook de uitkeringsaanspraken van ambtsdragers die op het moment van inwerkingtreding van deze wet in functie zijn, worden niet versoberd. Als deze op het moment van aftreden of ontslag voldoen aan de entree-eisen van de voortgezette uitkering, behouden zij de oude uitkeringsduur van maximaal tien jaar. Daarmee wordt tegemoetgekomen aan de verwachtingen die de zittende politieke ambtsdragers hebben kunnen ontlenen aan de rechtspositieregeling zoals die gold op het moment dat zij hun ambt aanvaardden.</w:t>
      </w:r>
    </w:p>
    <w:p w:rsidR="002431EB" w:rsidRPr="005F373E" w:rsidRDefault="002431EB" w:rsidP="002431EB">
      <w:pPr>
        <w:rPr>
          <w:sz w:val="18"/>
          <w:szCs w:val="18"/>
        </w:rPr>
      </w:pPr>
      <w:r w:rsidRPr="005F373E">
        <w:rPr>
          <w:sz w:val="18"/>
          <w:szCs w:val="18"/>
        </w:rPr>
        <w:t xml:space="preserve">Voor degenen die voldoen aan de entree-eisen bij herbenoeming in hetzelfde ambt bij hetzelfde bestuursorgaan na de eerstvolgende verkiezingen wordt de uitkeringsduur van tien jaar eveneens gehandhaafd. Dit om te voorkomen dat er voor betrokken ambtsdragers een negatieve vertrekprikkel ontstaat. Bij aftreden zouden zij immers de oude rechten behouden, bij herbenoeming zouden zij onder het nieuwe versoberde regime komen te vallen. Vandaar dat voor deze beperkte groep de oude rechten ook bij herbenoeming in dezelfde functie bij hetzelfde </w:t>
      </w:r>
      <w:r w:rsidRPr="005F373E">
        <w:rPr>
          <w:sz w:val="18"/>
          <w:szCs w:val="18"/>
        </w:rPr>
        <w:lastRenderedPageBreak/>
        <w:t xml:space="preserve">bestuursorgaan blijven gelden. Na inwerkingtreding van de wet en bij aanvaarding van dezelfde functie bij een ander bestuursorgaan of een nieuwe functie als politieke ambtsdrager geldt de maximale uitkeringsduur van vijf jaar als wordt voldaan aan de entree-eisen. Dit is in overeenstemming met het overgangsrecht bij eerdere wijzigingen van de Appa. </w:t>
      </w:r>
    </w:p>
    <w:p w:rsidR="002431EB" w:rsidRPr="005F373E" w:rsidRDefault="002431EB" w:rsidP="002431EB">
      <w:pPr>
        <w:rPr>
          <w:sz w:val="18"/>
          <w:szCs w:val="18"/>
        </w:rPr>
      </w:pPr>
    </w:p>
    <w:p w:rsidR="002431EB" w:rsidRPr="005F373E" w:rsidRDefault="002431EB" w:rsidP="002431EB">
      <w:pPr>
        <w:rPr>
          <w:b/>
          <w:sz w:val="18"/>
          <w:szCs w:val="18"/>
        </w:rPr>
      </w:pPr>
      <w:r w:rsidRPr="005F373E">
        <w:rPr>
          <w:b/>
          <w:sz w:val="18"/>
          <w:szCs w:val="18"/>
        </w:rPr>
        <w:t>II Artikelsgewijs</w:t>
      </w:r>
    </w:p>
    <w:p w:rsidR="002431EB" w:rsidRPr="005F373E" w:rsidRDefault="002431EB" w:rsidP="002431EB">
      <w:pPr>
        <w:rPr>
          <w:sz w:val="18"/>
          <w:szCs w:val="18"/>
        </w:rPr>
      </w:pPr>
      <w:r w:rsidRPr="005F373E">
        <w:rPr>
          <w:sz w:val="18"/>
          <w:szCs w:val="18"/>
        </w:rPr>
        <w:t>Artikel I</w:t>
      </w:r>
    </w:p>
    <w:p w:rsidR="002431EB" w:rsidRPr="005F373E" w:rsidRDefault="002431EB" w:rsidP="002431EB">
      <w:pPr>
        <w:rPr>
          <w:sz w:val="18"/>
          <w:szCs w:val="18"/>
        </w:rPr>
      </w:pPr>
      <w:r w:rsidRPr="005F373E">
        <w:rPr>
          <w:sz w:val="18"/>
          <w:szCs w:val="18"/>
        </w:rPr>
        <w:t>Onderdelen A, D en F</w:t>
      </w:r>
    </w:p>
    <w:p w:rsidR="002431EB" w:rsidRPr="005F373E" w:rsidRDefault="002431EB" w:rsidP="002431EB">
      <w:pPr>
        <w:rPr>
          <w:sz w:val="18"/>
          <w:szCs w:val="18"/>
        </w:rPr>
      </w:pPr>
      <w:r w:rsidRPr="005F373E">
        <w:rPr>
          <w:sz w:val="18"/>
          <w:szCs w:val="18"/>
        </w:rPr>
        <w:t>(artikelen 7, derde lid, 52, derde lid, en 132, tweede lid)</w:t>
      </w:r>
    </w:p>
    <w:p w:rsidR="002431EB" w:rsidRDefault="002431EB" w:rsidP="002431EB">
      <w:pPr>
        <w:rPr>
          <w:sz w:val="18"/>
          <w:szCs w:val="18"/>
        </w:rPr>
      </w:pPr>
      <w:r w:rsidRPr="005F373E">
        <w:rPr>
          <w:sz w:val="18"/>
          <w:szCs w:val="18"/>
        </w:rPr>
        <w:t xml:space="preserve">In deze artikelleden wordt bepaald dat de uitkering wordt voortgezet tot de pensioengerechtigde leeftijd als de betrokkene op de datum van ontslag of aftreden vijf jaar of minder van de pensioengerechtigde leeftijd verwijderd is, op voorwaarde dat hij in de daaraan voorafgaande periode van twaalf jaar dat direct aan zijn ontslag voorafgaat </w:t>
      </w:r>
      <w:proofErr w:type="gramStart"/>
      <w:r w:rsidRPr="005F373E">
        <w:rPr>
          <w:sz w:val="18"/>
          <w:szCs w:val="18"/>
        </w:rPr>
        <w:t>ten minste</w:t>
      </w:r>
      <w:proofErr w:type="gramEnd"/>
      <w:r w:rsidRPr="005F373E">
        <w:rPr>
          <w:sz w:val="18"/>
          <w:szCs w:val="18"/>
        </w:rPr>
        <w:t xml:space="preserve"> tien jaar politieke ambtsdrager is geweest. De pensioengerechtigde leeftijd voor de jaren 2013 tot en met 2023 is vastgelegd in artikel 7a, eerste lid, van de Algemene Ouderdomswet. De pensioengerechtigde leeftijd voor de jaren daarna wordt op grond van de geraamde ontwikkeling van de levensverwachting bij algemene maatregel van bestuur </w:t>
      </w:r>
      <w:proofErr w:type="gramStart"/>
      <w:r w:rsidRPr="005F373E">
        <w:rPr>
          <w:sz w:val="18"/>
          <w:szCs w:val="18"/>
        </w:rPr>
        <w:t>vastgesteld</w:t>
      </w:r>
      <w:r w:rsidR="001A084B">
        <w:rPr>
          <w:sz w:val="18"/>
          <w:szCs w:val="18"/>
        </w:rPr>
        <w:t xml:space="preserve">, </w:t>
      </w:r>
      <w:r w:rsidRPr="005F373E">
        <w:rPr>
          <w:sz w:val="18"/>
          <w:szCs w:val="18"/>
        </w:rPr>
        <w:t xml:space="preserve"> </w:t>
      </w:r>
      <w:proofErr w:type="gramEnd"/>
      <w:r w:rsidRPr="005F373E">
        <w:rPr>
          <w:sz w:val="18"/>
          <w:szCs w:val="18"/>
        </w:rPr>
        <w:t xml:space="preserve">steeds vijf jaren van te voren, voor de eerste maal uiterlijk op 1 januari 2019 voor het jaar 2024. De ingangsleeftijd van de voortgezette uitkering is gekoppeld aan de pensioengerechtigde leeftijd. </w:t>
      </w:r>
    </w:p>
    <w:p w:rsidR="00462E75" w:rsidRPr="005F373E" w:rsidRDefault="00462E75" w:rsidP="002431EB">
      <w:pPr>
        <w:rPr>
          <w:sz w:val="18"/>
          <w:szCs w:val="18"/>
        </w:rPr>
      </w:pPr>
    </w:p>
    <w:p w:rsidR="002431EB" w:rsidRPr="005F373E" w:rsidRDefault="002431EB" w:rsidP="002431EB">
      <w:pPr>
        <w:rPr>
          <w:sz w:val="18"/>
          <w:szCs w:val="18"/>
        </w:rPr>
      </w:pPr>
      <w:r w:rsidRPr="005F373E">
        <w:rPr>
          <w:sz w:val="18"/>
          <w:szCs w:val="18"/>
        </w:rPr>
        <w:t>Onderdeel B</w:t>
      </w:r>
    </w:p>
    <w:p w:rsidR="002431EB" w:rsidRPr="005F373E" w:rsidRDefault="002431EB" w:rsidP="002431EB">
      <w:pPr>
        <w:rPr>
          <w:sz w:val="18"/>
          <w:szCs w:val="18"/>
        </w:rPr>
      </w:pPr>
      <w:r w:rsidRPr="005F373E">
        <w:rPr>
          <w:sz w:val="18"/>
          <w:szCs w:val="18"/>
        </w:rPr>
        <w:t>(artikel 7a, derde lid)</w:t>
      </w:r>
    </w:p>
    <w:p w:rsidR="002431EB" w:rsidRPr="005F373E" w:rsidRDefault="002431EB" w:rsidP="002431EB">
      <w:pPr>
        <w:rPr>
          <w:sz w:val="18"/>
          <w:szCs w:val="18"/>
        </w:rPr>
      </w:pPr>
      <w:r w:rsidRPr="005F373E">
        <w:rPr>
          <w:sz w:val="18"/>
          <w:szCs w:val="18"/>
        </w:rPr>
        <w:t xml:space="preserve">Deze wijziging in verband met het begrip passende arbeid is toegelicht in paragraaf 5 van de algemene toelichting: </w:t>
      </w:r>
      <w:r w:rsidRPr="005F373E">
        <w:rPr>
          <w:i/>
          <w:sz w:val="18"/>
          <w:szCs w:val="18"/>
        </w:rPr>
        <w:t>Passende arbeid</w:t>
      </w:r>
      <w:r w:rsidRPr="005F373E">
        <w:rPr>
          <w:sz w:val="18"/>
          <w:szCs w:val="18"/>
        </w:rPr>
        <w:t xml:space="preserve">. </w:t>
      </w:r>
    </w:p>
    <w:p w:rsidR="002431EB" w:rsidRPr="005F373E" w:rsidRDefault="002431EB" w:rsidP="002431EB">
      <w:pPr>
        <w:ind w:firstLine="708"/>
        <w:rPr>
          <w:sz w:val="18"/>
          <w:szCs w:val="18"/>
        </w:rPr>
      </w:pPr>
    </w:p>
    <w:p w:rsidR="002431EB" w:rsidRPr="005F373E" w:rsidRDefault="002431EB" w:rsidP="002431EB">
      <w:pPr>
        <w:rPr>
          <w:sz w:val="18"/>
          <w:szCs w:val="18"/>
        </w:rPr>
      </w:pPr>
      <w:r w:rsidRPr="005F373E">
        <w:rPr>
          <w:sz w:val="18"/>
          <w:szCs w:val="18"/>
        </w:rPr>
        <w:t>Onderdelen C, E, G en H</w:t>
      </w:r>
    </w:p>
    <w:p w:rsidR="002431EB" w:rsidRPr="005F373E" w:rsidRDefault="002431EB" w:rsidP="002431EB">
      <w:pPr>
        <w:rPr>
          <w:sz w:val="18"/>
          <w:szCs w:val="18"/>
        </w:rPr>
      </w:pPr>
      <w:r w:rsidRPr="005F373E">
        <w:rPr>
          <w:sz w:val="18"/>
          <w:szCs w:val="18"/>
        </w:rPr>
        <w:t>(artikelen 36a, 84c, 163ca en 163cb)</w:t>
      </w:r>
    </w:p>
    <w:p w:rsidR="002431EB" w:rsidRPr="005F373E" w:rsidRDefault="002431EB" w:rsidP="002431EB">
      <w:pPr>
        <w:rPr>
          <w:sz w:val="18"/>
          <w:szCs w:val="18"/>
        </w:rPr>
      </w:pPr>
      <w:r w:rsidRPr="005F373E">
        <w:rPr>
          <w:sz w:val="18"/>
          <w:szCs w:val="18"/>
        </w:rPr>
        <w:t xml:space="preserve">In de nieuwe artikelleden wordt bepaald dat gewezen politieke ambtsdragers die </w:t>
      </w:r>
      <w:proofErr w:type="gramStart"/>
      <w:r w:rsidRPr="005F373E">
        <w:rPr>
          <w:sz w:val="18"/>
          <w:szCs w:val="18"/>
        </w:rPr>
        <w:t>reeds</w:t>
      </w:r>
      <w:proofErr w:type="gramEnd"/>
      <w:r w:rsidRPr="005F373E">
        <w:rPr>
          <w:sz w:val="18"/>
          <w:szCs w:val="18"/>
        </w:rPr>
        <w:t xml:space="preserve"> een voortgezette uitkering hebben op het moment van de inwerkingtreding van deze wet, hun uitkering behouden. Voorts wordt geregeld dat zittende politieke ambtsdragers bij de inwerkingtreding van onderhavige wet onder het overgangsrecht vallen. </w:t>
      </w:r>
      <w:r w:rsidR="001A084B">
        <w:rPr>
          <w:sz w:val="18"/>
          <w:szCs w:val="18"/>
        </w:rPr>
        <w:t>T</w:t>
      </w:r>
      <w:r w:rsidR="001A084B" w:rsidRPr="00FD2A70">
        <w:rPr>
          <w:sz w:val="18"/>
          <w:szCs w:val="18"/>
        </w:rPr>
        <w:t xml:space="preserve">evens </w:t>
      </w:r>
      <w:r w:rsidR="001A084B">
        <w:rPr>
          <w:sz w:val="18"/>
          <w:szCs w:val="18"/>
        </w:rPr>
        <w:t>vallen onder het overgangsrecht</w:t>
      </w:r>
      <w:r w:rsidRPr="005F373E">
        <w:rPr>
          <w:sz w:val="18"/>
          <w:szCs w:val="18"/>
        </w:rPr>
        <w:t xml:space="preserve"> de politieke ambtsdragers die onmiddellijk aansluitend op hun huidige functie bij hetzelfde bestuursorgaan worden herbenoemd. Wel dienen ze uiteraard op dat moment aan de entree-eisen te voldoen. Op de reden daarvoor is ingegaan in paragraaf </w:t>
      </w:r>
      <w:r w:rsidR="00462E75">
        <w:rPr>
          <w:sz w:val="18"/>
          <w:szCs w:val="18"/>
        </w:rPr>
        <w:t>9</w:t>
      </w:r>
      <w:r w:rsidRPr="005F373E">
        <w:rPr>
          <w:sz w:val="18"/>
          <w:szCs w:val="18"/>
        </w:rPr>
        <w:t xml:space="preserve">. </w:t>
      </w:r>
    </w:p>
    <w:p w:rsidR="002431EB" w:rsidRPr="005F373E" w:rsidRDefault="002431EB" w:rsidP="002431EB">
      <w:pPr>
        <w:rPr>
          <w:sz w:val="18"/>
          <w:szCs w:val="18"/>
        </w:rPr>
      </w:pPr>
      <w:r w:rsidRPr="005F373E">
        <w:rPr>
          <w:sz w:val="18"/>
          <w:szCs w:val="18"/>
        </w:rPr>
        <w:t xml:space="preserve">In de artikelen 84c en 163ca wordt tevens de verwijzing naar het tijdstip van inwerkingtreding van de Wet aanpassing pensioenleeftijd Appa vervangen door de datum waarop de inwerkingtreding daadwerkelijk heeft plaatsgevonden. </w:t>
      </w:r>
    </w:p>
    <w:p w:rsidR="002431EB" w:rsidRPr="005F373E" w:rsidRDefault="002431EB" w:rsidP="002431EB">
      <w:pPr>
        <w:rPr>
          <w:sz w:val="18"/>
          <w:szCs w:val="18"/>
        </w:rPr>
      </w:pPr>
      <w:r w:rsidRPr="005F373E">
        <w:rPr>
          <w:sz w:val="18"/>
          <w:szCs w:val="18"/>
        </w:rPr>
        <w:t xml:space="preserve">In artikel 163ca wordt in onderdeel 1 een omissie hersteld: in de Wet aanpassing pensioenleeftijd Appa is verzuimd de leeftijd van 50 jaar op te nemen in het oude overgangsrecht. </w:t>
      </w:r>
    </w:p>
    <w:p w:rsidR="002431EB" w:rsidRPr="005F373E" w:rsidRDefault="002431EB" w:rsidP="002431EB">
      <w:pPr>
        <w:rPr>
          <w:sz w:val="18"/>
          <w:szCs w:val="18"/>
        </w:rPr>
      </w:pPr>
      <w:r w:rsidRPr="005F373E">
        <w:rPr>
          <w:sz w:val="18"/>
          <w:szCs w:val="18"/>
        </w:rPr>
        <w:t>Tot slot wordt in artikel 163cb een aantal leden uit artikel 163ca van overeenkomstige toepassing verklaard voor de commissarissen van de Koning, de burgemeesters en de voorzitters van het dagelijks bestuur van waterschappen, mits zij worden herbenoemd in hetzelfde ambt in dezelfde provincie, gemeente of hetzelfde waterschap.</w:t>
      </w:r>
    </w:p>
    <w:p w:rsidR="002431EB" w:rsidRPr="005F373E" w:rsidRDefault="002431EB" w:rsidP="002431EB">
      <w:pPr>
        <w:rPr>
          <w:i/>
          <w:sz w:val="18"/>
          <w:szCs w:val="18"/>
        </w:rPr>
      </w:pPr>
    </w:p>
    <w:p w:rsidR="002431EB" w:rsidRPr="005F373E" w:rsidRDefault="002431EB" w:rsidP="002431EB">
      <w:pPr>
        <w:rPr>
          <w:sz w:val="18"/>
          <w:szCs w:val="18"/>
        </w:rPr>
      </w:pPr>
      <w:r>
        <w:rPr>
          <w:sz w:val="18"/>
          <w:szCs w:val="18"/>
        </w:rPr>
        <w:t>Artikel III</w:t>
      </w:r>
    </w:p>
    <w:p w:rsidR="002431EB" w:rsidRPr="005F373E" w:rsidRDefault="002431EB" w:rsidP="002431EB">
      <w:pPr>
        <w:rPr>
          <w:sz w:val="18"/>
          <w:szCs w:val="18"/>
        </w:rPr>
      </w:pPr>
      <w:r w:rsidRPr="005F373E">
        <w:rPr>
          <w:sz w:val="18"/>
          <w:szCs w:val="18"/>
        </w:rPr>
        <w:t xml:space="preserve">Voor de toelichting op de inwerkingtredingbepaling </w:t>
      </w:r>
      <w:r w:rsidR="001A084B">
        <w:rPr>
          <w:sz w:val="18"/>
          <w:szCs w:val="18"/>
        </w:rPr>
        <w:t xml:space="preserve">wordt verwezen naar paragraaf 5 </w:t>
      </w:r>
      <w:r w:rsidRPr="005F373E">
        <w:rPr>
          <w:sz w:val="18"/>
          <w:szCs w:val="18"/>
        </w:rPr>
        <w:t>van de algemene toelichting.</w:t>
      </w:r>
    </w:p>
    <w:p w:rsidR="002431EB" w:rsidRPr="005F373E" w:rsidRDefault="002431EB" w:rsidP="002431EB">
      <w:pPr>
        <w:rPr>
          <w:sz w:val="18"/>
          <w:szCs w:val="18"/>
        </w:rPr>
      </w:pPr>
    </w:p>
    <w:p w:rsidR="002431EB" w:rsidRPr="005F373E" w:rsidRDefault="002431EB" w:rsidP="002431EB">
      <w:pPr>
        <w:rPr>
          <w:sz w:val="18"/>
          <w:szCs w:val="18"/>
        </w:rPr>
      </w:pPr>
      <w:r w:rsidRPr="005F373E">
        <w:rPr>
          <w:sz w:val="18"/>
          <w:szCs w:val="18"/>
        </w:rPr>
        <w:t>De minister van Binnenlandse Zaken en Koninkrijksrelaties,</w:t>
      </w:r>
    </w:p>
    <w:p w:rsidR="002431EB" w:rsidRPr="005F373E" w:rsidRDefault="002431EB" w:rsidP="002431EB">
      <w:pPr>
        <w:rPr>
          <w:sz w:val="18"/>
          <w:szCs w:val="18"/>
        </w:rPr>
      </w:pPr>
    </w:p>
    <w:p w:rsidR="002431EB" w:rsidRPr="005F373E" w:rsidRDefault="002431EB" w:rsidP="002431EB">
      <w:pPr>
        <w:rPr>
          <w:sz w:val="18"/>
          <w:szCs w:val="18"/>
        </w:rPr>
      </w:pPr>
    </w:p>
    <w:p w:rsidR="002431EB" w:rsidRPr="005F373E" w:rsidRDefault="002431EB" w:rsidP="002431EB">
      <w:pPr>
        <w:pStyle w:val="Lijstalinea"/>
        <w:rPr>
          <w:sz w:val="18"/>
          <w:szCs w:val="18"/>
        </w:rPr>
      </w:pPr>
    </w:p>
    <w:p w:rsidR="002431EB" w:rsidRPr="005F373E" w:rsidRDefault="002431EB" w:rsidP="002431EB">
      <w:pPr>
        <w:pStyle w:val="Lijstalinea"/>
        <w:rPr>
          <w:sz w:val="18"/>
          <w:szCs w:val="18"/>
        </w:rPr>
      </w:pPr>
    </w:p>
    <w:p w:rsidR="002431EB" w:rsidRPr="005F373E" w:rsidRDefault="002431EB" w:rsidP="002431EB">
      <w:pPr>
        <w:rPr>
          <w:sz w:val="18"/>
          <w:szCs w:val="18"/>
        </w:rPr>
      </w:pPr>
      <w:proofErr w:type="gramStart"/>
      <w:r w:rsidRPr="005F373E">
        <w:rPr>
          <w:sz w:val="18"/>
          <w:szCs w:val="18"/>
        </w:rPr>
        <w:t>dr.</w:t>
      </w:r>
      <w:proofErr w:type="gramEnd"/>
      <w:r w:rsidRPr="005F373E">
        <w:rPr>
          <w:sz w:val="18"/>
          <w:szCs w:val="18"/>
        </w:rPr>
        <w:t xml:space="preserve"> R.H.A. Plasterk</w:t>
      </w:r>
    </w:p>
    <w:p w:rsidR="002431EB" w:rsidRPr="005F373E" w:rsidRDefault="002431EB" w:rsidP="002431EB">
      <w:pPr>
        <w:pStyle w:val="Lijstalinea"/>
        <w:rPr>
          <w:sz w:val="18"/>
          <w:szCs w:val="18"/>
        </w:rPr>
      </w:pPr>
    </w:p>
    <w:p w:rsidR="002431EB" w:rsidRPr="005F373E" w:rsidRDefault="002431EB" w:rsidP="002431EB">
      <w:pPr>
        <w:rPr>
          <w:sz w:val="18"/>
          <w:szCs w:val="18"/>
        </w:rPr>
      </w:pPr>
    </w:p>
    <w:p w:rsidR="002431EB" w:rsidRPr="005F373E" w:rsidRDefault="002431EB" w:rsidP="002431EB">
      <w:pPr>
        <w:rPr>
          <w:sz w:val="18"/>
          <w:szCs w:val="18"/>
        </w:rPr>
      </w:pPr>
    </w:p>
    <w:p w:rsidR="002431EB" w:rsidRPr="005F373E" w:rsidRDefault="002431EB" w:rsidP="002431EB">
      <w:pPr>
        <w:rPr>
          <w:sz w:val="18"/>
          <w:szCs w:val="18"/>
        </w:rPr>
      </w:pPr>
    </w:p>
    <w:p w:rsidR="00A17C6E" w:rsidRPr="00F22CDC" w:rsidRDefault="00A17C6E">
      <w:pPr>
        <w:rPr>
          <w:sz w:val="18"/>
          <w:szCs w:val="18"/>
        </w:rPr>
      </w:pPr>
    </w:p>
    <w:sectPr w:rsidR="00A17C6E" w:rsidRPr="00F22CDC" w:rsidSect="00A17C6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320" w:rsidRDefault="00897320" w:rsidP="002431EB">
      <w:pPr>
        <w:spacing w:line="240" w:lineRule="auto"/>
      </w:pPr>
      <w:r>
        <w:separator/>
      </w:r>
    </w:p>
  </w:endnote>
  <w:endnote w:type="continuationSeparator" w:id="0">
    <w:p w:rsidR="00897320" w:rsidRDefault="00897320" w:rsidP="002431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468310"/>
      <w:docPartObj>
        <w:docPartGallery w:val="Page Numbers (Bottom of Page)"/>
        <w:docPartUnique/>
      </w:docPartObj>
    </w:sdtPr>
    <w:sdtContent>
      <w:p w:rsidR="006470BB" w:rsidRDefault="006470BB">
        <w:pPr>
          <w:pStyle w:val="Voettekst"/>
          <w:jc w:val="right"/>
        </w:pPr>
        <w:r>
          <w:fldChar w:fldCharType="begin"/>
        </w:r>
        <w:r>
          <w:instrText>PAGE   \* MERGEFORMAT</w:instrText>
        </w:r>
        <w:r>
          <w:fldChar w:fldCharType="separate"/>
        </w:r>
        <w:r>
          <w:rPr>
            <w:noProof/>
          </w:rPr>
          <w:t>13</w:t>
        </w:r>
        <w:r>
          <w:fldChar w:fldCharType="end"/>
        </w:r>
      </w:p>
    </w:sdtContent>
  </w:sdt>
  <w:p w:rsidR="006470BB" w:rsidRDefault="006470B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320" w:rsidRDefault="00897320" w:rsidP="002431EB">
      <w:pPr>
        <w:spacing w:line="240" w:lineRule="auto"/>
      </w:pPr>
      <w:r>
        <w:separator/>
      </w:r>
    </w:p>
  </w:footnote>
  <w:footnote w:type="continuationSeparator" w:id="0">
    <w:p w:rsidR="00897320" w:rsidRDefault="00897320" w:rsidP="002431EB">
      <w:pPr>
        <w:spacing w:line="240" w:lineRule="auto"/>
      </w:pPr>
      <w:r>
        <w:continuationSeparator/>
      </w:r>
    </w:p>
  </w:footnote>
  <w:footnote w:id="1">
    <w:p w:rsidR="00782834" w:rsidRPr="00687524" w:rsidRDefault="00782834" w:rsidP="002431EB">
      <w:pPr>
        <w:pStyle w:val="Voetnoottekst"/>
        <w:ind w:left="426" w:hanging="426"/>
        <w:rPr>
          <w:sz w:val="16"/>
          <w:szCs w:val="16"/>
        </w:rPr>
      </w:pPr>
      <w:r w:rsidRPr="00F156EC">
        <w:rPr>
          <w:rStyle w:val="Voetnootmarkering"/>
          <w:sz w:val="16"/>
          <w:szCs w:val="16"/>
        </w:rPr>
        <w:footnoteRef/>
      </w:r>
      <w:r>
        <w:rPr>
          <w:sz w:val="16"/>
          <w:szCs w:val="16"/>
        </w:rPr>
        <w:tab/>
      </w:r>
      <w:r w:rsidRPr="00687524">
        <w:rPr>
          <w:sz w:val="16"/>
          <w:szCs w:val="16"/>
        </w:rPr>
        <w:t xml:space="preserve">In het Regeerakkoord VVD-PvdA van 29 oktober 2012 is neergelegd dat de pensioengerechtigde leeftijd van 67 jaar niet in 2023 maar al in 2021 wordt bereikt.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F87"/>
    <w:rsid w:val="00002F87"/>
    <w:rsid w:val="000C1247"/>
    <w:rsid w:val="000D2758"/>
    <w:rsid w:val="00114C0B"/>
    <w:rsid w:val="00183FE5"/>
    <w:rsid w:val="001A084B"/>
    <w:rsid w:val="002431EB"/>
    <w:rsid w:val="0030657C"/>
    <w:rsid w:val="00332085"/>
    <w:rsid w:val="00462E75"/>
    <w:rsid w:val="006470BB"/>
    <w:rsid w:val="006738E4"/>
    <w:rsid w:val="006D3BA3"/>
    <w:rsid w:val="007251A6"/>
    <w:rsid w:val="00782834"/>
    <w:rsid w:val="00897320"/>
    <w:rsid w:val="008D28F9"/>
    <w:rsid w:val="00A17C6E"/>
    <w:rsid w:val="00A40C1F"/>
    <w:rsid w:val="00B53B5E"/>
    <w:rsid w:val="00C129CA"/>
    <w:rsid w:val="00CC146A"/>
    <w:rsid w:val="00D277C1"/>
    <w:rsid w:val="00DF202E"/>
    <w:rsid w:val="00ED068B"/>
    <w:rsid w:val="00F22CDC"/>
    <w:rsid w:val="00F850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431EB"/>
    <w:pPr>
      <w:spacing w:after="0" w:line="360" w:lineRule="auto"/>
    </w:pPr>
    <w:rPr>
      <w:rFonts w:ascii="Verdana" w:hAnsi="Verdana"/>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431EB"/>
    <w:pPr>
      <w:tabs>
        <w:tab w:val="center" w:pos="4536"/>
        <w:tab w:val="right" w:pos="9072"/>
      </w:tabs>
      <w:spacing w:line="240" w:lineRule="auto"/>
    </w:pPr>
    <w:rPr>
      <w:rFonts w:asciiTheme="minorHAnsi" w:hAnsiTheme="minorHAnsi"/>
      <w:sz w:val="22"/>
      <w:szCs w:val="22"/>
    </w:rPr>
  </w:style>
  <w:style w:type="character" w:customStyle="1" w:styleId="KoptekstChar">
    <w:name w:val="Koptekst Char"/>
    <w:basedOn w:val="Standaardalinea-lettertype"/>
    <w:link w:val="Koptekst"/>
    <w:uiPriority w:val="99"/>
    <w:rsid w:val="002431EB"/>
  </w:style>
  <w:style w:type="paragraph" w:styleId="Voettekst">
    <w:name w:val="footer"/>
    <w:basedOn w:val="Standaard"/>
    <w:link w:val="VoettekstChar"/>
    <w:uiPriority w:val="99"/>
    <w:unhideWhenUsed/>
    <w:rsid w:val="002431EB"/>
    <w:pPr>
      <w:tabs>
        <w:tab w:val="center" w:pos="4536"/>
        <w:tab w:val="right" w:pos="9072"/>
      </w:tabs>
      <w:spacing w:line="240" w:lineRule="auto"/>
    </w:pPr>
    <w:rPr>
      <w:rFonts w:asciiTheme="minorHAnsi" w:hAnsiTheme="minorHAnsi"/>
      <w:sz w:val="22"/>
      <w:szCs w:val="22"/>
    </w:rPr>
  </w:style>
  <w:style w:type="character" w:customStyle="1" w:styleId="VoettekstChar">
    <w:name w:val="Voettekst Char"/>
    <w:basedOn w:val="Standaardalinea-lettertype"/>
    <w:link w:val="Voettekst"/>
    <w:uiPriority w:val="99"/>
    <w:rsid w:val="002431EB"/>
  </w:style>
  <w:style w:type="paragraph" w:styleId="Lijstalinea">
    <w:name w:val="List Paragraph"/>
    <w:basedOn w:val="Standaard"/>
    <w:uiPriority w:val="34"/>
    <w:qFormat/>
    <w:rsid w:val="002431EB"/>
    <w:pPr>
      <w:ind w:left="720"/>
      <w:contextualSpacing/>
    </w:pPr>
  </w:style>
  <w:style w:type="paragraph" w:styleId="Voetnoottekst">
    <w:name w:val="footnote text"/>
    <w:basedOn w:val="Standaard"/>
    <w:link w:val="VoetnoottekstChar"/>
    <w:uiPriority w:val="99"/>
    <w:unhideWhenUsed/>
    <w:rsid w:val="002431EB"/>
    <w:pPr>
      <w:spacing w:line="240" w:lineRule="auto"/>
    </w:pPr>
  </w:style>
  <w:style w:type="character" w:customStyle="1" w:styleId="VoetnoottekstChar">
    <w:name w:val="Voetnoottekst Char"/>
    <w:basedOn w:val="Standaardalinea-lettertype"/>
    <w:link w:val="Voetnoottekst"/>
    <w:uiPriority w:val="99"/>
    <w:rsid w:val="002431EB"/>
    <w:rPr>
      <w:rFonts w:ascii="Verdana" w:hAnsi="Verdana"/>
      <w:sz w:val="20"/>
      <w:szCs w:val="20"/>
    </w:rPr>
  </w:style>
  <w:style w:type="paragraph" w:customStyle="1" w:styleId="labeled">
    <w:name w:val="labeled"/>
    <w:basedOn w:val="Standaard"/>
    <w:rsid w:val="002431E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oetnootmarkering">
    <w:name w:val="footnote reference"/>
    <w:basedOn w:val="Standaardalinea-lettertype"/>
    <w:uiPriority w:val="99"/>
    <w:semiHidden/>
    <w:unhideWhenUsed/>
    <w:rsid w:val="002431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431EB"/>
    <w:pPr>
      <w:spacing w:after="0" w:line="360" w:lineRule="auto"/>
    </w:pPr>
    <w:rPr>
      <w:rFonts w:ascii="Verdana" w:hAnsi="Verdana"/>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431EB"/>
    <w:pPr>
      <w:tabs>
        <w:tab w:val="center" w:pos="4536"/>
        <w:tab w:val="right" w:pos="9072"/>
      </w:tabs>
      <w:spacing w:line="240" w:lineRule="auto"/>
    </w:pPr>
    <w:rPr>
      <w:rFonts w:asciiTheme="minorHAnsi" w:hAnsiTheme="minorHAnsi"/>
      <w:sz w:val="22"/>
      <w:szCs w:val="22"/>
    </w:rPr>
  </w:style>
  <w:style w:type="character" w:customStyle="1" w:styleId="KoptekstChar">
    <w:name w:val="Koptekst Char"/>
    <w:basedOn w:val="Standaardalinea-lettertype"/>
    <w:link w:val="Koptekst"/>
    <w:uiPriority w:val="99"/>
    <w:rsid w:val="002431EB"/>
  </w:style>
  <w:style w:type="paragraph" w:styleId="Voettekst">
    <w:name w:val="footer"/>
    <w:basedOn w:val="Standaard"/>
    <w:link w:val="VoettekstChar"/>
    <w:uiPriority w:val="99"/>
    <w:unhideWhenUsed/>
    <w:rsid w:val="002431EB"/>
    <w:pPr>
      <w:tabs>
        <w:tab w:val="center" w:pos="4536"/>
        <w:tab w:val="right" w:pos="9072"/>
      </w:tabs>
      <w:spacing w:line="240" w:lineRule="auto"/>
    </w:pPr>
    <w:rPr>
      <w:rFonts w:asciiTheme="minorHAnsi" w:hAnsiTheme="minorHAnsi"/>
      <w:sz w:val="22"/>
      <w:szCs w:val="22"/>
    </w:rPr>
  </w:style>
  <w:style w:type="character" w:customStyle="1" w:styleId="VoettekstChar">
    <w:name w:val="Voettekst Char"/>
    <w:basedOn w:val="Standaardalinea-lettertype"/>
    <w:link w:val="Voettekst"/>
    <w:uiPriority w:val="99"/>
    <w:rsid w:val="002431EB"/>
  </w:style>
  <w:style w:type="paragraph" w:styleId="Lijstalinea">
    <w:name w:val="List Paragraph"/>
    <w:basedOn w:val="Standaard"/>
    <w:uiPriority w:val="34"/>
    <w:qFormat/>
    <w:rsid w:val="002431EB"/>
    <w:pPr>
      <w:ind w:left="720"/>
      <w:contextualSpacing/>
    </w:pPr>
  </w:style>
  <w:style w:type="paragraph" w:styleId="Voetnoottekst">
    <w:name w:val="footnote text"/>
    <w:basedOn w:val="Standaard"/>
    <w:link w:val="VoetnoottekstChar"/>
    <w:uiPriority w:val="99"/>
    <w:unhideWhenUsed/>
    <w:rsid w:val="002431EB"/>
    <w:pPr>
      <w:spacing w:line="240" w:lineRule="auto"/>
    </w:pPr>
  </w:style>
  <w:style w:type="character" w:customStyle="1" w:styleId="VoetnoottekstChar">
    <w:name w:val="Voetnoottekst Char"/>
    <w:basedOn w:val="Standaardalinea-lettertype"/>
    <w:link w:val="Voetnoottekst"/>
    <w:uiPriority w:val="99"/>
    <w:rsid w:val="002431EB"/>
    <w:rPr>
      <w:rFonts w:ascii="Verdana" w:hAnsi="Verdana"/>
      <w:sz w:val="20"/>
      <w:szCs w:val="20"/>
    </w:rPr>
  </w:style>
  <w:style w:type="paragraph" w:customStyle="1" w:styleId="labeled">
    <w:name w:val="labeled"/>
    <w:basedOn w:val="Standaard"/>
    <w:rsid w:val="002431E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oetnootmarkering">
    <w:name w:val="footnote reference"/>
    <w:basedOn w:val="Standaardalinea-lettertype"/>
    <w:uiPriority w:val="99"/>
    <w:semiHidden/>
    <w:unhideWhenUsed/>
    <w:rsid w:val="002431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5106</Words>
  <Characters>28087</Characters>
  <Application>Microsoft Office Word</Application>
  <DocSecurity>4</DocSecurity>
  <Lines>234</Lines>
  <Paragraphs>66</Paragraphs>
  <ScaleCrop>false</ScaleCrop>
  <HeadingPairs>
    <vt:vector size="2" baseType="variant">
      <vt:variant>
        <vt:lpstr>Titel</vt:lpstr>
      </vt:variant>
      <vt:variant>
        <vt:i4>1</vt:i4>
      </vt:variant>
    </vt:vector>
  </HeadingPairs>
  <TitlesOfParts>
    <vt:vector size="1" baseType="lpstr">
      <vt:lpstr/>
    </vt:vector>
  </TitlesOfParts>
  <Company>Raad  van State</Company>
  <LinksUpToDate>false</LinksUpToDate>
  <CharactersWithSpaces>33127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Weezepoel-Jairam, mw. M.</dc:creator>
  <cp:lastModifiedBy>Weezepoel-Jairam, mw. M.</cp:lastModifiedBy>
  <cp:revision>2</cp:revision>
  <dcterms:created xsi:type="dcterms:W3CDTF">2014-11-04T13:31:00Z</dcterms:created>
  <dcterms:modified xsi:type="dcterms:W3CDTF">2014-11-04T13:31:00Z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nderwerp">
    <vt:lpwstr>Wetsvoorstel verkorting duur en memorie van toelichting</vt:lpwstr>
  </property>
  <property fmtid="{D5CDD505-2E9C-101B-9397-08002B2CF9AE}" pid="3" name="Docgensjabloon">
    <vt:lpwstr>DocGen_Blanco document_nl_NL</vt:lpwstr>
  </property>
</Properties>
</file>