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098" w:rsidRDefault="00290098">
      <w:pPr>
        <w:spacing w:after="0" w:line="240" w:lineRule="exact"/>
        <w:rPr>
          <w:rFonts w:ascii="Verdana" w:hAnsi="Verdana"/>
          <w:b/>
          <w:sz w:val="18"/>
          <w:szCs w:val="18"/>
        </w:rPr>
        <w:sectPr w:rsidR="00290098">
          <w:headerReference w:type="even" r:id="rId8"/>
          <w:headerReference w:type="default" r:id="rId9"/>
          <w:footerReference w:type="even" r:id="rId10"/>
          <w:footerReference w:type="default" r:id="rId11"/>
          <w:headerReference w:type="first" r:id="rId12"/>
          <w:footerReference w:type="first" r:id="rId13"/>
          <w:pgSz w:w="11906" w:h="16838" w:code="9"/>
          <w:pgMar w:top="4928" w:right="1758" w:bottom="1361" w:left="2041" w:header="0" w:footer="850" w:gutter="0"/>
          <w:cols w:space="708"/>
          <w:titlePg/>
          <w:docGrid w:linePitch="360"/>
        </w:sectPr>
      </w:pPr>
    </w:p>
    <w:p w:rsidR="0059096F" w:rsidRPr="000A0BB3" w:rsidRDefault="0059096F" w:rsidP="0059096F">
      <w:pPr>
        <w:spacing w:after="0" w:line="240" w:lineRule="exact"/>
        <w:rPr>
          <w:rFonts w:ascii="Calibri" w:hAnsi="Calibri" w:cs="Calibri"/>
          <w:b/>
        </w:rPr>
      </w:pPr>
      <w:r w:rsidRPr="000A0BB3">
        <w:rPr>
          <w:rFonts w:ascii="Calibri" w:hAnsi="Calibri" w:cs="Calibri"/>
          <w:b/>
        </w:rPr>
        <w:lastRenderedPageBreak/>
        <w:t xml:space="preserve">Besluit van </w:t>
      </w:r>
    </w:p>
    <w:p w:rsidR="0059096F" w:rsidRPr="000A0BB3" w:rsidRDefault="0059096F" w:rsidP="0059096F">
      <w:pPr>
        <w:spacing w:after="0" w:line="240" w:lineRule="exact"/>
        <w:rPr>
          <w:rFonts w:ascii="Calibri" w:hAnsi="Calibri" w:cs="Calibri"/>
          <w:b/>
        </w:rPr>
      </w:pPr>
    </w:p>
    <w:p w:rsidR="0059096F" w:rsidRPr="000A0BB3" w:rsidRDefault="0059096F" w:rsidP="0059096F">
      <w:pPr>
        <w:spacing w:after="0" w:line="240" w:lineRule="exact"/>
        <w:rPr>
          <w:rFonts w:ascii="Calibri" w:hAnsi="Calibri" w:cs="Calibri"/>
          <w:b/>
        </w:rPr>
      </w:pPr>
    </w:p>
    <w:p w:rsidR="0059096F" w:rsidRPr="000A0BB3" w:rsidRDefault="0059096F" w:rsidP="0059096F">
      <w:pPr>
        <w:spacing w:after="0" w:line="240" w:lineRule="exact"/>
        <w:rPr>
          <w:rFonts w:ascii="Calibri" w:hAnsi="Calibri" w:cs="Calibri"/>
          <w:b/>
        </w:rPr>
      </w:pPr>
    </w:p>
    <w:p w:rsidR="0059096F" w:rsidRPr="000A0BB3" w:rsidRDefault="0059096F" w:rsidP="0059096F">
      <w:pPr>
        <w:spacing w:after="0" w:line="240" w:lineRule="exact"/>
        <w:rPr>
          <w:rFonts w:ascii="Calibri" w:hAnsi="Calibri" w:cs="Calibri"/>
          <w:b/>
        </w:rPr>
      </w:pPr>
    </w:p>
    <w:p w:rsidR="0059096F" w:rsidRPr="00B83FB8" w:rsidRDefault="0059096F" w:rsidP="0059096F">
      <w:pPr>
        <w:spacing w:after="0" w:line="240" w:lineRule="exact"/>
        <w:rPr>
          <w:rFonts w:cstheme="minorHAnsi"/>
          <w:b/>
        </w:rPr>
      </w:pPr>
      <w:bookmarkStart w:id="0" w:name="_GoBack"/>
      <w:r w:rsidRPr="00B83FB8">
        <w:rPr>
          <w:rFonts w:cstheme="minorHAnsi"/>
          <w:b/>
        </w:rPr>
        <w:t xml:space="preserve">tot wijziging van het Vuurwerkbesluit </w:t>
      </w:r>
      <w:r w:rsidR="007E2992" w:rsidRPr="00B83FB8">
        <w:rPr>
          <w:rFonts w:cstheme="minorHAnsi"/>
          <w:b/>
        </w:rPr>
        <w:t>(beper</w:t>
      </w:r>
      <w:r w:rsidR="00D4692B" w:rsidRPr="00B83FB8">
        <w:rPr>
          <w:rFonts w:cstheme="minorHAnsi"/>
          <w:b/>
        </w:rPr>
        <w:t>king afsteektijden consumentenvuurwerk</w:t>
      </w:r>
      <w:r w:rsidR="007E2992" w:rsidRPr="00B83FB8">
        <w:rPr>
          <w:rFonts w:cstheme="minorHAnsi"/>
          <w:b/>
        </w:rPr>
        <w:t>)</w:t>
      </w:r>
    </w:p>
    <w:bookmarkEnd w:id="0"/>
    <w:p w:rsidR="0059096F" w:rsidRDefault="0059096F" w:rsidP="0059096F">
      <w:pPr>
        <w:spacing w:after="0" w:line="240" w:lineRule="exact"/>
        <w:rPr>
          <w:rFonts w:ascii="Verdana" w:hAnsi="Verdana"/>
          <w:b/>
          <w:sz w:val="18"/>
          <w:szCs w:val="18"/>
        </w:rPr>
      </w:pPr>
    </w:p>
    <w:p w:rsidR="0059096F" w:rsidRDefault="0059096F" w:rsidP="0059096F">
      <w:pPr>
        <w:spacing w:after="0" w:line="240" w:lineRule="exact"/>
        <w:rPr>
          <w:rFonts w:ascii="Verdana" w:hAnsi="Verdana"/>
          <w:b/>
          <w:sz w:val="18"/>
          <w:szCs w:val="18"/>
        </w:rPr>
      </w:pPr>
    </w:p>
    <w:p w:rsidR="00211732" w:rsidRDefault="0059096F" w:rsidP="0059096F">
      <w:pPr>
        <w:spacing w:after="0" w:line="260" w:lineRule="exact"/>
        <w:rPr>
          <w:rFonts w:ascii="Calibri" w:hAnsi="Calibri" w:cs="Calibri"/>
        </w:rPr>
      </w:pPr>
      <w:r w:rsidRPr="001127CF">
        <w:rPr>
          <w:rFonts w:ascii="Calibri" w:hAnsi="Calibri" w:cs="Calibri"/>
        </w:rPr>
        <w:t xml:space="preserve"> Op de voordracht van de Staatssecretaris van Infrastructuur en Milieu van</w:t>
      </w:r>
      <w:r w:rsidR="00D4692B">
        <w:rPr>
          <w:rFonts w:ascii="Calibri" w:hAnsi="Calibri" w:cs="Calibri"/>
        </w:rPr>
        <w:t xml:space="preserve"> </w:t>
      </w:r>
      <w:r w:rsidR="004C4B01">
        <w:rPr>
          <w:rFonts w:ascii="Calibri" w:hAnsi="Calibri" w:cs="Calibri"/>
        </w:rPr>
        <w:t xml:space="preserve">15 juli </w:t>
      </w:r>
      <w:r w:rsidR="00211732">
        <w:rPr>
          <w:rFonts w:ascii="Calibri" w:hAnsi="Calibri" w:cs="Calibri"/>
        </w:rPr>
        <w:t>2014</w:t>
      </w:r>
      <w:r w:rsidRPr="001127CF">
        <w:rPr>
          <w:rFonts w:ascii="Calibri" w:hAnsi="Calibri" w:cs="Calibri"/>
        </w:rPr>
        <w:t>,</w:t>
      </w:r>
    </w:p>
    <w:p w:rsidR="0059096F" w:rsidRPr="001127CF" w:rsidRDefault="0059096F" w:rsidP="0059096F">
      <w:pPr>
        <w:spacing w:after="0" w:line="260" w:lineRule="exact"/>
        <w:rPr>
          <w:rFonts w:ascii="Calibri" w:hAnsi="Calibri" w:cs="Calibri"/>
        </w:rPr>
      </w:pPr>
      <w:r w:rsidRPr="001127CF">
        <w:rPr>
          <w:rFonts w:ascii="Calibri" w:hAnsi="Calibri" w:cs="Calibri"/>
        </w:rPr>
        <w:t>nr. IenM/BSK-</w:t>
      </w:r>
      <w:r w:rsidR="009D367F">
        <w:rPr>
          <w:rFonts w:ascii="Calibri" w:hAnsi="Calibri" w:cs="Calibri"/>
        </w:rPr>
        <w:t>2014/</w:t>
      </w:r>
      <w:r w:rsidR="0052291F">
        <w:rPr>
          <w:rFonts w:ascii="Calibri" w:hAnsi="Calibri" w:cs="Calibri"/>
        </w:rPr>
        <w:t>143103</w:t>
      </w:r>
      <w:r w:rsidRPr="001127CF">
        <w:rPr>
          <w:rFonts w:ascii="Calibri" w:hAnsi="Calibri" w:cs="Calibri"/>
        </w:rPr>
        <w:t>, Hoofddirectie Bestuurlijke en Juridische Zaken, gedaan in overeenstemming met Onze Minister van Veiligheid en Justitie;</w:t>
      </w:r>
      <w:r w:rsidRPr="001127CF">
        <w:rPr>
          <w:rFonts w:ascii="Calibri" w:hAnsi="Calibri" w:cs="Calibri"/>
        </w:rPr>
        <w:br/>
        <w:t>Gelet op artikel 9.2.2.1</w:t>
      </w:r>
      <w:r w:rsidR="007E2992">
        <w:rPr>
          <w:rFonts w:ascii="Calibri" w:hAnsi="Calibri" w:cs="Calibri"/>
        </w:rPr>
        <w:t>, eerste lid,</w:t>
      </w:r>
      <w:r w:rsidRPr="001127CF">
        <w:rPr>
          <w:rFonts w:ascii="Calibri" w:hAnsi="Calibri" w:cs="Calibri"/>
        </w:rPr>
        <w:t xml:space="preserve"> van de Wet milieubeheer;</w:t>
      </w:r>
      <w:r w:rsidRPr="001127CF">
        <w:rPr>
          <w:rFonts w:ascii="Calibri" w:hAnsi="Calibri" w:cs="Calibri"/>
        </w:rPr>
        <w:br/>
        <w:t>De Afdeling advisering van de Raad van State gehoord (advies van, nr. );</w:t>
      </w:r>
      <w:r w:rsidRPr="001127CF">
        <w:rPr>
          <w:rFonts w:ascii="Calibri" w:hAnsi="Calibri" w:cs="Calibri"/>
        </w:rPr>
        <w:br/>
        <w:t>Gezien het nader rapport van de Staatssecretaris van Infrastructuur en Milieu van, nr. IenM/BSK-, Hoofddirectie Bestuurlijke en Juridische Zaken;</w:t>
      </w:r>
      <w:r w:rsidRPr="001127CF">
        <w:rPr>
          <w:rFonts w:ascii="Calibri" w:hAnsi="Calibri" w:cs="Calibri"/>
        </w:rPr>
        <w:br/>
      </w:r>
      <w:r w:rsidRPr="001127CF">
        <w:rPr>
          <w:rFonts w:ascii="Calibri" w:hAnsi="Calibri" w:cs="Calibri"/>
        </w:rPr>
        <w:br/>
        <w:t>Hebben goedgevonden en verstaan:</w:t>
      </w:r>
      <w:r w:rsidRPr="001127CF">
        <w:rPr>
          <w:rFonts w:ascii="Calibri" w:hAnsi="Calibri" w:cs="Calibri"/>
        </w:rPr>
        <w:br/>
      </w:r>
    </w:p>
    <w:p w:rsidR="0059096F" w:rsidRPr="001127CF" w:rsidRDefault="0059096F" w:rsidP="0059096F">
      <w:pPr>
        <w:jc w:val="both"/>
        <w:rPr>
          <w:rFonts w:ascii="Calibri" w:hAnsi="Calibri" w:cs="Calibri"/>
          <w:b/>
        </w:rPr>
      </w:pPr>
      <w:r w:rsidRPr="001127CF">
        <w:rPr>
          <w:rFonts w:ascii="Calibri" w:hAnsi="Calibri" w:cs="Calibri"/>
        </w:rPr>
        <w:br/>
      </w:r>
      <w:r w:rsidRPr="001127CF">
        <w:rPr>
          <w:rFonts w:ascii="Calibri" w:hAnsi="Calibri" w:cs="Calibri"/>
          <w:b/>
        </w:rPr>
        <w:t>ARTIKEL I</w:t>
      </w:r>
    </w:p>
    <w:p w:rsidR="0059096F" w:rsidRPr="001127CF" w:rsidRDefault="0059096F" w:rsidP="0059096F">
      <w:pPr>
        <w:jc w:val="both"/>
        <w:rPr>
          <w:rFonts w:ascii="Calibri" w:hAnsi="Calibri" w:cs="Calibri"/>
        </w:rPr>
      </w:pPr>
      <w:r w:rsidRPr="001127CF">
        <w:rPr>
          <w:rFonts w:ascii="Calibri" w:hAnsi="Calibri" w:cs="Calibri"/>
        </w:rPr>
        <w:t>In artikel 2.3.6</w:t>
      </w:r>
      <w:r w:rsidR="003D40B0">
        <w:rPr>
          <w:rFonts w:ascii="Calibri" w:hAnsi="Calibri" w:cs="Calibri"/>
        </w:rPr>
        <w:t xml:space="preserve"> van het Vuurwerkbesluit</w:t>
      </w:r>
      <w:r w:rsidRPr="001127CF">
        <w:rPr>
          <w:rFonts w:ascii="Calibri" w:hAnsi="Calibri" w:cs="Calibri"/>
        </w:rPr>
        <w:t xml:space="preserve"> wordt “tussen 31 december 10.00 uur en 1 januari 02.00 uur” vervangen door: tussen 31 december 18.00 uur en 1 januari 02.00 uur.</w:t>
      </w:r>
    </w:p>
    <w:p w:rsidR="0059096F" w:rsidRPr="001127CF" w:rsidRDefault="00D4692B" w:rsidP="0059096F">
      <w:pPr>
        <w:rPr>
          <w:rFonts w:ascii="Calibri" w:hAnsi="Calibri" w:cs="Calibri"/>
          <w:b/>
        </w:rPr>
      </w:pPr>
      <w:r>
        <w:rPr>
          <w:rFonts w:ascii="Calibri" w:hAnsi="Calibri" w:cs="Calibri"/>
          <w:b/>
        </w:rPr>
        <w:br w:type="page"/>
      </w:r>
      <w:r w:rsidR="0059096F" w:rsidRPr="001127CF">
        <w:rPr>
          <w:rFonts w:ascii="Calibri" w:hAnsi="Calibri" w:cs="Calibri"/>
          <w:b/>
        </w:rPr>
        <w:lastRenderedPageBreak/>
        <w:t>ARTIKEL II</w:t>
      </w:r>
    </w:p>
    <w:p w:rsidR="0059096F" w:rsidRPr="001127CF" w:rsidRDefault="0059096F" w:rsidP="0059096F">
      <w:pPr>
        <w:jc w:val="both"/>
        <w:rPr>
          <w:rFonts w:ascii="Calibri" w:hAnsi="Calibri" w:cs="Calibri"/>
        </w:rPr>
      </w:pPr>
      <w:r w:rsidRPr="001127CF">
        <w:rPr>
          <w:rFonts w:ascii="Calibri" w:hAnsi="Calibri" w:cs="Calibri"/>
        </w:rPr>
        <w:t>Dit besluit treedt in werking op een bij koninklijk besluit te bepalen tijdstip.</w:t>
      </w:r>
    </w:p>
    <w:p w:rsidR="0059096F" w:rsidRPr="001127CF" w:rsidRDefault="0059096F" w:rsidP="0059096F">
      <w:pPr>
        <w:spacing w:after="0" w:line="260" w:lineRule="exact"/>
        <w:rPr>
          <w:rFonts w:ascii="Calibri" w:hAnsi="Calibri" w:cs="Calibri"/>
        </w:rPr>
      </w:pPr>
      <w:r w:rsidRPr="001127CF">
        <w:rPr>
          <w:rFonts w:ascii="Calibri" w:hAnsi="Calibri" w:cs="Calibri"/>
        </w:rPr>
        <w:br/>
      </w:r>
      <w:r w:rsidRPr="001127CF">
        <w:rPr>
          <w:rFonts w:ascii="Calibri" w:hAnsi="Calibri" w:cs="Calibri"/>
        </w:rPr>
        <w:br/>
      </w:r>
      <w:r w:rsidRPr="001127CF">
        <w:rPr>
          <w:rFonts w:ascii="Calibri" w:hAnsi="Calibri" w:cs="Calibri"/>
        </w:rPr>
        <w:br/>
        <w:t>Lasten en bevelen dat dit besluit met de daarbij behorende nota van toelichting in het Staatsblad zal worden geplaatst.</w:t>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r>
      <w:r w:rsidRPr="001127CF">
        <w:rPr>
          <w:rFonts w:ascii="Calibri" w:hAnsi="Calibri" w:cs="Calibri"/>
        </w:rPr>
        <w:br/>
        <w:t>DE STAATSSECRETARIS VAN INFRASTRUCTUUR EN MILIEU,</w:t>
      </w:r>
    </w:p>
    <w:p w:rsidR="0059096F" w:rsidRPr="001127CF" w:rsidRDefault="0059096F" w:rsidP="0059096F">
      <w:pPr>
        <w:rPr>
          <w:rFonts w:ascii="Calibri" w:hAnsi="Calibri" w:cs="Calibri"/>
        </w:rPr>
      </w:pPr>
      <w:r w:rsidRPr="001127CF">
        <w:rPr>
          <w:rFonts w:ascii="Calibri" w:hAnsi="Calibri" w:cs="Calibri"/>
        </w:rPr>
        <w:br w:type="page"/>
      </w:r>
    </w:p>
    <w:p w:rsidR="0059096F" w:rsidRDefault="0059096F" w:rsidP="0059096F">
      <w:pPr>
        <w:spacing w:after="0" w:line="260" w:lineRule="exact"/>
        <w:rPr>
          <w:rFonts w:ascii="Calibri" w:hAnsi="Calibri" w:cs="Calibri"/>
          <w:b/>
        </w:rPr>
      </w:pPr>
      <w:r w:rsidRPr="001127CF">
        <w:rPr>
          <w:rFonts w:ascii="Calibri" w:hAnsi="Calibri" w:cs="Calibri"/>
          <w:b/>
        </w:rPr>
        <w:lastRenderedPageBreak/>
        <w:t>NOTA VAN TOELICHTING</w:t>
      </w:r>
    </w:p>
    <w:p w:rsidR="0059096F" w:rsidRPr="001127CF" w:rsidRDefault="0059096F" w:rsidP="0059096F">
      <w:pPr>
        <w:spacing w:after="0" w:line="260" w:lineRule="exact"/>
        <w:rPr>
          <w:rFonts w:ascii="Calibri" w:hAnsi="Calibri" w:cs="Calibri"/>
        </w:rPr>
      </w:pPr>
    </w:p>
    <w:p w:rsidR="0059096F" w:rsidRPr="001127CF" w:rsidRDefault="0059096F" w:rsidP="0059096F">
      <w:pPr>
        <w:spacing w:after="0" w:line="260" w:lineRule="exact"/>
        <w:rPr>
          <w:rFonts w:ascii="Calibri" w:hAnsi="Calibri" w:cs="Calibri"/>
          <w:b/>
        </w:rPr>
      </w:pPr>
      <w:r>
        <w:rPr>
          <w:rFonts w:ascii="Calibri" w:hAnsi="Calibri" w:cs="Calibri"/>
          <w:b/>
        </w:rPr>
        <w:t>Algemeen</w:t>
      </w:r>
    </w:p>
    <w:p w:rsidR="0059096F" w:rsidRDefault="0059096F" w:rsidP="0059096F">
      <w:pPr>
        <w:spacing w:after="0" w:line="260" w:lineRule="exact"/>
        <w:rPr>
          <w:rFonts w:ascii="Calibri" w:hAnsi="Calibri" w:cs="Calibri"/>
        </w:rPr>
      </w:pPr>
      <w:r>
        <w:rPr>
          <w:rFonts w:ascii="Calibri" w:hAnsi="Calibri" w:cs="Calibri"/>
        </w:rPr>
        <w:t>Het onderhavige besluit strekt tot een inperking in het Vuurwerkbe</w:t>
      </w:r>
      <w:r w:rsidR="00D4692B">
        <w:rPr>
          <w:rFonts w:ascii="Calibri" w:hAnsi="Calibri" w:cs="Calibri"/>
        </w:rPr>
        <w:t>sluit van de afsteek</w:t>
      </w:r>
      <w:r>
        <w:rPr>
          <w:rFonts w:ascii="Calibri" w:hAnsi="Calibri" w:cs="Calibri"/>
        </w:rPr>
        <w:t>tijden van consumentenvuurwerk rond de jaarwisseling.</w:t>
      </w:r>
    </w:p>
    <w:p w:rsidR="0059096F" w:rsidRDefault="0059096F" w:rsidP="0059096F">
      <w:pPr>
        <w:spacing w:after="0" w:line="240" w:lineRule="atLeast"/>
        <w:rPr>
          <w:rFonts w:ascii="Verdana" w:hAnsi="Verdana"/>
          <w:sz w:val="18"/>
          <w:szCs w:val="18"/>
        </w:rPr>
      </w:pPr>
    </w:p>
    <w:p w:rsidR="0059096F" w:rsidRPr="00423B2B" w:rsidRDefault="0059096F" w:rsidP="0059096F">
      <w:pPr>
        <w:spacing w:after="0" w:line="240" w:lineRule="atLeast"/>
        <w:rPr>
          <w:rFonts w:ascii="Calibri" w:hAnsi="Calibri" w:cs="Calibri"/>
        </w:rPr>
      </w:pPr>
      <w:r w:rsidRPr="00423B2B">
        <w:rPr>
          <w:rFonts w:ascii="Calibri" w:hAnsi="Calibri" w:cs="Calibri"/>
        </w:rPr>
        <w:t xml:space="preserve">Nederland kent een lange traditie van het afsteken van </w:t>
      </w:r>
      <w:r w:rsidR="004460C3">
        <w:rPr>
          <w:rFonts w:ascii="Calibri" w:hAnsi="Calibri" w:cs="Calibri"/>
        </w:rPr>
        <w:t>consumenten</w:t>
      </w:r>
      <w:r w:rsidRPr="00423B2B">
        <w:rPr>
          <w:rFonts w:ascii="Calibri" w:hAnsi="Calibri" w:cs="Calibri"/>
        </w:rPr>
        <w:t xml:space="preserve">vuurwerk rond de jaarwisseling. </w:t>
      </w:r>
      <w:r w:rsidR="007E2992">
        <w:rPr>
          <w:rFonts w:ascii="Calibri" w:hAnsi="Calibri" w:cs="Calibri"/>
        </w:rPr>
        <w:t>In o</w:t>
      </w:r>
      <w:r w:rsidRPr="00423B2B">
        <w:rPr>
          <w:rFonts w:ascii="Calibri" w:hAnsi="Calibri" w:cs="Calibri"/>
        </w:rPr>
        <w:t>peenvolgende jaren is er echter een toenemend</w:t>
      </w:r>
      <w:r>
        <w:rPr>
          <w:rFonts w:ascii="Calibri" w:hAnsi="Calibri" w:cs="Calibri"/>
        </w:rPr>
        <w:t xml:space="preserve">e roep vanuit de samenleving om </w:t>
      </w:r>
      <w:r w:rsidR="004460C3">
        <w:rPr>
          <w:rFonts w:ascii="Calibri" w:hAnsi="Calibri" w:cs="Calibri"/>
        </w:rPr>
        <w:t xml:space="preserve">de </w:t>
      </w:r>
      <w:r w:rsidRPr="00423B2B">
        <w:rPr>
          <w:rFonts w:ascii="Calibri" w:hAnsi="Calibri" w:cs="Calibri"/>
        </w:rPr>
        <w:t xml:space="preserve">overlast veroorzaakt door het afsteken van het vuurwerk terug te dringen. Daarbij ligt het niet in de rede een algeheel verbod in te stellen. Daarvoor is de traditie te diep geworteld. </w:t>
      </w:r>
      <w:r w:rsidR="004460C3">
        <w:rPr>
          <w:rFonts w:ascii="Calibri" w:hAnsi="Calibri" w:cs="Calibri"/>
        </w:rPr>
        <w:t>D</w:t>
      </w:r>
      <w:r w:rsidRPr="00423B2B">
        <w:rPr>
          <w:rFonts w:ascii="Calibri" w:hAnsi="Calibri" w:cs="Calibri"/>
        </w:rPr>
        <w:t xml:space="preserve">e wijze </w:t>
      </w:r>
      <w:r>
        <w:rPr>
          <w:rFonts w:ascii="Calibri" w:hAnsi="Calibri" w:cs="Calibri"/>
        </w:rPr>
        <w:t xml:space="preserve">waarop </w:t>
      </w:r>
      <w:r w:rsidR="007E2992">
        <w:rPr>
          <w:rFonts w:ascii="Calibri" w:hAnsi="Calibri" w:cs="Calibri"/>
        </w:rPr>
        <w:t>aan deze traditie uitvoering wordt gegeven</w:t>
      </w:r>
      <w:r>
        <w:rPr>
          <w:rFonts w:ascii="Calibri" w:hAnsi="Calibri" w:cs="Calibri"/>
        </w:rPr>
        <w:t xml:space="preserve"> </w:t>
      </w:r>
      <w:r w:rsidR="004460C3">
        <w:rPr>
          <w:rFonts w:ascii="Calibri" w:hAnsi="Calibri" w:cs="Calibri"/>
        </w:rPr>
        <w:t>heeft</w:t>
      </w:r>
      <w:r w:rsidRPr="00423B2B">
        <w:rPr>
          <w:rFonts w:ascii="Calibri" w:hAnsi="Calibri" w:cs="Calibri"/>
        </w:rPr>
        <w:t xml:space="preserve"> </w:t>
      </w:r>
      <w:r w:rsidR="00681325">
        <w:rPr>
          <w:rFonts w:ascii="Calibri" w:hAnsi="Calibri" w:cs="Calibri"/>
        </w:rPr>
        <w:t xml:space="preserve">wel </w:t>
      </w:r>
      <w:r w:rsidRPr="00423B2B">
        <w:rPr>
          <w:rFonts w:ascii="Calibri" w:hAnsi="Calibri" w:cs="Calibri"/>
        </w:rPr>
        <w:t>in toenemende mate tot overlast en onveiligheid</w:t>
      </w:r>
      <w:r w:rsidR="004460C3">
        <w:rPr>
          <w:rFonts w:ascii="Calibri" w:hAnsi="Calibri" w:cs="Calibri"/>
        </w:rPr>
        <w:t xml:space="preserve"> geleid</w:t>
      </w:r>
      <w:r w:rsidRPr="00423B2B">
        <w:rPr>
          <w:rFonts w:ascii="Calibri" w:hAnsi="Calibri" w:cs="Calibri"/>
        </w:rPr>
        <w:t xml:space="preserve">. De overlast wordt daarbij voor een groot deel veroorzaakt door het afsteken van illegaal vuurwerk, maar </w:t>
      </w:r>
      <w:r w:rsidR="00681325">
        <w:rPr>
          <w:rFonts w:ascii="Calibri" w:hAnsi="Calibri" w:cs="Calibri"/>
        </w:rPr>
        <w:t xml:space="preserve">werd ook veroorzaakt </w:t>
      </w:r>
      <w:r w:rsidRPr="00423B2B">
        <w:rPr>
          <w:rFonts w:ascii="Calibri" w:hAnsi="Calibri" w:cs="Calibri"/>
        </w:rPr>
        <w:t xml:space="preserve">door het </w:t>
      </w:r>
      <w:r w:rsidR="007E2992">
        <w:rPr>
          <w:rFonts w:ascii="Calibri" w:hAnsi="Calibri" w:cs="Calibri"/>
        </w:rPr>
        <w:t>(</w:t>
      </w:r>
      <w:r w:rsidRPr="00423B2B">
        <w:rPr>
          <w:rFonts w:ascii="Calibri" w:hAnsi="Calibri" w:cs="Calibri"/>
        </w:rPr>
        <w:t>voortijdig</w:t>
      </w:r>
      <w:r w:rsidR="007E2992">
        <w:rPr>
          <w:rFonts w:ascii="Calibri" w:hAnsi="Calibri" w:cs="Calibri"/>
        </w:rPr>
        <w:t>)</w:t>
      </w:r>
      <w:r w:rsidRPr="00423B2B">
        <w:rPr>
          <w:rFonts w:ascii="Calibri" w:hAnsi="Calibri" w:cs="Calibri"/>
        </w:rPr>
        <w:t xml:space="preserve"> afsteken van legaal vuurwerk dat vanaf 29 </w:t>
      </w:r>
      <w:r>
        <w:rPr>
          <w:rFonts w:ascii="Calibri" w:hAnsi="Calibri" w:cs="Calibri"/>
        </w:rPr>
        <w:t xml:space="preserve">december verkocht </w:t>
      </w:r>
      <w:r w:rsidR="00B83FB8">
        <w:rPr>
          <w:rFonts w:ascii="Calibri" w:hAnsi="Calibri" w:cs="Calibri"/>
        </w:rPr>
        <w:t>mag</w:t>
      </w:r>
      <w:r>
        <w:rPr>
          <w:rFonts w:ascii="Calibri" w:hAnsi="Calibri" w:cs="Calibri"/>
        </w:rPr>
        <w:t xml:space="preserve"> worden en</w:t>
      </w:r>
      <w:r w:rsidRPr="00423B2B">
        <w:rPr>
          <w:rFonts w:ascii="Calibri" w:hAnsi="Calibri" w:cs="Calibri"/>
        </w:rPr>
        <w:t xml:space="preserve"> alleen op de laatste dag van het jaar vanaf 10 uur ’s ochtends tot 02.00 uur ’s nachts afgestoken m</w:t>
      </w:r>
      <w:r w:rsidR="004460C3">
        <w:rPr>
          <w:rFonts w:ascii="Calibri" w:hAnsi="Calibri" w:cs="Calibri"/>
        </w:rPr>
        <w:t>ocht</w:t>
      </w:r>
      <w:r w:rsidRPr="00423B2B">
        <w:rPr>
          <w:rFonts w:ascii="Calibri" w:hAnsi="Calibri" w:cs="Calibri"/>
        </w:rPr>
        <w:t xml:space="preserve"> worden. Het </w:t>
      </w:r>
      <w:r w:rsidR="007E2992">
        <w:rPr>
          <w:rFonts w:ascii="Calibri" w:hAnsi="Calibri" w:cs="Calibri"/>
        </w:rPr>
        <w:t>vroeg</w:t>
      </w:r>
      <w:r>
        <w:rPr>
          <w:rFonts w:ascii="Calibri" w:hAnsi="Calibri" w:cs="Calibri"/>
        </w:rPr>
        <w:t xml:space="preserve"> </w:t>
      </w:r>
      <w:r w:rsidR="00973969">
        <w:rPr>
          <w:rFonts w:ascii="Calibri" w:hAnsi="Calibri" w:cs="Calibri"/>
        </w:rPr>
        <w:t xml:space="preserve">kunnen </w:t>
      </w:r>
      <w:r w:rsidRPr="00423B2B">
        <w:rPr>
          <w:rFonts w:ascii="Calibri" w:hAnsi="Calibri" w:cs="Calibri"/>
        </w:rPr>
        <w:t xml:space="preserve">afsteken van dit </w:t>
      </w:r>
      <w:r>
        <w:rPr>
          <w:rFonts w:ascii="Calibri" w:hAnsi="Calibri" w:cs="Calibri"/>
        </w:rPr>
        <w:t xml:space="preserve">vuurwerk </w:t>
      </w:r>
      <w:r w:rsidR="00973969">
        <w:rPr>
          <w:rFonts w:ascii="Calibri" w:hAnsi="Calibri" w:cs="Calibri"/>
        </w:rPr>
        <w:t>is niet langer acceptabel vanwege</w:t>
      </w:r>
      <w:r w:rsidRPr="00423B2B">
        <w:rPr>
          <w:rFonts w:ascii="Calibri" w:hAnsi="Calibri" w:cs="Calibri"/>
        </w:rPr>
        <w:t xml:space="preserve"> de maatschappelijke overlast die d</w:t>
      </w:r>
      <w:r w:rsidR="00973969">
        <w:rPr>
          <w:rFonts w:ascii="Calibri" w:hAnsi="Calibri" w:cs="Calibri"/>
        </w:rPr>
        <w:t>it</w:t>
      </w:r>
      <w:r w:rsidRPr="00423B2B">
        <w:rPr>
          <w:rFonts w:ascii="Calibri" w:hAnsi="Calibri" w:cs="Calibri"/>
        </w:rPr>
        <w:t xml:space="preserve"> met zich meebrengt</w:t>
      </w:r>
      <w:r w:rsidR="001B4611">
        <w:rPr>
          <w:rFonts w:ascii="Calibri" w:hAnsi="Calibri" w:cs="Calibri"/>
        </w:rPr>
        <w:t>.</w:t>
      </w:r>
      <w:r w:rsidR="00973969">
        <w:rPr>
          <w:rFonts w:ascii="Calibri" w:hAnsi="Calibri" w:cs="Calibri"/>
        </w:rPr>
        <w:t xml:space="preserve"> </w:t>
      </w:r>
      <w:r>
        <w:rPr>
          <w:rFonts w:ascii="Calibri" w:hAnsi="Calibri" w:cs="Calibri"/>
        </w:rPr>
        <w:t>D</w:t>
      </w:r>
      <w:r w:rsidRPr="00423B2B">
        <w:rPr>
          <w:rFonts w:ascii="Calibri" w:hAnsi="Calibri" w:cs="Calibri"/>
        </w:rPr>
        <w:t>aarom</w:t>
      </w:r>
      <w:r>
        <w:rPr>
          <w:rFonts w:ascii="Calibri" w:hAnsi="Calibri" w:cs="Calibri"/>
        </w:rPr>
        <w:t xml:space="preserve"> beperkt het onderhavige besluit</w:t>
      </w:r>
      <w:r w:rsidRPr="00423B2B">
        <w:rPr>
          <w:rFonts w:ascii="Calibri" w:hAnsi="Calibri" w:cs="Calibri"/>
        </w:rPr>
        <w:t xml:space="preserve"> de afst</w:t>
      </w:r>
      <w:r>
        <w:rPr>
          <w:rFonts w:ascii="Calibri" w:hAnsi="Calibri" w:cs="Calibri"/>
        </w:rPr>
        <w:t>eektijden tot de</w:t>
      </w:r>
      <w:r w:rsidRPr="00423B2B">
        <w:rPr>
          <w:rFonts w:ascii="Calibri" w:hAnsi="Calibri" w:cs="Calibri"/>
        </w:rPr>
        <w:t xml:space="preserve"> periode tussen 18.00 uur ’s avonds en 02.00</w:t>
      </w:r>
      <w:r w:rsidR="00B83FB8">
        <w:rPr>
          <w:rFonts w:ascii="Calibri" w:hAnsi="Calibri" w:cs="Calibri"/>
        </w:rPr>
        <w:t xml:space="preserve"> uur</w:t>
      </w:r>
      <w:r w:rsidRPr="00423B2B">
        <w:rPr>
          <w:rFonts w:ascii="Calibri" w:hAnsi="Calibri" w:cs="Calibri"/>
        </w:rPr>
        <w:t xml:space="preserve"> ’s nachts. Door het begin van de afsteektijd terug te brengen van 10.00 uur ‘s ochtends naar 18.00 uur ’s avonds, wordt oudejaarsdag overdag weer een normale dag</w:t>
      </w:r>
      <w:r>
        <w:rPr>
          <w:rFonts w:ascii="Calibri" w:hAnsi="Calibri" w:cs="Calibri"/>
        </w:rPr>
        <w:t xml:space="preserve"> waar</w:t>
      </w:r>
      <w:r w:rsidR="007E2992">
        <w:rPr>
          <w:rFonts w:ascii="Calibri" w:hAnsi="Calibri" w:cs="Calibri"/>
        </w:rPr>
        <w:t>op</w:t>
      </w:r>
      <w:r>
        <w:rPr>
          <w:rFonts w:ascii="Calibri" w:hAnsi="Calibri" w:cs="Calibri"/>
        </w:rPr>
        <w:t xml:space="preserve"> mensen ongehinderd de publieke ruimte kunnen betreden</w:t>
      </w:r>
      <w:r w:rsidRPr="00423B2B">
        <w:rPr>
          <w:rFonts w:ascii="Calibri" w:hAnsi="Calibri" w:cs="Calibri"/>
        </w:rPr>
        <w:t xml:space="preserve">. </w:t>
      </w:r>
    </w:p>
    <w:p w:rsidR="0059096F" w:rsidRPr="00423B2B" w:rsidRDefault="0059096F" w:rsidP="0059096F">
      <w:pPr>
        <w:spacing w:after="0" w:line="260" w:lineRule="exact"/>
        <w:rPr>
          <w:rFonts w:ascii="Calibri" w:hAnsi="Calibri" w:cs="Calibri"/>
        </w:rPr>
      </w:pPr>
    </w:p>
    <w:p w:rsidR="0059096F" w:rsidRPr="009B0500" w:rsidRDefault="0059096F" w:rsidP="0059096F">
      <w:pPr>
        <w:spacing w:after="0" w:line="260" w:lineRule="exact"/>
        <w:rPr>
          <w:rFonts w:ascii="Calibri" w:hAnsi="Calibri" w:cs="Calibri"/>
          <w:b/>
        </w:rPr>
      </w:pPr>
      <w:r>
        <w:rPr>
          <w:rFonts w:ascii="Calibri" w:hAnsi="Calibri" w:cs="Calibri"/>
          <w:b/>
        </w:rPr>
        <w:t>Gevolgen voor het bedrijfsleven en burgers</w:t>
      </w:r>
    </w:p>
    <w:p w:rsidR="00D4692B" w:rsidRDefault="00D4692B" w:rsidP="0059096F">
      <w:pPr>
        <w:spacing w:after="0" w:line="260" w:lineRule="exact"/>
        <w:rPr>
          <w:rFonts w:ascii="Calibri" w:hAnsi="Calibri" w:cs="Calibri"/>
        </w:rPr>
      </w:pPr>
      <w:r>
        <w:rPr>
          <w:rFonts w:ascii="Calibri" w:hAnsi="Calibri" w:cs="Calibri"/>
        </w:rPr>
        <w:t>Aan het onderhavige besluit zijn als zodanig geen administratieve lasten verbonden. Ook heeft het besluit geen nalevingskosten.</w:t>
      </w:r>
    </w:p>
    <w:p w:rsidR="0059096F" w:rsidRDefault="0059096F" w:rsidP="0059096F">
      <w:pPr>
        <w:spacing w:after="0" w:line="260" w:lineRule="exact"/>
        <w:rPr>
          <w:rFonts w:ascii="Calibri" w:hAnsi="Calibri" w:cs="Calibri"/>
          <w:b/>
        </w:rPr>
      </w:pPr>
    </w:p>
    <w:p w:rsidR="0059096F" w:rsidRDefault="00B178E3" w:rsidP="0059096F">
      <w:pPr>
        <w:spacing w:after="0" w:line="260" w:lineRule="exact"/>
        <w:rPr>
          <w:rFonts w:ascii="Calibri" w:hAnsi="Calibri" w:cs="Calibri"/>
          <w:b/>
        </w:rPr>
      </w:pPr>
      <w:r>
        <w:rPr>
          <w:rFonts w:ascii="Calibri" w:hAnsi="Calibri" w:cs="Calibri"/>
          <w:b/>
        </w:rPr>
        <w:t>Handhaving en consultatie</w:t>
      </w:r>
    </w:p>
    <w:p w:rsidR="0059096F" w:rsidRPr="00B178E3" w:rsidRDefault="00B178E3" w:rsidP="0059096F">
      <w:pPr>
        <w:spacing w:after="0" w:line="260" w:lineRule="exact"/>
        <w:rPr>
          <w:rFonts w:cstheme="minorHAnsi"/>
          <w:b/>
        </w:rPr>
      </w:pPr>
      <w:r>
        <w:rPr>
          <w:rFonts w:cstheme="minorHAnsi"/>
        </w:rPr>
        <w:t>De inperking</w:t>
      </w:r>
      <w:r w:rsidRPr="00B178E3">
        <w:rPr>
          <w:rFonts w:cstheme="minorHAnsi"/>
        </w:rPr>
        <w:t xml:space="preserve"> van</w:t>
      </w:r>
      <w:r>
        <w:rPr>
          <w:rFonts w:cstheme="minorHAnsi"/>
        </w:rPr>
        <w:t xml:space="preserve"> de</w:t>
      </w:r>
      <w:r w:rsidR="004B4AF6">
        <w:rPr>
          <w:rFonts w:cstheme="minorHAnsi"/>
        </w:rPr>
        <w:t xml:space="preserve"> </w:t>
      </w:r>
      <w:r w:rsidRPr="00B178E3">
        <w:rPr>
          <w:rFonts w:cstheme="minorHAnsi"/>
        </w:rPr>
        <w:t>afste</w:t>
      </w:r>
      <w:r>
        <w:rPr>
          <w:rFonts w:cstheme="minorHAnsi"/>
        </w:rPr>
        <w:t>ektijden zal meer strafrechtelijke handhaving</w:t>
      </w:r>
      <w:r w:rsidR="004460C3">
        <w:rPr>
          <w:rFonts w:cstheme="minorHAnsi"/>
        </w:rPr>
        <w:t>s</w:t>
      </w:r>
      <w:r>
        <w:rPr>
          <w:rFonts w:cstheme="minorHAnsi"/>
        </w:rPr>
        <w:t xml:space="preserve">capaciteit vergen. De </w:t>
      </w:r>
      <w:r w:rsidRPr="00B178E3">
        <w:rPr>
          <w:rFonts w:cstheme="minorHAnsi"/>
        </w:rPr>
        <w:t>maatregelen zijn besproken met de Verenigin</w:t>
      </w:r>
      <w:r>
        <w:rPr>
          <w:rFonts w:cstheme="minorHAnsi"/>
        </w:rPr>
        <w:t>g van Nederlandse Gemeenten</w:t>
      </w:r>
      <w:r w:rsidRPr="00B178E3">
        <w:rPr>
          <w:rFonts w:cstheme="minorHAnsi"/>
        </w:rPr>
        <w:t xml:space="preserve">, gemeentebestuurders, </w:t>
      </w:r>
      <w:r>
        <w:rPr>
          <w:rFonts w:cstheme="minorHAnsi"/>
        </w:rPr>
        <w:t>het Openbaar Ministerie (OM), de</w:t>
      </w:r>
      <w:r w:rsidRPr="00B178E3">
        <w:rPr>
          <w:rFonts w:cstheme="minorHAnsi"/>
        </w:rPr>
        <w:t xml:space="preserve"> Inspectie </w:t>
      </w:r>
      <w:r>
        <w:rPr>
          <w:rFonts w:cstheme="minorHAnsi"/>
        </w:rPr>
        <w:t>Leefomgeving en Transport (ILT), politie en Douane. Genoemde instanties</w:t>
      </w:r>
      <w:r w:rsidRPr="00B178E3">
        <w:rPr>
          <w:rFonts w:cstheme="minorHAnsi"/>
        </w:rPr>
        <w:t xml:space="preserve"> onderschrijven de </w:t>
      </w:r>
      <w:r w:rsidR="004460C3">
        <w:rPr>
          <w:rFonts w:cstheme="minorHAnsi"/>
        </w:rPr>
        <w:t xml:space="preserve">wenselijkheid van </w:t>
      </w:r>
      <w:r w:rsidRPr="00B178E3">
        <w:rPr>
          <w:rFonts w:cstheme="minorHAnsi"/>
        </w:rPr>
        <w:t>capaciteit en inzet hierop</w:t>
      </w:r>
      <w:r>
        <w:rPr>
          <w:rFonts w:cstheme="minorHAnsi"/>
        </w:rPr>
        <w:t>.</w:t>
      </w:r>
    </w:p>
    <w:p w:rsidR="00B178E3" w:rsidRDefault="00B178E3" w:rsidP="0059096F">
      <w:pPr>
        <w:spacing w:after="0" w:line="260" w:lineRule="exact"/>
        <w:rPr>
          <w:rFonts w:ascii="Calibri" w:hAnsi="Calibri" w:cs="Calibri"/>
          <w:b/>
        </w:rPr>
      </w:pPr>
    </w:p>
    <w:p w:rsidR="0088289B" w:rsidRPr="00292A52" w:rsidRDefault="00292A52" w:rsidP="00292A52">
      <w:pPr>
        <w:spacing w:after="0" w:line="260" w:lineRule="exact"/>
        <w:rPr>
          <w:rFonts w:cstheme="minorHAnsi"/>
          <w:b/>
        </w:rPr>
      </w:pPr>
      <w:r w:rsidRPr="00292A52">
        <w:rPr>
          <w:rFonts w:cstheme="minorHAnsi"/>
          <w:b/>
        </w:rPr>
        <w:t>Inspraak</w:t>
      </w:r>
    </w:p>
    <w:p w:rsidR="0088289B" w:rsidRDefault="00292A52" w:rsidP="0059096F">
      <w:pPr>
        <w:spacing w:after="0" w:line="260" w:lineRule="exact"/>
        <w:rPr>
          <w:rFonts w:cstheme="minorHAnsi"/>
        </w:rPr>
      </w:pPr>
      <w:r w:rsidRPr="00292A52">
        <w:rPr>
          <w:rFonts w:cstheme="minorHAnsi"/>
        </w:rPr>
        <w:t>Ter uitvoering van artikel 21.6, vierde lid, van de Wet milieubeheer is het ontwerpbesluit op 11 juni 2014 aan beide kamers der Staten-Generaal gezonden. Naar aanleiding daarvan heeft de Tweede Kamer het ontwerpbesluit geagendeerd voor bespreking tijdens het Algemeen Overleg inzake Jaarwisseling 2013-2014. De behandeling van het besluit heeft geleid tot een aanpassing van het ontwerpbesluit. Het ontwerpbesluit bevatte naast de inperking van de afsteektijden eveneens een inperking van het aantal verkoopdagen van 3 naar 2 verkoopdagen. Naar aanleiding van de behandeling tijdens genoemd Algemeen Overleg is deze inperking geschrapt</w:t>
      </w:r>
      <w:r w:rsidR="00E25584">
        <w:rPr>
          <w:rFonts w:cstheme="minorHAnsi"/>
        </w:rPr>
        <w:t>.</w:t>
      </w:r>
    </w:p>
    <w:p w:rsidR="009D367F" w:rsidRDefault="009D367F" w:rsidP="0059096F">
      <w:pPr>
        <w:spacing w:after="0" w:line="260" w:lineRule="exact"/>
        <w:rPr>
          <w:rFonts w:cstheme="minorHAnsi"/>
        </w:rPr>
      </w:pPr>
    </w:p>
    <w:p w:rsidR="00A64588" w:rsidRDefault="009D367F" w:rsidP="0059096F">
      <w:pPr>
        <w:spacing w:after="0" w:line="260" w:lineRule="exact"/>
        <w:rPr>
          <w:rFonts w:cstheme="minorHAnsi"/>
        </w:rPr>
      </w:pPr>
      <w:r w:rsidRPr="00292A52">
        <w:rPr>
          <w:rFonts w:cstheme="minorHAnsi"/>
        </w:rPr>
        <w:t>Daarnaast is het ontwerpbesluit gepubliceerd in de Staatscourant van 11 juni 2014 zodat een ieder zijn zienswijze daarover bekend heeft kunnen maken.</w:t>
      </w:r>
      <w:r>
        <w:rPr>
          <w:rFonts w:cstheme="minorHAnsi"/>
        </w:rPr>
        <w:t xml:space="preserve"> </w:t>
      </w:r>
      <w:r w:rsidR="00AD2613">
        <w:rPr>
          <w:rFonts w:cstheme="minorHAnsi"/>
        </w:rPr>
        <w:t>Van deze mogelijkheid is geen gebruik gemaakt.</w:t>
      </w:r>
    </w:p>
    <w:p w:rsidR="00774E73" w:rsidRDefault="0059096F" w:rsidP="0059096F">
      <w:pPr>
        <w:spacing w:after="0" w:line="260" w:lineRule="exact"/>
        <w:rPr>
          <w:rFonts w:ascii="Calibri" w:hAnsi="Calibri" w:cs="Calibri"/>
        </w:rPr>
      </w:pPr>
      <w:r>
        <w:rPr>
          <w:rFonts w:ascii="Calibri" w:hAnsi="Calibri" w:cs="Calibri"/>
          <w:b/>
        </w:rPr>
        <w:lastRenderedPageBreak/>
        <w:t>Notificatie</w:t>
      </w:r>
      <w:r>
        <w:rPr>
          <w:rFonts w:ascii="Verdana" w:hAnsi="Verdana"/>
          <w:b/>
          <w:sz w:val="18"/>
          <w:szCs w:val="18"/>
        </w:rPr>
        <w:br/>
      </w:r>
      <w:r w:rsidR="00774E73">
        <w:rPr>
          <w:rFonts w:ascii="Calibri" w:hAnsi="Calibri" w:cs="Calibri"/>
        </w:rPr>
        <w:t>Het besluit past binnen de mogelijkheden die de EU-</w:t>
      </w:r>
      <w:proofErr w:type="spellStart"/>
      <w:r w:rsidR="00774E73">
        <w:rPr>
          <w:rFonts w:ascii="Calibri" w:hAnsi="Calibri" w:cs="Calibri"/>
        </w:rPr>
        <w:t>Pyrorichtlijn</w:t>
      </w:r>
      <w:proofErr w:type="spellEnd"/>
      <w:r w:rsidR="00774E73">
        <w:rPr>
          <w:rFonts w:ascii="Calibri" w:hAnsi="Calibri" w:cs="Calibri"/>
        </w:rPr>
        <w:t xml:space="preserve"> a</w:t>
      </w:r>
      <w:r w:rsidR="001B4611">
        <w:rPr>
          <w:rFonts w:ascii="Calibri" w:hAnsi="Calibri" w:cs="Calibri"/>
        </w:rPr>
        <w:t>an lidstaten biedt om in het belang</w:t>
      </w:r>
      <w:r w:rsidR="00774E73">
        <w:rPr>
          <w:rFonts w:ascii="Calibri" w:hAnsi="Calibri" w:cs="Calibri"/>
        </w:rPr>
        <w:t xml:space="preserve"> van openbare orde of veiligheid, of omwille van milieubescherming</w:t>
      </w:r>
      <w:r w:rsidR="001B4611">
        <w:rPr>
          <w:rFonts w:ascii="Calibri" w:hAnsi="Calibri" w:cs="Calibri"/>
        </w:rPr>
        <w:t xml:space="preserve"> </w:t>
      </w:r>
      <w:r w:rsidR="00774E73">
        <w:rPr>
          <w:rFonts w:ascii="Calibri" w:hAnsi="Calibri" w:cs="Calibri"/>
        </w:rPr>
        <w:t>maatregelen te nemen om het bezit, gebruik en/of</w:t>
      </w:r>
      <w:r w:rsidR="001B4611">
        <w:rPr>
          <w:rFonts w:ascii="Calibri" w:hAnsi="Calibri" w:cs="Calibri"/>
        </w:rPr>
        <w:t xml:space="preserve"> verkoop aan het grote publiek te verbieden of te beperken. Tevens wordt </w:t>
      </w:r>
      <w:r w:rsidR="00D4692B">
        <w:rPr>
          <w:rFonts w:ascii="Calibri" w:hAnsi="Calibri" w:cs="Calibri"/>
        </w:rPr>
        <w:t xml:space="preserve">de beperking van de </w:t>
      </w:r>
      <w:r w:rsidR="001B4611">
        <w:rPr>
          <w:rFonts w:ascii="Calibri" w:hAnsi="Calibri" w:cs="Calibri"/>
        </w:rPr>
        <w:t>afsteektijden verenigbaar geacht met het vrij verkeer van goederen binnen de interne markt.</w:t>
      </w:r>
    </w:p>
    <w:p w:rsidR="00774E73" w:rsidRDefault="00774E73"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r>
        <w:rPr>
          <w:rFonts w:ascii="Calibri" w:hAnsi="Calibri" w:cs="Calibri"/>
        </w:rPr>
        <w:t>Een ontwerp van het besluit is op …2014 gemeld aan de Commissie van de Europese Unie, notificatienummer…, ter voldoening aan artikel 8, eerste lid, van richtlijn nr. 98/34/EG van het Europees Parlement en de Raad van de Europese Unie van 22 juni 1998 betreffende een informatieprocedure op het gebied van normen en technische voorschriften en regels betreffende de diensten van de informatiemaatschappij (</w:t>
      </w:r>
      <w:proofErr w:type="spellStart"/>
      <w:r>
        <w:rPr>
          <w:rFonts w:ascii="Calibri" w:hAnsi="Calibri" w:cs="Calibri"/>
        </w:rPr>
        <w:t>PbEG</w:t>
      </w:r>
      <w:proofErr w:type="spellEnd"/>
      <w:r>
        <w:rPr>
          <w:rFonts w:ascii="Calibri" w:hAnsi="Calibri" w:cs="Calibri"/>
        </w:rPr>
        <w:t xml:space="preserve"> L 204), zoals gewijzigd bij richtlijn nr. 98/48 EG van 20 juli 1998 (</w:t>
      </w:r>
      <w:proofErr w:type="spellStart"/>
      <w:r>
        <w:rPr>
          <w:rFonts w:ascii="Calibri" w:hAnsi="Calibri" w:cs="Calibri"/>
        </w:rPr>
        <w:t>PbEG</w:t>
      </w:r>
      <w:proofErr w:type="spellEnd"/>
      <w:r>
        <w:rPr>
          <w:rFonts w:ascii="Calibri" w:hAnsi="Calibri" w:cs="Calibri"/>
        </w:rPr>
        <w:t xml:space="preserve"> L 217; notificatierichtlijn).</w:t>
      </w:r>
    </w:p>
    <w:p w:rsidR="0059096F" w:rsidRDefault="0059096F" w:rsidP="0059096F">
      <w:pPr>
        <w:spacing w:after="0" w:line="260" w:lineRule="exact"/>
        <w:rPr>
          <w:rFonts w:ascii="Calibri" w:hAnsi="Calibri" w:cs="Calibri"/>
        </w:rPr>
      </w:pPr>
    </w:p>
    <w:p w:rsidR="001B4611" w:rsidRDefault="001B4611"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4D3240" w:rsidRDefault="004D3240"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AD2613" w:rsidRDefault="00AD2613" w:rsidP="003E138E">
      <w:pPr>
        <w:rPr>
          <w:rFonts w:ascii="Calibri" w:hAnsi="Calibri" w:cs="Calibri"/>
          <w:b/>
        </w:rPr>
      </w:pPr>
    </w:p>
    <w:p w:rsidR="0059096F" w:rsidRDefault="0059096F" w:rsidP="003E138E">
      <w:pPr>
        <w:rPr>
          <w:rFonts w:ascii="Calibri" w:hAnsi="Calibri" w:cs="Calibri"/>
          <w:b/>
        </w:rPr>
      </w:pPr>
      <w:r>
        <w:rPr>
          <w:rFonts w:ascii="Calibri" w:hAnsi="Calibri" w:cs="Calibri"/>
          <w:b/>
        </w:rPr>
        <w:lastRenderedPageBreak/>
        <w:t>Artikelsgewijs</w:t>
      </w:r>
    </w:p>
    <w:p w:rsidR="0059096F" w:rsidRDefault="0059096F" w:rsidP="0059096F">
      <w:pPr>
        <w:spacing w:after="0" w:line="260" w:lineRule="exact"/>
        <w:rPr>
          <w:rFonts w:ascii="Calibri" w:hAnsi="Calibri" w:cs="Calibri"/>
        </w:rPr>
      </w:pPr>
      <w:r>
        <w:rPr>
          <w:rFonts w:ascii="Calibri" w:hAnsi="Calibri" w:cs="Calibri"/>
          <w:i/>
        </w:rPr>
        <w:t>Artikel I</w:t>
      </w:r>
    </w:p>
    <w:p w:rsidR="0059096F" w:rsidRDefault="0059096F" w:rsidP="0059096F">
      <w:pPr>
        <w:spacing w:after="0" w:line="260" w:lineRule="exact"/>
        <w:rPr>
          <w:rFonts w:ascii="Calibri" w:hAnsi="Calibri" w:cs="Calibri"/>
        </w:rPr>
      </w:pPr>
    </w:p>
    <w:p w:rsidR="0059096F" w:rsidRDefault="00D4692B" w:rsidP="0059096F">
      <w:pPr>
        <w:spacing w:after="0" w:line="260" w:lineRule="exact"/>
        <w:rPr>
          <w:rFonts w:ascii="Calibri" w:hAnsi="Calibri" w:cs="Calibri"/>
        </w:rPr>
      </w:pPr>
      <w:r>
        <w:rPr>
          <w:rFonts w:ascii="Calibri" w:hAnsi="Calibri" w:cs="Calibri"/>
        </w:rPr>
        <w:t xml:space="preserve">Artikel I </w:t>
      </w:r>
      <w:r w:rsidR="0059096F">
        <w:rPr>
          <w:rFonts w:ascii="Calibri" w:hAnsi="Calibri" w:cs="Calibri"/>
        </w:rPr>
        <w:t>bevat de inperking van de afsteektijden. In het algemeen deel van de toelichting is deze beperking toegelicht.</w:t>
      </w:r>
    </w:p>
    <w:p w:rsidR="0059096F" w:rsidRDefault="0059096F" w:rsidP="0059096F">
      <w:pPr>
        <w:spacing w:after="0" w:line="260" w:lineRule="exact"/>
        <w:rPr>
          <w:rFonts w:ascii="Calibri" w:hAnsi="Calibri" w:cs="Calibri"/>
        </w:rPr>
      </w:pPr>
    </w:p>
    <w:p w:rsidR="0059096F" w:rsidRPr="003E138E" w:rsidRDefault="004460C3" w:rsidP="0059096F">
      <w:pPr>
        <w:spacing w:after="0" w:line="260" w:lineRule="exact"/>
        <w:rPr>
          <w:rFonts w:ascii="Calibri" w:hAnsi="Calibri" w:cs="Calibri"/>
          <w:i/>
        </w:rPr>
      </w:pPr>
      <w:r w:rsidRPr="003E138E">
        <w:rPr>
          <w:rFonts w:ascii="Calibri" w:hAnsi="Calibri" w:cs="Calibri"/>
          <w:i/>
        </w:rPr>
        <w:t>Artikel II</w:t>
      </w:r>
    </w:p>
    <w:p w:rsidR="004460C3" w:rsidRDefault="004460C3" w:rsidP="0059096F">
      <w:pPr>
        <w:spacing w:after="0" w:line="260" w:lineRule="exact"/>
        <w:rPr>
          <w:rFonts w:ascii="Calibri" w:hAnsi="Calibri" w:cs="Calibri"/>
        </w:rPr>
      </w:pPr>
    </w:p>
    <w:p w:rsidR="004460C3" w:rsidRDefault="003E138E" w:rsidP="0059096F">
      <w:pPr>
        <w:spacing w:after="0" w:line="260" w:lineRule="exact"/>
        <w:rPr>
          <w:rFonts w:ascii="Calibri" w:hAnsi="Calibri" w:cs="Calibri"/>
        </w:rPr>
      </w:pPr>
      <w:r>
        <w:rPr>
          <w:rFonts w:ascii="Calibri" w:hAnsi="Calibri" w:cs="Calibri"/>
        </w:rPr>
        <w:t xml:space="preserve">Gelet op de wenselijkheid om zo spoedig mogelijk over te gaan tot </w:t>
      </w:r>
      <w:r w:rsidR="00D4692B">
        <w:rPr>
          <w:rFonts w:ascii="Calibri" w:hAnsi="Calibri" w:cs="Calibri"/>
        </w:rPr>
        <w:t xml:space="preserve">de inperking van de </w:t>
      </w:r>
      <w:r>
        <w:rPr>
          <w:rFonts w:ascii="Calibri" w:hAnsi="Calibri" w:cs="Calibri"/>
        </w:rPr>
        <w:t xml:space="preserve">afsteektijden, is </w:t>
      </w:r>
      <w:r w:rsidR="004460C3">
        <w:rPr>
          <w:rFonts w:ascii="Calibri" w:hAnsi="Calibri" w:cs="Calibri"/>
        </w:rPr>
        <w:t>het de bedoeling</w:t>
      </w:r>
      <w:r>
        <w:rPr>
          <w:rFonts w:ascii="Calibri" w:hAnsi="Calibri" w:cs="Calibri"/>
        </w:rPr>
        <w:t xml:space="preserve"> het besluit</w:t>
      </w:r>
      <w:r w:rsidR="004460C3">
        <w:rPr>
          <w:rFonts w:ascii="Calibri" w:hAnsi="Calibri" w:cs="Calibri"/>
        </w:rPr>
        <w:t xml:space="preserve"> vóór 29 december 2014 in</w:t>
      </w:r>
      <w:r w:rsidR="002630FC">
        <w:rPr>
          <w:rFonts w:ascii="Calibri" w:hAnsi="Calibri" w:cs="Calibri"/>
        </w:rPr>
        <w:t xml:space="preserve"> </w:t>
      </w:r>
      <w:r w:rsidR="004460C3">
        <w:rPr>
          <w:rFonts w:ascii="Calibri" w:hAnsi="Calibri" w:cs="Calibri"/>
        </w:rPr>
        <w:t>werkin</w:t>
      </w:r>
      <w:r w:rsidR="002630FC">
        <w:rPr>
          <w:rFonts w:ascii="Calibri" w:hAnsi="Calibri" w:cs="Calibri"/>
        </w:rPr>
        <w:t xml:space="preserve">g te laten treden. </w:t>
      </w:r>
      <w:r>
        <w:rPr>
          <w:rFonts w:ascii="Calibri" w:hAnsi="Calibri" w:cs="Calibri"/>
        </w:rPr>
        <w:t>Daarbij zal derhalve worden afgeweken</w:t>
      </w:r>
      <w:r w:rsidR="004460C3">
        <w:rPr>
          <w:rFonts w:ascii="Calibri" w:hAnsi="Calibri" w:cs="Calibri"/>
        </w:rPr>
        <w:t xml:space="preserve"> van de vaste verandermomenten.</w:t>
      </w: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r>
        <w:rPr>
          <w:rFonts w:ascii="Calibri" w:hAnsi="Calibri" w:cs="Calibri"/>
        </w:rPr>
        <w:t>DE STAATSSECRETARIS VAN INFRASTRUCTUUR EN MILIEU,</w:t>
      </w: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59096F" w:rsidRDefault="0059096F" w:rsidP="0059096F">
      <w:pPr>
        <w:spacing w:after="0" w:line="260" w:lineRule="exact"/>
        <w:rPr>
          <w:rFonts w:ascii="Calibri" w:hAnsi="Calibri" w:cs="Calibri"/>
        </w:rPr>
      </w:pPr>
    </w:p>
    <w:p w:rsidR="00290098" w:rsidRDefault="0059096F" w:rsidP="003E138E">
      <w:pPr>
        <w:spacing w:after="0" w:line="260" w:lineRule="exact"/>
        <w:rPr>
          <w:rFonts w:ascii="Verdana" w:hAnsi="Verdana"/>
          <w:sz w:val="18"/>
          <w:szCs w:val="18"/>
        </w:rPr>
      </w:pPr>
      <w:r>
        <w:rPr>
          <w:rFonts w:ascii="Calibri" w:hAnsi="Calibri" w:cs="Calibri"/>
        </w:rPr>
        <w:t>Wilma J. Mansveld</w:t>
      </w:r>
    </w:p>
    <w:sectPr w:rsidR="00290098" w:rsidSect="00290098">
      <w:headerReference w:type="default" r:id="rId14"/>
      <w:footerReference w:type="default" r:id="rId15"/>
      <w:type w:val="continuous"/>
      <w:pgSz w:w="11906" w:h="16838" w:code="9"/>
      <w:pgMar w:top="2544" w:right="1758" w:bottom="1361" w:left="2041" w:header="0" w:footer="14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67F" w:rsidRDefault="009D367F">
      <w:pPr>
        <w:spacing w:after="0" w:line="240" w:lineRule="auto"/>
      </w:pPr>
      <w:r>
        <w:separator/>
      </w:r>
    </w:p>
  </w:endnote>
  <w:endnote w:type="continuationSeparator" w:id="0">
    <w:p w:rsidR="009D367F" w:rsidRDefault="009D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5464"/>
      <w:docPartObj>
        <w:docPartGallery w:val="Page Numbers (Bottom of Page)"/>
        <w:docPartUnique/>
      </w:docPartObj>
    </w:sdtPr>
    <w:sdtEndPr/>
    <w:sdtContent>
      <w:p w:rsidR="009D367F" w:rsidRDefault="0034143B">
        <w:pPr>
          <w:pStyle w:val="Voettekst"/>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67F" w:rsidRDefault="009D367F">
      <w:pPr>
        <w:spacing w:after="0" w:line="240" w:lineRule="auto"/>
      </w:pPr>
      <w:r>
        <w:separator/>
      </w:r>
    </w:p>
  </w:footnote>
  <w:footnote w:type="continuationSeparator" w:id="0">
    <w:p w:rsidR="009D367F" w:rsidRDefault="009D3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Koptekst"/>
    </w:pPr>
    <w:r>
      <w:rPr>
        <w:noProof/>
      </w:rPr>
      <w:drawing>
        <wp:anchor distT="0" distB="0" distL="114300" distR="114300" simplePos="0" relativeHeight="251659264" behindDoc="0" locked="1" layoutInCell="1" allowOverlap="1">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67F" w:rsidRDefault="009D367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defaultTabStop w:val="170"/>
  <w:hyphenationZone w:val="425"/>
  <w:drawingGridHorizontalSpacing w:val="110"/>
  <w:displayHorizontalDrawingGridEvery w:val="2"/>
  <w:characterSpacingControl w:val="doNotCompress"/>
  <w:hdrShapeDefaults>
    <o:shapedefaults v:ext="edit" spidmax="890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1B"/>
    <w:rsid w:val="00155D1B"/>
    <w:rsid w:val="00176624"/>
    <w:rsid w:val="001B4611"/>
    <w:rsid w:val="001D3B36"/>
    <w:rsid w:val="001E7A5E"/>
    <w:rsid w:val="00211732"/>
    <w:rsid w:val="002630FC"/>
    <w:rsid w:val="00290098"/>
    <w:rsid w:val="00292A52"/>
    <w:rsid w:val="00320EEC"/>
    <w:rsid w:val="0034143B"/>
    <w:rsid w:val="0034635E"/>
    <w:rsid w:val="00377614"/>
    <w:rsid w:val="00385E6B"/>
    <w:rsid w:val="003A45DC"/>
    <w:rsid w:val="003C6FFF"/>
    <w:rsid w:val="003D40B0"/>
    <w:rsid w:val="003E138E"/>
    <w:rsid w:val="0041093A"/>
    <w:rsid w:val="004131AA"/>
    <w:rsid w:val="004460C3"/>
    <w:rsid w:val="00450ADF"/>
    <w:rsid w:val="00455D0F"/>
    <w:rsid w:val="004B3F66"/>
    <w:rsid w:val="004B4AF6"/>
    <w:rsid w:val="004C1C52"/>
    <w:rsid w:val="004C4B01"/>
    <w:rsid w:val="004D3240"/>
    <w:rsid w:val="00504259"/>
    <w:rsid w:val="0051241C"/>
    <w:rsid w:val="0052291F"/>
    <w:rsid w:val="0059096F"/>
    <w:rsid w:val="005C4F52"/>
    <w:rsid w:val="00622C6C"/>
    <w:rsid w:val="00681325"/>
    <w:rsid w:val="006B55C6"/>
    <w:rsid w:val="006D4CFD"/>
    <w:rsid w:val="006E1EBD"/>
    <w:rsid w:val="00774E73"/>
    <w:rsid w:val="007E2992"/>
    <w:rsid w:val="00840F1D"/>
    <w:rsid w:val="0088289B"/>
    <w:rsid w:val="0088292B"/>
    <w:rsid w:val="008A08F5"/>
    <w:rsid w:val="008A11FC"/>
    <w:rsid w:val="008C68FF"/>
    <w:rsid w:val="008F672F"/>
    <w:rsid w:val="009420F1"/>
    <w:rsid w:val="00973969"/>
    <w:rsid w:val="00986F77"/>
    <w:rsid w:val="009964D5"/>
    <w:rsid w:val="009D367F"/>
    <w:rsid w:val="00A21AC5"/>
    <w:rsid w:val="00A60ED7"/>
    <w:rsid w:val="00A62212"/>
    <w:rsid w:val="00A64588"/>
    <w:rsid w:val="00AD2613"/>
    <w:rsid w:val="00B178E3"/>
    <w:rsid w:val="00B74256"/>
    <w:rsid w:val="00B83FB8"/>
    <w:rsid w:val="00C33ECA"/>
    <w:rsid w:val="00C82F99"/>
    <w:rsid w:val="00CA69FC"/>
    <w:rsid w:val="00CF14A9"/>
    <w:rsid w:val="00CF7AF7"/>
    <w:rsid w:val="00D4692B"/>
    <w:rsid w:val="00E25584"/>
    <w:rsid w:val="00EA1B90"/>
    <w:rsid w:val="00EA615A"/>
    <w:rsid w:val="00F57460"/>
    <w:rsid w:val="00F87D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900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90098"/>
  </w:style>
  <w:style w:type="paragraph" w:styleId="Voettekst">
    <w:name w:val="footer"/>
    <w:basedOn w:val="Standaard"/>
    <w:link w:val="VoettekstChar"/>
    <w:uiPriority w:val="99"/>
    <w:unhideWhenUsed/>
    <w:rsid w:val="002900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0098"/>
  </w:style>
  <w:style w:type="paragraph" w:styleId="Ballontekst">
    <w:name w:val="Balloon Text"/>
    <w:basedOn w:val="Standaard"/>
    <w:link w:val="BallontekstChar"/>
    <w:uiPriority w:val="99"/>
    <w:semiHidden/>
    <w:unhideWhenUsed/>
    <w:rsid w:val="002900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00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900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90098"/>
  </w:style>
  <w:style w:type="paragraph" w:styleId="Voettekst">
    <w:name w:val="footer"/>
    <w:basedOn w:val="Standaard"/>
    <w:link w:val="VoettekstChar"/>
    <w:uiPriority w:val="99"/>
    <w:unhideWhenUsed/>
    <w:rsid w:val="002900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0098"/>
  </w:style>
  <w:style w:type="paragraph" w:styleId="Ballontekst">
    <w:name w:val="Balloon Text"/>
    <w:basedOn w:val="Standaard"/>
    <w:link w:val="BallontekstChar"/>
    <w:uiPriority w:val="99"/>
    <w:semiHidden/>
    <w:unhideWhenUsed/>
    <w:rsid w:val="002900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00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ruggen\AppData\Local\Microsoft\Windows\Temporary%20Internet%20Files\Low\Content.IE5\ACZX3ID0\Tijdelijk_bestand_WA_Aangepast_HDJZ_Algemene_maatregel%5b2%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6C3B4-20F0-4296-9B83-4519F8F89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Tijdelijk_bestand_WA_Aangepast_HDJZ_Algemene_maatregel[2]</Template>
  <TotalTime>0</TotalTime>
  <Pages>5</Pages>
  <Words>834</Words>
  <Characters>4593</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GBruggen</dc:creator>
  <cp:lastModifiedBy>Kemper, mw. W.S.</cp:lastModifiedBy>
  <cp:revision>2</cp:revision>
  <cp:lastPrinted>2014-07-15T07:51:00Z</cp:lastPrinted>
  <dcterms:created xsi:type="dcterms:W3CDTF">2014-07-15T11:26:00Z</dcterms:created>
  <dcterms:modified xsi:type="dcterms:W3CDTF">2014-07-15T11:26:00Z</dcterms:modified>
</cp:coreProperties>
</file>