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1DB" w:rsidRDefault="005E01DB" w:rsidP="005E01DB">
      <w:pPr>
        <w:pStyle w:val="Huisstijl-Ondertekeningvervolg"/>
        <w:rPr>
          <w:i w:val="0"/>
          <w:szCs w:val="18"/>
        </w:rPr>
      </w:pPr>
      <w:bookmarkStart w:id="0" w:name="_GoBack"/>
      <w:bookmarkEnd w:id="0"/>
      <w:r>
        <w:rPr>
          <w:i w:val="0"/>
          <w:szCs w:val="18"/>
        </w:rPr>
        <w:t>Wij Willem-Alexander, bij de gratie Gods, Koning der Nederlanden, Prins van</w:t>
      </w:r>
    </w:p>
    <w:p w:rsidR="005E01DB" w:rsidRDefault="005E01DB" w:rsidP="005E01DB">
      <w:pPr>
        <w:pStyle w:val="Huisstijl-Ondertekeningvervolg"/>
        <w:rPr>
          <w:i w:val="0"/>
          <w:szCs w:val="18"/>
        </w:rPr>
      </w:pPr>
      <w:r>
        <w:rPr>
          <w:i w:val="0"/>
          <w:szCs w:val="18"/>
        </w:rPr>
        <w:t>Oranje-Nassau, enz., enz., enz.</w:t>
      </w:r>
    </w:p>
    <w:p w:rsidR="005E01DB" w:rsidRDefault="005E01DB" w:rsidP="005E01DB">
      <w:pPr>
        <w:spacing w:after="0" w:line="260" w:lineRule="exact"/>
        <w:rPr>
          <w:szCs w:val="18"/>
        </w:rPr>
      </w:pPr>
    </w:p>
    <w:p w:rsidR="005E01DB" w:rsidRDefault="005E01DB" w:rsidP="005E01DB">
      <w:pPr>
        <w:pStyle w:val="Huisstijl-Ondertekeningvervolg"/>
        <w:rPr>
          <w:i w:val="0"/>
          <w:szCs w:val="18"/>
        </w:rPr>
      </w:pPr>
      <w:r>
        <w:rPr>
          <w:i w:val="0"/>
          <w:szCs w:val="18"/>
        </w:rPr>
        <w:t>Allen, die deze zullen zien of horen lezen, saluut! doen te weten:</w:t>
      </w:r>
    </w:p>
    <w:p w:rsidR="005E01DB" w:rsidRPr="005E01DB" w:rsidRDefault="005E01DB" w:rsidP="005E01DB">
      <w:pPr>
        <w:pStyle w:val="Normaalweb"/>
        <w:spacing w:after="0" w:afterAutospacing="0" w:line="240" w:lineRule="atLeast"/>
        <w:rPr>
          <w:rFonts w:ascii="Verdana" w:hAnsi="Verdana"/>
          <w:i/>
          <w:sz w:val="18"/>
          <w:szCs w:val="18"/>
        </w:rPr>
      </w:pPr>
      <w:proofErr w:type="gramStart"/>
      <w:r w:rsidRPr="005E01DB">
        <w:rPr>
          <w:rStyle w:val="Nadruk"/>
          <w:rFonts w:ascii="Verdana" w:hAnsi="Verdana"/>
          <w:i w:val="0"/>
          <w:sz w:val="18"/>
          <w:szCs w:val="18"/>
        </w:rPr>
        <w:t>Alzo</w:t>
      </w:r>
      <w:proofErr w:type="gramEnd"/>
      <w:r w:rsidRPr="005E01DB">
        <w:rPr>
          <w:rStyle w:val="Nadruk"/>
          <w:rFonts w:ascii="Verdana" w:hAnsi="Verdana"/>
          <w:i w:val="0"/>
          <w:sz w:val="18"/>
          <w:szCs w:val="18"/>
        </w:rPr>
        <w:t xml:space="preserve"> Wij in overweging genomen hebben, dat het wenselijk is een vast college van advies van het Rijk in te stellen op het terrein van volksgezondheid en samenleving en dat het in verband met artikel 79 van de Grondwet en in samenhang met de Kaderwet adviescolleges noodzakelijk is daartoe wettelijke bepalingen vast te stellen;</w:t>
      </w:r>
      <w:r w:rsidRPr="005E01DB">
        <w:rPr>
          <w:rFonts w:ascii="Verdana" w:hAnsi="Verdana"/>
          <w:i/>
          <w:sz w:val="18"/>
          <w:szCs w:val="18"/>
        </w:rPr>
        <w:t xml:space="preserve"> </w:t>
      </w:r>
    </w:p>
    <w:p w:rsidR="005E01DB" w:rsidRDefault="005E01DB" w:rsidP="005E01DB">
      <w:pPr>
        <w:pStyle w:val="Huisstijl-Ondertekeningvervolg"/>
        <w:rPr>
          <w:i w:val="0"/>
          <w:szCs w:val="18"/>
        </w:rPr>
      </w:pPr>
    </w:p>
    <w:p w:rsidR="005E01DB" w:rsidRDefault="005E01DB" w:rsidP="005E01DB">
      <w:pPr>
        <w:pStyle w:val="Huisstijl-Ondertekeningvervolg"/>
        <w:rPr>
          <w:i w:val="0"/>
          <w:szCs w:val="18"/>
        </w:rPr>
      </w:pPr>
      <w:r>
        <w:rPr>
          <w:i w:val="0"/>
          <w:szCs w:val="18"/>
        </w:rPr>
        <w:t xml:space="preserve">Zo is het, dat Wij, de Afdeling advisering van de Raad van State gehoord, en met gemeen overleg der Staten-Generaal, hebben goedgevonden en verstaan, </w:t>
      </w:r>
      <w:proofErr w:type="gramStart"/>
      <w:r>
        <w:rPr>
          <w:i w:val="0"/>
          <w:szCs w:val="18"/>
        </w:rPr>
        <w:t>gelijk</w:t>
      </w:r>
      <w:proofErr w:type="gramEnd"/>
      <w:r>
        <w:rPr>
          <w:i w:val="0"/>
          <w:szCs w:val="18"/>
        </w:rPr>
        <w:t xml:space="preserve"> Wij goedvinden en verstaan bij deze:</w:t>
      </w:r>
    </w:p>
    <w:p w:rsidR="005E01DB" w:rsidRDefault="005E01DB" w:rsidP="005E01DB">
      <w:pPr>
        <w:pStyle w:val="Huisstijl-Ondertekeningvervolg"/>
        <w:rPr>
          <w:i w:val="0"/>
          <w:szCs w:val="18"/>
        </w:rPr>
      </w:pPr>
    </w:p>
    <w:p w:rsidR="005E01DB" w:rsidRDefault="005E01DB" w:rsidP="005E01DB">
      <w:pPr>
        <w:pStyle w:val="Huisstijl-Ondertekeningvervolg"/>
        <w:rPr>
          <w:i w:val="0"/>
          <w:szCs w:val="18"/>
        </w:rPr>
      </w:pPr>
    </w:p>
    <w:p w:rsidR="005E01DB" w:rsidRPr="00990471" w:rsidRDefault="005E01DB" w:rsidP="005E01DB">
      <w:pPr>
        <w:spacing w:after="0" w:line="240" w:lineRule="atLeast"/>
        <w:rPr>
          <w:szCs w:val="18"/>
        </w:rPr>
      </w:pPr>
      <w:r w:rsidRPr="001B6A0B">
        <w:rPr>
          <w:b/>
          <w:szCs w:val="18"/>
        </w:rPr>
        <w:t>Artikel 1</w:t>
      </w:r>
      <w:r w:rsidRPr="00990471">
        <w:rPr>
          <w:szCs w:val="18"/>
        </w:rPr>
        <w:br/>
        <w:t xml:space="preserve">1. Er is een Raad voor </w:t>
      </w:r>
      <w:r>
        <w:rPr>
          <w:szCs w:val="18"/>
        </w:rPr>
        <w:t>volksgezondheid en samenleving</w:t>
      </w:r>
      <w:r w:rsidRPr="00990471">
        <w:rPr>
          <w:szCs w:val="18"/>
        </w:rPr>
        <w:t>.</w:t>
      </w:r>
      <w:r w:rsidRPr="00990471">
        <w:rPr>
          <w:szCs w:val="18"/>
        </w:rPr>
        <w:br/>
        <w:t xml:space="preserve">2. De Raad bestaat uit een voorzitter en ten hoogste </w:t>
      </w:r>
      <w:r>
        <w:rPr>
          <w:szCs w:val="18"/>
        </w:rPr>
        <w:t>acht</w:t>
      </w:r>
      <w:r w:rsidRPr="00990471">
        <w:rPr>
          <w:szCs w:val="18"/>
        </w:rPr>
        <w:t xml:space="preserve"> andere leden. </w:t>
      </w:r>
    </w:p>
    <w:p w:rsidR="005E01DB" w:rsidRDefault="005E01DB" w:rsidP="005E01DB">
      <w:pPr>
        <w:spacing w:after="0" w:line="240" w:lineRule="atLeast"/>
        <w:rPr>
          <w:szCs w:val="18"/>
        </w:rPr>
      </w:pPr>
      <w:r w:rsidRPr="00990471">
        <w:rPr>
          <w:szCs w:val="18"/>
        </w:rPr>
        <w:br/>
      </w:r>
      <w:r w:rsidRPr="001B6A0B">
        <w:rPr>
          <w:b/>
          <w:szCs w:val="18"/>
        </w:rPr>
        <w:t>Artikel 2</w:t>
      </w:r>
      <w:r w:rsidRPr="00990471">
        <w:rPr>
          <w:szCs w:val="18"/>
        </w:rPr>
        <w:br/>
        <w:t>De Raad heeft tot taak de regering en de beide kamers der Staten-Generaal te adviseren over het te voeren beleid op het gebied van</w:t>
      </w:r>
      <w:r>
        <w:rPr>
          <w:szCs w:val="18"/>
        </w:rPr>
        <w:t xml:space="preserve"> volksgezondheid en samenleving waarbij alle aspecten die van invloed zijn op de volksgezondheid, het welbevinden en het functioneren van burgers in de samenleving worden betrokken, met bijzondere aandacht voor de rol van de decentrale overheden en veranderingen in het aanbod van zorg en welzijn.</w:t>
      </w:r>
      <w:r>
        <w:rPr>
          <w:szCs w:val="18"/>
        </w:rPr>
        <w:br/>
        <w:t xml:space="preserve"> </w:t>
      </w:r>
      <w:r w:rsidRPr="00990471">
        <w:rPr>
          <w:szCs w:val="18"/>
        </w:rPr>
        <w:br/>
      </w:r>
      <w:r w:rsidRPr="001B6A0B">
        <w:rPr>
          <w:b/>
          <w:szCs w:val="18"/>
        </w:rPr>
        <w:t>Artikel 3</w:t>
      </w:r>
      <w:r w:rsidRPr="00990471">
        <w:rPr>
          <w:szCs w:val="18"/>
        </w:rPr>
        <w:br/>
        <w:t xml:space="preserve">De Wet op de </w:t>
      </w:r>
      <w:r>
        <w:rPr>
          <w:szCs w:val="18"/>
        </w:rPr>
        <w:t>R</w:t>
      </w:r>
      <w:r w:rsidRPr="00990471">
        <w:rPr>
          <w:szCs w:val="18"/>
        </w:rPr>
        <w:t>aad voor de volksgezo</w:t>
      </w:r>
      <w:r>
        <w:rPr>
          <w:szCs w:val="18"/>
        </w:rPr>
        <w:t>ndheid en zorg en de Wet op de R</w:t>
      </w:r>
      <w:r w:rsidRPr="00990471">
        <w:rPr>
          <w:szCs w:val="18"/>
        </w:rPr>
        <w:t>aad voor maatschappelijke ontwikkeling worden ingetrokken.</w:t>
      </w:r>
      <w:r w:rsidRPr="00990471">
        <w:rPr>
          <w:szCs w:val="18"/>
        </w:rPr>
        <w:br/>
      </w:r>
      <w:r w:rsidRPr="00990471">
        <w:rPr>
          <w:szCs w:val="18"/>
        </w:rPr>
        <w:br/>
      </w:r>
      <w:r w:rsidRPr="001B6A0B">
        <w:rPr>
          <w:b/>
          <w:szCs w:val="18"/>
        </w:rPr>
        <w:t>Artikel 4</w:t>
      </w:r>
      <w:r w:rsidRPr="00990471">
        <w:rPr>
          <w:szCs w:val="18"/>
        </w:rPr>
        <w:br/>
        <w:t xml:space="preserve">Deze wet treedt in werking </w:t>
      </w:r>
      <w:r>
        <w:rPr>
          <w:szCs w:val="18"/>
        </w:rPr>
        <w:t>op</w:t>
      </w:r>
      <w:r w:rsidRPr="00990471">
        <w:rPr>
          <w:szCs w:val="18"/>
        </w:rPr>
        <w:t xml:space="preserve"> </w:t>
      </w:r>
      <w:r>
        <w:rPr>
          <w:szCs w:val="18"/>
        </w:rPr>
        <w:t>een bij koninklijk besluit te bepalen tijdstip.</w:t>
      </w:r>
    </w:p>
    <w:p w:rsidR="005E01DB" w:rsidRPr="00990471" w:rsidRDefault="005E01DB" w:rsidP="005E01DB">
      <w:pPr>
        <w:spacing w:after="0" w:line="240" w:lineRule="atLeast"/>
        <w:rPr>
          <w:szCs w:val="18"/>
        </w:rPr>
      </w:pPr>
      <w:r>
        <w:rPr>
          <w:szCs w:val="18"/>
        </w:rPr>
        <w:br/>
      </w:r>
      <w:r w:rsidRPr="001B6A0B">
        <w:rPr>
          <w:b/>
          <w:szCs w:val="18"/>
        </w:rPr>
        <w:t>Artikel 5</w:t>
      </w:r>
      <w:r w:rsidRPr="00990471">
        <w:rPr>
          <w:szCs w:val="18"/>
        </w:rPr>
        <w:br/>
        <w:t xml:space="preserve">Deze wet wordt aangehaald als: Wet op de Raad voor </w:t>
      </w:r>
      <w:r>
        <w:rPr>
          <w:szCs w:val="18"/>
        </w:rPr>
        <w:t>volksgezondheid en samenleving</w:t>
      </w:r>
      <w:r w:rsidRPr="00990471">
        <w:rPr>
          <w:szCs w:val="18"/>
        </w:rPr>
        <w:t>.</w:t>
      </w:r>
      <w:r w:rsidRPr="00990471">
        <w:rPr>
          <w:szCs w:val="18"/>
        </w:rPr>
        <w:br/>
      </w:r>
    </w:p>
    <w:p w:rsidR="005E01DB" w:rsidRDefault="005E01DB" w:rsidP="005E01DB">
      <w:pPr>
        <w:rPr>
          <w:rFonts w:cs="Arial"/>
          <w:iCs/>
          <w:szCs w:val="18"/>
        </w:rPr>
      </w:pPr>
      <w:r>
        <w:rPr>
          <w:rFonts w:cs="Arial"/>
          <w:iCs/>
          <w:szCs w:val="18"/>
        </w:rPr>
        <w:br w:type="page"/>
      </w:r>
    </w:p>
    <w:p w:rsidR="007C5C32" w:rsidRDefault="005E01DB" w:rsidP="005E01DB">
      <w:pPr>
        <w:spacing w:after="0" w:line="240" w:lineRule="atLeast"/>
        <w:rPr>
          <w:rFonts w:cs="Arial"/>
          <w:szCs w:val="18"/>
        </w:rPr>
      </w:pPr>
      <w:r w:rsidRPr="00990471">
        <w:rPr>
          <w:rFonts w:cs="Arial"/>
          <w:iCs/>
          <w:szCs w:val="18"/>
        </w:rPr>
        <w:lastRenderedPageBreak/>
        <w:t xml:space="preserve">Lasten en bevelen dat deze in het Staatsblad zal worden geplaatst en dat alle ministeries, autoriteiten, colleges en ambtenaren die </w:t>
      </w:r>
      <w:proofErr w:type="gramStart"/>
      <w:r w:rsidRPr="00990471">
        <w:rPr>
          <w:rFonts w:cs="Arial"/>
          <w:iCs/>
          <w:szCs w:val="18"/>
        </w:rPr>
        <w:t>zulks</w:t>
      </w:r>
      <w:proofErr w:type="gramEnd"/>
      <w:r w:rsidRPr="00990471">
        <w:rPr>
          <w:rFonts w:cs="Arial"/>
          <w:iCs/>
          <w:szCs w:val="18"/>
        </w:rPr>
        <w:t xml:space="preserve"> aangaat, aan de nauwkeurige uitvoering de hand zullen houden.</w:t>
      </w:r>
      <w:r w:rsidRPr="00990471">
        <w:rPr>
          <w:rFonts w:cs="Arial"/>
          <w:szCs w:val="18"/>
        </w:rPr>
        <w:t xml:space="preserve"> </w:t>
      </w:r>
      <w:r w:rsidRPr="00990471">
        <w:rPr>
          <w:rFonts w:cs="Arial"/>
          <w:szCs w:val="18"/>
        </w:rPr>
        <w:br/>
      </w:r>
      <w:r w:rsidRPr="00990471">
        <w:rPr>
          <w:rFonts w:cs="Arial"/>
          <w:szCs w:val="18"/>
        </w:rPr>
        <w:br/>
      </w:r>
      <w:r w:rsidRPr="00990471">
        <w:rPr>
          <w:rFonts w:cs="Arial"/>
          <w:szCs w:val="18"/>
        </w:rPr>
        <w:br/>
        <w:t xml:space="preserve">De Minister van Volksgezondheid, </w:t>
      </w:r>
    </w:p>
    <w:p w:rsidR="005E01DB" w:rsidRPr="00990471" w:rsidRDefault="005E01DB" w:rsidP="005E01DB">
      <w:pPr>
        <w:spacing w:after="0" w:line="240" w:lineRule="atLeast"/>
        <w:rPr>
          <w:rFonts w:cs="CFDJC A+ Univers"/>
          <w:iCs/>
          <w:szCs w:val="18"/>
        </w:rPr>
      </w:pPr>
      <w:r w:rsidRPr="00990471">
        <w:rPr>
          <w:rFonts w:cs="Arial"/>
          <w:szCs w:val="18"/>
        </w:rPr>
        <w:t>Welzijn en Sport</w:t>
      </w:r>
      <w:proofErr w:type="gramStart"/>
      <w:r w:rsidRPr="00990471">
        <w:rPr>
          <w:rFonts w:cs="Arial"/>
          <w:szCs w:val="18"/>
        </w:rPr>
        <w:t>,</w:t>
      </w:r>
      <w:r w:rsidRPr="00990471">
        <w:rPr>
          <w:rFonts w:cs="Arial"/>
          <w:szCs w:val="18"/>
        </w:rPr>
        <w:br/>
      </w:r>
      <w:r w:rsidRPr="00990471">
        <w:rPr>
          <w:rFonts w:cs="Arial"/>
          <w:szCs w:val="18"/>
        </w:rPr>
        <w:br/>
      </w:r>
      <w:r w:rsidRPr="00990471">
        <w:rPr>
          <w:rFonts w:cs="Arial"/>
          <w:szCs w:val="18"/>
        </w:rPr>
        <w:br/>
      </w:r>
      <w:r w:rsidRPr="00990471">
        <w:rPr>
          <w:szCs w:val="18"/>
        </w:rPr>
        <w:t>mw.</w:t>
      </w:r>
      <w:proofErr w:type="gramEnd"/>
      <w:r w:rsidRPr="00990471">
        <w:rPr>
          <w:szCs w:val="18"/>
        </w:rPr>
        <w:t xml:space="preserve"> drs. E.I. Schippers</w:t>
      </w:r>
    </w:p>
    <w:p w:rsidR="005E01DB" w:rsidRDefault="005E01DB" w:rsidP="005E01DB">
      <w:pPr>
        <w:widowControl w:val="0"/>
        <w:autoSpaceDE w:val="0"/>
        <w:autoSpaceDN w:val="0"/>
        <w:adjustRightInd w:val="0"/>
        <w:spacing w:after="240"/>
        <w:rPr>
          <w:rFonts w:cs="Arial"/>
          <w:szCs w:val="18"/>
        </w:rPr>
      </w:pPr>
      <w:r>
        <w:rPr>
          <w:rFonts w:cs="Arial"/>
          <w:szCs w:val="18"/>
        </w:rPr>
        <w:br/>
      </w:r>
      <w:r>
        <w:rPr>
          <w:rFonts w:cs="Arial"/>
          <w:szCs w:val="18"/>
        </w:rPr>
        <w:br/>
        <w:t>De Minister voor Wonen en Rijksdienst,</w:t>
      </w:r>
    </w:p>
    <w:p w:rsidR="005E01DB" w:rsidRDefault="005E01DB" w:rsidP="005E01DB">
      <w:pPr>
        <w:widowControl w:val="0"/>
        <w:autoSpaceDE w:val="0"/>
        <w:autoSpaceDN w:val="0"/>
        <w:adjustRightInd w:val="0"/>
        <w:spacing w:after="240"/>
        <w:rPr>
          <w:rFonts w:cs="Arial"/>
          <w:szCs w:val="18"/>
        </w:rPr>
      </w:pPr>
    </w:p>
    <w:p w:rsidR="005E01DB" w:rsidRPr="000A0CF0" w:rsidRDefault="005E01DB" w:rsidP="005E01DB">
      <w:pPr>
        <w:widowControl w:val="0"/>
        <w:autoSpaceDE w:val="0"/>
        <w:autoSpaceDN w:val="0"/>
        <w:adjustRightInd w:val="0"/>
        <w:spacing w:after="240"/>
        <w:rPr>
          <w:rFonts w:cs="Arial"/>
          <w:szCs w:val="18"/>
        </w:rPr>
      </w:pPr>
      <w:r>
        <w:rPr>
          <w:rFonts w:cs="Arial"/>
          <w:szCs w:val="18"/>
        </w:rPr>
        <w:t xml:space="preserve">dhr. drs. S.A. Blok </w:t>
      </w:r>
    </w:p>
    <w:p w:rsidR="005E01DB" w:rsidRDefault="005E01DB" w:rsidP="005E01DB">
      <w:pPr>
        <w:pStyle w:val="Huisstijl-Kopjememorie"/>
      </w:pPr>
      <w:r>
        <w:br/>
      </w:r>
    </w:p>
    <w:p w:rsidR="005E01DB" w:rsidRDefault="005E01DB">
      <w:pPr>
        <w:rPr>
          <w:rFonts w:eastAsia="DejaVu Sans" w:cs="Lohit Hindi"/>
          <w:b/>
          <w:kern w:val="3"/>
          <w:szCs w:val="18"/>
          <w:lang w:eastAsia="zh-CN" w:bidi="hi-IN"/>
        </w:rPr>
      </w:pPr>
      <w:r>
        <w:br w:type="page"/>
      </w:r>
    </w:p>
    <w:p w:rsidR="005E01DB" w:rsidRDefault="005E01DB" w:rsidP="005E01DB">
      <w:pPr>
        <w:pStyle w:val="Huisstijl-Ondertekeningvervolg"/>
        <w:rPr>
          <w:b/>
          <w:i w:val="0"/>
          <w:szCs w:val="18"/>
        </w:rPr>
      </w:pPr>
      <w:r>
        <w:rPr>
          <w:b/>
          <w:i w:val="0"/>
          <w:szCs w:val="18"/>
        </w:rPr>
        <w:lastRenderedPageBreak/>
        <w:t>Memorie van toelichting</w:t>
      </w:r>
    </w:p>
    <w:p w:rsidR="005E01DB" w:rsidRDefault="005E01DB" w:rsidP="005E01DB">
      <w:pPr>
        <w:pStyle w:val="Huisstijl-Ondertekeningvervolg"/>
        <w:rPr>
          <w:i w:val="0"/>
          <w:szCs w:val="18"/>
        </w:rPr>
      </w:pPr>
    </w:p>
    <w:p w:rsidR="005E01DB" w:rsidRPr="0090741B" w:rsidRDefault="005E01DB" w:rsidP="005E01DB">
      <w:pPr>
        <w:rPr>
          <w:b/>
          <w:szCs w:val="18"/>
        </w:rPr>
      </w:pPr>
      <w:r w:rsidRPr="0090741B">
        <w:rPr>
          <w:b/>
          <w:szCs w:val="18"/>
        </w:rPr>
        <w:t xml:space="preserve">1. Aanleiding instelling van de Raad voor volksgezondheid en samenleving </w:t>
      </w:r>
    </w:p>
    <w:p w:rsidR="005E01DB" w:rsidRPr="0090741B" w:rsidRDefault="005E01DB" w:rsidP="005E01DB">
      <w:pPr>
        <w:rPr>
          <w:szCs w:val="18"/>
        </w:rPr>
      </w:pPr>
      <w:r w:rsidRPr="0090741B">
        <w:rPr>
          <w:szCs w:val="18"/>
        </w:rPr>
        <w:t xml:space="preserve">Het voorliggend wetsvoorstel beoogt de instelling van een nieuwe strategische adviesraad: de Raad voor volksgezondheid en samenleving. </w:t>
      </w:r>
    </w:p>
    <w:p w:rsidR="005E01DB" w:rsidRPr="0090741B" w:rsidRDefault="005E01DB" w:rsidP="005E01DB">
      <w:pPr>
        <w:rPr>
          <w:szCs w:val="18"/>
        </w:rPr>
      </w:pPr>
      <w:r w:rsidRPr="0090741B">
        <w:rPr>
          <w:szCs w:val="18"/>
        </w:rPr>
        <w:t>Op dit moment zijn op het beleidsterrein van het Ministerie van Volksgezondheid, Welzijn en Sport (VWS) twee strategische adviesraden werkzaam, te weten de Raad voor maatschappelijke ontwikkeling (RMO) en de Raad voor de volksgezondheid en zorg (RVZ). Deze beide adviesraden worden vervangen door de Raad voor volksgezondheid en samenleving.</w:t>
      </w:r>
    </w:p>
    <w:p w:rsidR="005E01DB" w:rsidRPr="0090741B" w:rsidRDefault="005E01DB" w:rsidP="005E01DB">
      <w:pPr>
        <w:rPr>
          <w:szCs w:val="18"/>
        </w:rPr>
      </w:pPr>
      <w:r w:rsidRPr="0090741B">
        <w:rPr>
          <w:szCs w:val="18"/>
        </w:rPr>
        <w:t>De RMO en de RVZ zijn beide opgericht per 1 januari 1997 als uitvloeisel van een in die tijd gerealiseerde grootschalige herinrichting van het adviesstelsel. De RMO en RVZ richten zich op strategische beleidsadvisering. Tot het werkterrein van de RMO behoren vraagstukken die verband houden met maatschappelijke participatie en stabiliteit vanuit de invalshoek: voorkomen van maatschappelijke uitsluiting. Het werkgebied van de RMO laat zich omschrijven als het sociale domein; dit is een breed domein waarop, naast het Ministerie van VWS, ook de Ministeries van Binnenlandse Zaken en Koninkrijksrelaties (BZK), Sociale Zaken en Werkgelegenheid (SZW), Veiligheid en Justitie (VenJ), en Onderwijs, Cultuur en Wetenschap (OCW) actief zijn.</w:t>
      </w:r>
    </w:p>
    <w:p w:rsidR="005E01DB" w:rsidRPr="0090741B" w:rsidRDefault="005E01DB" w:rsidP="005E01DB">
      <w:pPr>
        <w:rPr>
          <w:szCs w:val="18"/>
        </w:rPr>
      </w:pPr>
      <w:r w:rsidRPr="0090741B">
        <w:rPr>
          <w:szCs w:val="18"/>
        </w:rPr>
        <w:t>Tot het werkterrein van de RVZ behoort de volksgezondheid in zijn volle breedte en in alle aspecten: preventie, gezondheidsbescherming en zorg, evenals de instrumenten zoals verzekeringen, planning, financiering en opleidingen. Tot het domein van de RVZ behoort voorts de zorggerelateerde dienstverlening. Hiermee wordt gedoeld op dienstverlenende activiteiten waarbij het zorgelement een belangrijke rol speelt. De RVZ besteedt in zijn advisering in toenemende mate tevens aandacht aan andere partijen in het zorgveld, zoals patiëntenorganisaties, organisaties van zorgaanbieders, verzekeraars en lokale overheden. De RVZ zoekt daarbij de samenwerking met andere adviesraden, zoals de RMO of de Raad voor het openbaar bestuur.</w:t>
      </w:r>
    </w:p>
    <w:p w:rsidR="005E01DB" w:rsidRPr="0090741B" w:rsidRDefault="005E01DB" w:rsidP="005E01DB">
      <w:pPr>
        <w:rPr>
          <w:szCs w:val="18"/>
        </w:rPr>
      </w:pPr>
      <w:r w:rsidRPr="0090741B">
        <w:rPr>
          <w:szCs w:val="18"/>
        </w:rPr>
        <w:t xml:space="preserve">Er zijn verschillende redenen om, voortbouwend op de expertise en ervaringen van de RMO en de RVZ, een nieuwe raad op te richten met een op de eisen van de toekomst toegesneden missie. </w:t>
      </w:r>
    </w:p>
    <w:p w:rsidR="005E01DB" w:rsidRPr="0090741B" w:rsidRDefault="005E01DB" w:rsidP="005E01DB">
      <w:pPr>
        <w:rPr>
          <w:szCs w:val="18"/>
        </w:rPr>
      </w:pPr>
      <w:r w:rsidRPr="0090741B">
        <w:rPr>
          <w:szCs w:val="18"/>
        </w:rPr>
        <w:t xml:space="preserve">Het beleidsterrein van VWS is volop in beweging. Te constateren valt dat de aard van strategische adviesvragen én de context van vragen veranderen. Mede door het accent op een grotere eigen individuele verantwoordelijkheid en zelfredzaamheid verandert het beroep op formele zorg en nemen patiënten steeds meer zelf een deel van de medische behandeling voor hun rekening. Daarbij vervagen de grenzen tussen de traditionele sectoren preventie, </w:t>
      </w:r>
      <w:r w:rsidRPr="0090741B">
        <w:rPr>
          <w:szCs w:val="18"/>
        </w:rPr>
        <w:lastRenderedPageBreak/>
        <w:t xml:space="preserve">curatieve zorg, verpleging, verzorging en maatschappelijke zorg. De implicatie daarvan is een verandering van het zorglandschap. Die veranderingen vereisen goed bestuur van de instellingen die onderdeel zijn van het zorglandschap. De aspecten van en mogelijkheden voor goed bestuur zijn op hun beurt ook aan verandering onderhevig. Ook de definitie van gezondheid verandert: steeds duidelijker wordt dat het medisch perspectief maar één van de perspectieven is die gezondheidswinst kan realiseren. Gezondheid wordt in hoge mate mede bepaald door welbevinden, wat op zijn beurt wordt gevoed door opleiding, de mogelijkheden voor maatschappelijke participatie, het </w:t>
      </w:r>
      <w:proofErr w:type="gramStart"/>
      <w:r w:rsidRPr="0090741B">
        <w:rPr>
          <w:szCs w:val="18"/>
        </w:rPr>
        <w:t>hebben</w:t>
      </w:r>
      <w:proofErr w:type="gramEnd"/>
      <w:r w:rsidRPr="0090741B">
        <w:rPr>
          <w:szCs w:val="18"/>
        </w:rPr>
        <w:t xml:space="preserve"> van sociale contacten en een veilige leefomgeving. Dat betekent dat de beleidsdomeinen van de Ministeries van BZK, Infrastructuur en Milieu (IenM), OCW, SZW, VenJ en VWS in toenemende mate verweven raken. Dat betekent ook dat de strategische vragen waarvoor VWS zich ziet geplaatst in toenemende mate een intersectoraal karakter hebben. </w:t>
      </w:r>
    </w:p>
    <w:p w:rsidR="005E01DB" w:rsidRPr="0090741B" w:rsidRDefault="005E01DB" w:rsidP="005E01DB">
      <w:pPr>
        <w:rPr>
          <w:szCs w:val="18"/>
        </w:rPr>
      </w:pPr>
      <w:r w:rsidRPr="0090741B">
        <w:rPr>
          <w:szCs w:val="18"/>
        </w:rPr>
        <w:t xml:space="preserve">De in gang gezette vormen van decentralisatie dragen er ongetwijfeld toe bij dat op het niveau van lokale gemeenschappen de voorheen gescheiden beleidsterreinen als gezondheidszorg, verpleging &amp; verzorging, welzijn, thuiszorg, jeugdzorg, werkvoorziening en arbeidsbemiddeling, volkshuisvesting en de verschillende vormen van sociale dienstverlening meer met elkaar in verband worden gebracht. De toerusting en ondersteuning van burgers die niet op eigen kracht kunnen functioneren, krijgen juist op het lokale niveau vorm, waarbij de samenhang tussen de hierboven genoemde verschillende beleidsterreinen kan worden aangebracht. </w:t>
      </w:r>
      <w:proofErr w:type="gramStart"/>
      <w:r w:rsidRPr="0090741B">
        <w:rPr>
          <w:szCs w:val="18"/>
        </w:rPr>
        <w:t>Met name</w:t>
      </w:r>
      <w:proofErr w:type="gramEnd"/>
      <w:r w:rsidRPr="0090741B">
        <w:rPr>
          <w:szCs w:val="18"/>
        </w:rPr>
        <w:t xml:space="preserve"> op het lokale niveau ontmoeten de bestaande adviesterreinen van RMO en RVZ elkaar. Versterking van het integrale perspectief met een goed werkzame relatie tussen het beleid op nationaal en lokaal niveau is wat de regering voor ogen staat. </w:t>
      </w:r>
    </w:p>
    <w:p w:rsidR="005E01DB" w:rsidRPr="0090741B" w:rsidRDefault="005E01DB" w:rsidP="005E01DB">
      <w:pPr>
        <w:rPr>
          <w:szCs w:val="18"/>
        </w:rPr>
      </w:pPr>
      <w:r w:rsidRPr="0090741B">
        <w:rPr>
          <w:szCs w:val="18"/>
        </w:rPr>
        <w:t xml:space="preserve">De regering heeft na samenvoeging van RMO en RVZ een uitstekend instrument ter beschikking dat met integrale en intersectorale adviezen met bijzondere aandacht voor de positie van de decentrale overheden bijdraagt aan het vormgeven van het beleid om de beoogde integraliteit te realiseren en helpt de nationale beleidskaders zo vorm te geven dat ook de decentrale actoren optimaal in de positie worden gebracht bij te dragen aan goede zorg en diensten. </w:t>
      </w:r>
    </w:p>
    <w:p w:rsidR="005E01DB" w:rsidRPr="0090741B" w:rsidRDefault="005E01DB" w:rsidP="005E01DB">
      <w:pPr>
        <w:rPr>
          <w:szCs w:val="18"/>
        </w:rPr>
      </w:pPr>
      <w:r w:rsidRPr="0090741B">
        <w:rPr>
          <w:szCs w:val="18"/>
        </w:rPr>
        <w:t xml:space="preserve">Daarnaast zal de nieuwe raad de veranderingen die optreden in het palet van instellingen die zorg aanbieden, kunnen duiden en signaleren wat mogelijke consequenties van die veranderingen zijn. Dit biedt ook ruimte voor specifieke sectorale advisering. </w:t>
      </w:r>
    </w:p>
    <w:p w:rsidR="005E01DB" w:rsidRPr="0090741B" w:rsidRDefault="005E01DB" w:rsidP="005E01DB">
      <w:pPr>
        <w:rPr>
          <w:szCs w:val="18"/>
        </w:rPr>
      </w:pPr>
      <w:r w:rsidRPr="0090741B">
        <w:rPr>
          <w:szCs w:val="18"/>
        </w:rPr>
        <w:t xml:space="preserve">De beoogde doelen, die worden bereikt met de samenvoeging van RMO en RVZ zijn in overeenstemming met de kabinetsnotitie ‘De kwaliteit van de verbinding’ (Kamerstukken I 2008/09, 31201, D). </w:t>
      </w:r>
      <w:proofErr w:type="gramStart"/>
      <w:r w:rsidRPr="0090741B">
        <w:rPr>
          <w:szCs w:val="18"/>
        </w:rPr>
        <w:t xml:space="preserve">Daarin is aangegeven dat de strategische adviesraden in het kader van de in de Kaderwet adviescolleges geformuleerde taakopdracht ook een informatiefunctie en een richtinggevende </w:t>
      </w:r>
      <w:r w:rsidRPr="0090741B">
        <w:rPr>
          <w:szCs w:val="18"/>
        </w:rPr>
        <w:lastRenderedPageBreak/>
        <w:t xml:space="preserve">en agenderende functie hebben. </w:t>
      </w:r>
      <w:proofErr w:type="gramEnd"/>
      <w:r w:rsidRPr="0090741B">
        <w:rPr>
          <w:szCs w:val="18"/>
        </w:rPr>
        <w:t xml:space="preserve">In dit kader is van belang dat de adviezen van de nieuwe raad openbaar zijn. Hierdoor kunnen zij een belangrijke bijdrage leveren aan het maatschappelijk en politiek debat. Uitgebrachte adviezen kunnen immers ook voor andere overheden zoals provincies en gemeenten </w:t>
      </w:r>
      <w:proofErr w:type="gramStart"/>
      <w:r w:rsidRPr="0090741B">
        <w:rPr>
          <w:szCs w:val="18"/>
        </w:rPr>
        <w:t>alsmede</w:t>
      </w:r>
      <w:proofErr w:type="gramEnd"/>
      <w:r w:rsidRPr="0090741B">
        <w:rPr>
          <w:szCs w:val="18"/>
        </w:rPr>
        <w:t xml:space="preserve"> voor maatschappelijke organisaties van belang zijn. </w:t>
      </w:r>
    </w:p>
    <w:p w:rsidR="005E01DB" w:rsidRPr="0090741B" w:rsidRDefault="005E01DB" w:rsidP="005E01DB">
      <w:pPr>
        <w:rPr>
          <w:szCs w:val="18"/>
        </w:rPr>
      </w:pPr>
      <w:r w:rsidRPr="0090741B">
        <w:rPr>
          <w:szCs w:val="18"/>
        </w:rPr>
        <w:t xml:space="preserve">Conform de kabinetsnotitie ‘De kwaliteit van de verbinding’ is een functie van de nieuwe raad </w:t>
      </w:r>
      <w:proofErr w:type="gramStart"/>
      <w:r w:rsidRPr="0090741B">
        <w:rPr>
          <w:szCs w:val="18"/>
        </w:rPr>
        <w:t>derhalve</w:t>
      </w:r>
      <w:proofErr w:type="gramEnd"/>
      <w:r w:rsidRPr="0090741B">
        <w:rPr>
          <w:szCs w:val="18"/>
        </w:rPr>
        <w:t xml:space="preserve"> ook dat vanuit een onafhankelijke positie analyse plaatsvindt en dat door de openbare adviezen niet alleen de betrokken ministeries, maar ook het parlement, de decentrale overheden en de ‘civil society’ worden geïnformeerd over mogelijkheden van nieuwe strategische beleidsrichtingen op het in artikel 2 omschreven domein op basis van wetenschappelijke kennis en ervaring met maatschappelijke processen. De gevraagde en ongevraagde adviezen voeden het maatschappelijke debat door vanzelfsprekendheden in heersende politieke en maatschappelijke opinies ter discussie te stellen en te zoeken naar vernieuwende inzichten. Van de adviezen mag worden verwacht dat ze inzicht geven in de spanningen tussen verschillende beleidsdoelen, belangen, afwegingen en beleidsopties. De ambitie is mogelijkheden tot wezenlijke verbeteringen in beleidsprocessen en systemen te identificeren en duidelijke handelingsperspectieven aan te bieden. Juist door een sterkere focus op de toekomstige hoofdopgaven van het beleid en door het zichtbaar maken van verschillende belangen, beleidsdoelen en afwegingen kan de nieuwe raad een onmisbare rol gaan vervullen in het staatsbestel. </w:t>
      </w:r>
    </w:p>
    <w:p w:rsidR="005E01DB" w:rsidRPr="0090741B" w:rsidRDefault="005E01DB" w:rsidP="005E01DB">
      <w:pPr>
        <w:rPr>
          <w:szCs w:val="18"/>
        </w:rPr>
      </w:pPr>
      <w:r w:rsidRPr="0090741B">
        <w:rPr>
          <w:szCs w:val="18"/>
        </w:rPr>
        <w:t>Tot slot wordt opgemerkt dat samenvoegen van twee raden ook past in het streven naar een doelmatige en efficiënt georganiseerde overheid, waarvan de verschillende onderdelen een heldere taakomschrijving kennen. Waar evaluatiecommissies over het werk van RMO en RVZ spreken in termen van ‘spraakmakend’, ‘invloedrijk’ of ‘grensverleggend’, is het de bedoeling en verwachting dat dergelijke kwalificaties ook gegeven kunnen worden aan het werk van de nieuwe raad.</w:t>
      </w:r>
    </w:p>
    <w:p w:rsidR="005E01DB" w:rsidRPr="0090741B" w:rsidRDefault="005E01DB" w:rsidP="005E01DB">
      <w:pPr>
        <w:rPr>
          <w:b/>
          <w:szCs w:val="18"/>
        </w:rPr>
      </w:pPr>
      <w:r w:rsidRPr="0090741B">
        <w:rPr>
          <w:b/>
          <w:szCs w:val="18"/>
        </w:rPr>
        <w:t>2. De Gezondheidsraad</w:t>
      </w:r>
    </w:p>
    <w:p w:rsidR="005E01DB" w:rsidRPr="0090741B" w:rsidRDefault="005E01DB" w:rsidP="005E01DB">
      <w:pPr>
        <w:rPr>
          <w:szCs w:val="18"/>
        </w:rPr>
      </w:pPr>
      <w:r w:rsidRPr="0090741B">
        <w:rPr>
          <w:szCs w:val="18"/>
        </w:rPr>
        <w:t xml:space="preserve">Naast de twee bovengenoemde strategische adviesraden is er op het terrein van het Ministerie van VWS tevens een technisch specialistische adviesraad werkzaam: de Gezondheidsraad. De Gezondheidsraad vierde op 1 november 2013 zijn 111e verjaardag. Deze raad, bestaande uit een netwerk van circa 200 wetenschappelijke experts, hanteert bij zijn advisering het perspectief van de bestaande wetenschappelijke kennis en onderscheidt zich wezenlijk van strategische adviesraden. Technisch specialistische advisering, zoals de Gezondheidsraad die invult, gaat uit van wat wetenschappelijk bewezen is en geeft aan wat wetenschappelijke gronden zijn om al of niet specifieke beleidsmaatregelen te nemen. </w:t>
      </w:r>
    </w:p>
    <w:p w:rsidR="005E01DB" w:rsidRPr="0090741B" w:rsidRDefault="005E01DB" w:rsidP="005E01DB">
      <w:pPr>
        <w:rPr>
          <w:szCs w:val="18"/>
        </w:rPr>
      </w:pPr>
      <w:r w:rsidRPr="0090741B">
        <w:rPr>
          <w:szCs w:val="18"/>
        </w:rPr>
        <w:lastRenderedPageBreak/>
        <w:t xml:space="preserve">Bij strategische advisering, zoals thans de RMO en RVZ die vorm geven, wordt naast wetenschappelijke inzichten ook betrokken wat politieke, normatieve en ethische inzichten zijn over wat wenselijk en haalbaar is. Strategische advisering gaat in feite over hoe de toekomst er uit zou kunnen zien, rekening houdend met de maatschappelijke krachtenvelden en wetenschappelijk-technische inzichten en ontwikkelingen. </w:t>
      </w:r>
    </w:p>
    <w:p w:rsidR="005E01DB" w:rsidRPr="0090741B" w:rsidRDefault="005E01DB" w:rsidP="005E01DB">
      <w:pPr>
        <w:rPr>
          <w:szCs w:val="18"/>
        </w:rPr>
      </w:pPr>
      <w:r w:rsidRPr="0090741B">
        <w:rPr>
          <w:szCs w:val="18"/>
        </w:rPr>
        <w:t xml:space="preserve">De specialistisch-technische advisering moet goed worden onderscheiden van de strategische advisering. Beide typen advisering vragen een wezenlijk andere oriëntatie en expertise, en zijn complementair aan elkaar. Daarom is een samengaan van de Gezondheidsraad met de Raad voor volksgezondheid en samenleving niet aan de orde. </w:t>
      </w:r>
      <w:r w:rsidRPr="0090741B">
        <w:rPr>
          <w:szCs w:val="18"/>
        </w:rPr>
        <w:br/>
      </w:r>
      <w:r>
        <w:rPr>
          <w:b/>
          <w:szCs w:val="18"/>
        </w:rPr>
        <w:br/>
      </w:r>
      <w:r w:rsidRPr="0090741B">
        <w:rPr>
          <w:b/>
          <w:szCs w:val="18"/>
        </w:rPr>
        <w:t>3. Adviesterrein Raad voor volksgezondheid en samenleving</w:t>
      </w:r>
    </w:p>
    <w:p w:rsidR="005E01DB" w:rsidRPr="0090741B" w:rsidRDefault="005E01DB" w:rsidP="005E01DB">
      <w:pPr>
        <w:rPr>
          <w:szCs w:val="18"/>
        </w:rPr>
      </w:pPr>
      <w:r w:rsidRPr="0090741B">
        <w:rPr>
          <w:szCs w:val="18"/>
        </w:rPr>
        <w:t>Het adviesterrein van de nieuwe raad betreft alle aspecten die van invloed zijn op de volksgezondheid, het welbevinden en het functioneren van burgers in de samenleving worden daarbij betrokken, met bijzondere aandacht voor de rol van de decentrale overheden en veranderingen in het aanbod van zorg en welzijn. Hieronder vallen in ieder geval de terreinen van publieke gezondheid, gezondheidsbescherming, gezondheidszorg in de volle breedte, gezondheid en maatschappelijke participatie (waaronder arbeid en het voorkomen van maatschappelijke uitsluiting), jeugd (</w:t>
      </w:r>
      <w:proofErr w:type="gramStart"/>
      <w:r w:rsidRPr="0090741B">
        <w:rPr>
          <w:szCs w:val="18"/>
        </w:rPr>
        <w:t>met name</w:t>
      </w:r>
      <w:proofErr w:type="gramEnd"/>
      <w:r w:rsidRPr="0090741B">
        <w:rPr>
          <w:szCs w:val="18"/>
        </w:rPr>
        <w:t xml:space="preserve"> zorg, opvoeding en ondersteuning), zorggerelateerde dienstverlening en maatschappelijke ondersteuning (inclusief alle vormen van technologische ondersteuning), gezondheidgerelateerde ethische en sociale vraagstukken zoals het tegengaan van eenzaamheid, de instrumenten zoals verzekeringen, planning, financiering en opleidingen en tot slot de betaalbaarheid van collectieve</w:t>
      </w:r>
      <w:r w:rsidR="00142801">
        <w:rPr>
          <w:szCs w:val="18"/>
        </w:rPr>
        <w:t xml:space="preserve"> zorg. </w:t>
      </w:r>
      <w:proofErr w:type="gramStart"/>
      <w:r w:rsidR="00142801">
        <w:rPr>
          <w:szCs w:val="18"/>
        </w:rPr>
        <w:t xml:space="preserve">Deze  </w:t>
      </w:r>
      <w:proofErr w:type="gramEnd"/>
      <w:r w:rsidR="00142801">
        <w:rPr>
          <w:szCs w:val="18"/>
        </w:rPr>
        <w:t xml:space="preserve">aandachtsgebieden </w:t>
      </w:r>
      <w:r w:rsidRPr="0090741B">
        <w:rPr>
          <w:szCs w:val="18"/>
        </w:rPr>
        <w:t>moeten niet alleen vanuit het perspectief van de rijksoverheid en gemeenten worden bezien</w:t>
      </w:r>
      <w:r>
        <w:rPr>
          <w:szCs w:val="18"/>
        </w:rPr>
        <w:t xml:space="preserve"> -</w:t>
      </w:r>
      <w:r w:rsidRPr="0090741B">
        <w:rPr>
          <w:szCs w:val="18"/>
        </w:rPr>
        <w:t xml:space="preserve"> de effecten van en mogelijkheden voor decentralisatie zijn een majeur aandachtgebied - maar ook vanuit het perspectief van de burger en groepen burgers. Relevante aandachtsgebieden zijn in dat verband in ieder geval: burgerschap, diversiteit, leefstijlen, </w:t>
      </w:r>
      <w:r>
        <w:rPr>
          <w:szCs w:val="18"/>
        </w:rPr>
        <w:t>de verhouding samenleving -</w:t>
      </w:r>
      <w:r w:rsidRPr="0090741B">
        <w:rPr>
          <w:szCs w:val="18"/>
        </w:rPr>
        <w:t xml:space="preserve"> overheid, en leefomgeving. Een ander relevant perspectief is dat van de zorgaanbieder en de verzekeraar met als aandachtsgebieden onderwijs, opleidingen, professionaliteit, en zuinige &amp; zinnige zorg. Het adagium b</w:t>
      </w:r>
      <w:r>
        <w:rPr>
          <w:szCs w:val="18"/>
        </w:rPr>
        <w:t xml:space="preserve">ij het gehele adviesterrein is </w:t>
      </w:r>
      <w:r w:rsidRPr="0090741B">
        <w:rPr>
          <w:szCs w:val="18"/>
        </w:rPr>
        <w:t>‘van systemen naar mensen’. D</w:t>
      </w:r>
      <w:r w:rsidR="00142801">
        <w:rPr>
          <w:szCs w:val="18"/>
        </w:rPr>
        <w:t xml:space="preserve">at impliceert het hanteren van </w:t>
      </w:r>
      <w:r w:rsidRPr="0090741B">
        <w:rPr>
          <w:szCs w:val="18"/>
        </w:rPr>
        <w:t xml:space="preserve">een integraal perspectief op wat mensen aan zorg en ondersteuning nodig hebben; wat met elkaar samenhangt, moet in samenhang worden bezien; oplossingsrichtingen mogen niet op voorhand  worden uitgesloten vanwege </w:t>
      </w:r>
      <w:proofErr w:type="gramStart"/>
      <w:r w:rsidRPr="0090741B">
        <w:rPr>
          <w:szCs w:val="18"/>
        </w:rPr>
        <w:t xml:space="preserve">bestaande  </w:t>
      </w:r>
      <w:proofErr w:type="gramEnd"/>
      <w:r w:rsidRPr="0090741B">
        <w:rPr>
          <w:szCs w:val="18"/>
        </w:rPr>
        <w:t xml:space="preserve">institutionele kaders. </w:t>
      </w:r>
    </w:p>
    <w:p w:rsidR="005E01DB" w:rsidRPr="0090741B" w:rsidRDefault="005E01DB" w:rsidP="005E01DB">
      <w:pPr>
        <w:rPr>
          <w:szCs w:val="18"/>
        </w:rPr>
      </w:pPr>
      <w:r w:rsidRPr="0090741B">
        <w:rPr>
          <w:szCs w:val="18"/>
        </w:rPr>
        <w:t>O</w:t>
      </w:r>
      <w:r w:rsidR="00142801">
        <w:rPr>
          <w:szCs w:val="18"/>
        </w:rPr>
        <w:t xml:space="preserve">mdat de beleidsdomeinen van de </w:t>
      </w:r>
      <w:r w:rsidRPr="0090741B">
        <w:rPr>
          <w:szCs w:val="18"/>
        </w:rPr>
        <w:t xml:space="preserve">ministeries van BZK, IenM, OCW, SZW, VenJ en VWS in toenemende mate verweven raken, en de strategische vragen </w:t>
      </w:r>
      <w:r w:rsidRPr="0090741B">
        <w:rPr>
          <w:szCs w:val="18"/>
        </w:rPr>
        <w:lastRenderedPageBreak/>
        <w:t>waarvoor VWS zich ziet geplaatst in toenemende mate een intersectoraal karakter hebben, zoals hiervoor is uiteengezet, geldt dat ook voor het adviesterrein van de Raad voor volksgezondheid en samenleving. De Minister van VWS is daarom niet de exclusieve vrager van advies aan de nieuwe raad. Wanneer andere ministeries adviesvragen hebben die goed te adresseren zijn aan de nieuwe raad, kunnen die adviesvragen ook een plek in het werkprogramma</w:t>
      </w:r>
      <w:r w:rsidRPr="0090741B">
        <w:rPr>
          <w:b/>
          <w:szCs w:val="18"/>
        </w:rPr>
        <w:t xml:space="preserve"> </w:t>
      </w:r>
      <w:r w:rsidRPr="0090741B">
        <w:rPr>
          <w:szCs w:val="18"/>
        </w:rPr>
        <w:t>krijgen. De Minister van VWS zal, mede namens de ander</w:t>
      </w:r>
      <w:r w:rsidR="00142801">
        <w:rPr>
          <w:szCs w:val="18"/>
        </w:rPr>
        <w:t xml:space="preserve">e adviesvragende ministers </w:t>
      </w:r>
      <w:r w:rsidR="00A20DC9">
        <w:rPr>
          <w:szCs w:val="18"/>
        </w:rPr>
        <w:t xml:space="preserve">van </w:t>
      </w:r>
      <w:r w:rsidRPr="0090741B">
        <w:rPr>
          <w:szCs w:val="18"/>
        </w:rPr>
        <w:t>ministeries waarvan het werkterrein het s</w:t>
      </w:r>
      <w:r w:rsidR="00142801">
        <w:rPr>
          <w:szCs w:val="18"/>
        </w:rPr>
        <w:t xml:space="preserve">ociale domein betreft, conform </w:t>
      </w:r>
      <w:r w:rsidRPr="0090741B">
        <w:rPr>
          <w:szCs w:val="18"/>
        </w:rPr>
        <w:t>artikel 26 van de Kaderwet adviescolleges het werkprogramma van de raad vaststellen. Voorts wordt er in het werkprogramma ruimte gelaten voor adviesverzoeken die vanuit het parlement worden ingediend.</w:t>
      </w:r>
    </w:p>
    <w:p w:rsidR="005E01DB" w:rsidRPr="00BA6251" w:rsidRDefault="00D365AB" w:rsidP="005E01DB">
      <w:pPr>
        <w:rPr>
          <w:b/>
          <w:szCs w:val="18"/>
        </w:rPr>
      </w:pPr>
      <w:r>
        <w:rPr>
          <w:b/>
          <w:szCs w:val="18"/>
        </w:rPr>
        <w:t xml:space="preserve">4. Samenstelling </w:t>
      </w:r>
      <w:r w:rsidR="005E01DB" w:rsidRPr="0090741B">
        <w:rPr>
          <w:b/>
          <w:szCs w:val="18"/>
        </w:rPr>
        <w:t>Raad voor volksgezondheid en samenleving</w:t>
      </w:r>
      <w:r w:rsidR="005E01DB" w:rsidRPr="0090741B">
        <w:rPr>
          <w:b/>
          <w:szCs w:val="18"/>
        </w:rPr>
        <w:br/>
      </w:r>
      <w:r w:rsidR="005E01DB" w:rsidRPr="0090741B">
        <w:rPr>
          <w:b/>
          <w:szCs w:val="18"/>
        </w:rPr>
        <w:br/>
      </w:r>
      <w:r w:rsidR="005E01DB" w:rsidRPr="0090741B">
        <w:rPr>
          <w:szCs w:val="18"/>
        </w:rPr>
        <w:t xml:space="preserve">Het is de bedoeling dat de nieuwe raad breed georiënteerd is en bestaat uit negen onafhankelijke </w:t>
      </w:r>
      <w:r w:rsidR="00142801">
        <w:rPr>
          <w:szCs w:val="18"/>
        </w:rPr>
        <w:t xml:space="preserve">leden onder wie de voorzitter. </w:t>
      </w:r>
      <w:r w:rsidR="005E01DB" w:rsidRPr="0090741B">
        <w:rPr>
          <w:szCs w:val="18"/>
        </w:rPr>
        <w:t xml:space="preserve">Deze leden dienen een brede maatschappelijke belangstelling te hebben evenals ervaring en kennis van zaken op substantiële onderdelen van het adviesterrein; daarbij valt te denken aan een medisch specialist en een lokaal bestuurder. De raad kan zich, behalve via de expertise van het ondersteunend secretariaat, laten bijstaan door specifieke </w:t>
      </w:r>
      <w:proofErr w:type="gramStart"/>
      <w:r w:rsidR="005E01DB" w:rsidRPr="0090741B">
        <w:rPr>
          <w:szCs w:val="18"/>
        </w:rPr>
        <w:t xml:space="preserve">deskundigen.     </w:t>
      </w:r>
      <w:proofErr w:type="gramEnd"/>
      <w:r w:rsidR="005E01DB" w:rsidRPr="0090741B">
        <w:rPr>
          <w:szCs w:val="18"/>
        </w:rPr>
        <w:br/>
        <w:t xml:space="preserve">De leden worden benoemd op basis van een door de Minister van  VWS </w:t>
      </w:r>
      <w:proofErr w:type="gramStart"/>
      <w:r w:rsidR="005E01DB" w:rsidRPr="0090741B">
        <w:rPr>
          <w:szCs w:val="18"/>
        </w:rPr>
        <w:t xml:space="preserve">opgestelde  </w:t>
      </w:r>
      <w:proofErr w:type="gramEnd"/>
      <w:r w:rsidR="005E01DB" w:rsidRPr="0090741B">
        <w:rPr>
          <w:szCs w:val="18"/>
        </w:rPr>
        <w:t xml:space="preserve">profielschets. Het is de bedoeling dat de profielen van alle leden </w:t>
      </w:r>
      <w:proofErr w:type="gramStart"/>
      <w:r w:rsidR="005E01DB" w:rsidRPr="0090741B">
        <w:rPr>
          <w:szCs w:val="18"/>
        </w:rPr>
        <w:t>tezamen</w:t>
      </w:r>
      <w:proofErr w:type="gramEnd"/>
      <w:r w:rsidR="005E01DB" w:rsidRPr="0090741B">
        <w:rPr>
          <w:szCs w:val="18"/>
        </w:rPr>
        <w:t xml:space="preserve"> het totale adviesterrein van de raad bestrijken.</w:t>
      </w:r>
    </w:p>
    <w:p w:rsidR="005E01DB" w:rsidRPr="0090741B" w:rsidRDefault="005E01DB" w:rsidP="005E01DB">
      <w:pPr>
        <w:rPr>
          <w:szCs w:val="18"/>
        </w:rPr>
      </w:pPr>
      <w:r w:rsidRPr="0090741B">
        <w:rPr>
          <w:szCs w:val="18"/>
        </w:rPr>
        <w:t xml:space="preserve">Een aantal raadsleden van de RMO en RVZ heeft </w:t>
      </w:r>
      <w:proofErr w:type="gramStart"/>
      <w:r w:rsidRPr="0090741B">
        <w:rPr>
          <w:szCs w:val="18"/>
        </w:rPr>
        <w:t>reeds</w:t>
      </w:r>
      <w:proofErr w:type="gramEnd"/>
      <w:r w:rsidRPr="0090741B">
        <w:rPr>
          <w:szCs w:val="18"/>
        </w:rPr>
        <w:t xml:space="preserve"> te kennen gegeven geen lidmaatschap van de nieuwe raad te ambiëren, omdat hun zittingstermijn expireert. In verband met de continuïteit van de adviesfunctie is het gewenst dat een aantal zittende raadsleden zitting neemt in de nieuwe raad</w:t>
      </w:r>
      <w:r w:rsidR="00142801">
        <w:rPr>
          <w:szCs w:val="18"/>
        </w:rPr>
        <w:t xml:space="preserve">. De beide huidige voorzitters </w:t>
      </w:r>
      <w:r w:rsidRPr="0090741B">
        <w:rPr>
          <w:szCs w:val="18"/>
        </w:rPr>
        <w:t>zullen daartoe ee</w:t>
      </w:r>
      <w:r w:rsidR="00142801">
        <w:rPr>
          <w:szCs w:val="18"/>
        </w:rPr>
        <w:t xml:space="preserve">n voorstel doen op geleide van </w:t>
      </w:r>
      <w:r w:rsidRPr="0090741B">
        <w:rPr>
          <w:szCs w:val="18"/>
        </w:rPr>
        <w:t xml:space="preserve">de nog op te stellen </w:t>
      </w:r>
      <w:r w:rsidR="00142801">
        <w:rPr>
          <w:szCs w:val="18"/>
        </w:rPr>
        <w:t xml:space="preserve">profielschets voor raadsleden. </w:t>
      </w:r>
      <w:r w:rsidRPr="0090741B">
        <w:rPr>
          <w:szCs w:val="18"/>
        </w:rPr>
        <w:t xml:space="preserve">Voor de invulling van het voorzitterschap zal een aparte benoemingsadviescommissie, bestaande uit leden van de huidige raden en de ambtelijke top van het Ministerie van </w:t>
      </w:r>
      <w:proofErr w:type="gramStart"/>
      <w:r w:rsidRPr="0090741B">
        <w:rPr>
          <w:szCs w:val="18"/>
        </w:rPr>
        <w:t xml:space="preserve">VWS,  </w:t>
      </w:r>
      <w:proofErr w:type="gramEnd"/>
      <w:r w:rsidRPr="0090741B">
        <w:rPr>
          <w:szCs w:val="18"/>
        </w:rPr>
        <w:t>een voorstel doen.</w:t>
      </w:r>
    </w:p>
    <w:p w:rsidR="005E01DB" w:rsidRPr="0090741B" w:rsidRDefault="005E01DB" w:rsidP="005E01DB">
      <w:pPr>
        <w:rPr>
          <w:b/>
          <w:szCs w:val="18"/>
        </w:rPr>
      </w:pPr>
      <w:r w:rsidRPr="0090741B">
        <w:rPr>
          <w:b/>
          <w:szCs w:val="18"/>
        </w:rPr>
        <w:t>5. Consultatie RMO en RVZ</w:t>
      </w:r>
    </w:p>
    <w:p w:rsidR="005E01DB" w:rsidRPr="0090741B" w:rsidRDefault="005E01DB" w:rsidP="005E01DB">
      <w:pPr>
        <w:rPr>
          <w:szCs w:val="18"/>
        </w:rPr>
      </w:pPr>
      <w:r w:rsidRPr="0090741B">
        <w:rPr>
          <w:szCs w:val="18"/>
        </w:rPr>
        <w:t>De beide raden die opgaan in de Raad voor volksgezondheid en samenleving zijn geconsulteerd over het</w:t>
      </w:r>
      <w:r w:rsidR="00142801">
        <w:rPr>
          <w:szCs w:val="18"/>
        </w:rPr>
        <w:t xml:space="preserve"> wetsvoorstel. Zij kunnen zich </w:t>
      </w:r>
      <w:r w:rsidRPr="0090741B">
        <w:rPr>
          <w:szCs w:val="18"/>
        </w:rPr>
        <w:t>goed vinden in de overweg</w:t>
      </w:r>
      <w:r w:rsidR="00142801">
        <w:rPr>
          <w:szCs w:val="18"/>
        </w:rPr>
        <w:t xml:space="preserve">ingen, de voorgestelde naam en </w:t>
      </w:r>
      <w:r w:rsidRPr="0090741B">
        <w:rPr>
          <w:szCs w:val="18"/>
        </w:rPr>
        <w:t>de formulering van het adviesterrein.</w:t>
      </w:r>
    </w:p>
    <w:p w:rsidR="005E01DB" w:rsidRPr="0090741B" w:rsidRDefault="00BE005F" w:rsidP="005E01DB">
      <w:pPr>
        <w:rPr>
          <w:szCs w:val="18"/>
        </w:rPr>
      </w:pPr>
      <w:r>
        <w:rPr>
          <w:b/>
          <w:szCs w:val="18"/>
        </w:rPr>
        <w:t xml:space="preserve">6. Financiële </w:t>
      </w:r>
      <w:r w:rsidR="005E01DB" w:rsidRPr="0090741B">
        <w:rPr>
          <w:b/>
          <w:szCs w:val="18"/>
        </w:rPr>
        <w:t>gevolgen en ondersteuning</w:t>
      </w:r>
      <w:r w:rsidR="005E01DB" w:rsidRPr="0090741B">
        <w:rPr>
          <w:b/>
          <w:szCs w:val="18"/>
        </w:rPr>
        <w:br/>
      </w:r>
      <w:r w:rsidR="005E01DB" w:rsidRPr="0090741B">
        <w:rPr>
          <w:b/>
          <w:szCs w:val="18"/>
        </w:rPr>
        <w:br/>
      </w:r>
      <w:r w:rsidR="005E01DB" w:rsidRPr="0090741B">
        <w:rPr>
          <w:szCs w:val="18"/>
        </w:rPr>
        <w:t xml:space="preserve">De uitgaven die worden gedaan in verband met de taakuitoefening door de nieuwe raad, die geen rechtspersoonlijkheid bezit, betreffen de normale </w:t>
      </w:r>
      <w:r w:rsidR="005E01DB" w:rsidRPr="0090741B">
        <w:rPr>
          <w:szCs w:val="18"/>
        </w:rPr>
        <w:lastRenderedPageBreak/>
        <w:t xml:space="preserve">begrotingsuitvoering en komen ten laste van de begroting van </w:t>
      </w:r>
      <w:r w:rsidR="00AB429B">
        <w:rPr>
          <w:szCs w:val="18"/>
        </w:rPr>
        <w:t xml:space="preserve">het (beherende) Ministerie van </w:t>
      </w:r>
      <w:r w:rsidR="005E01DB" w:rsidRPr="0090741B">
        <w:rPr>
          <w:szCs w:val="18"/>
        </w:rPr>
        <w:t xml:space="preserve">VWS. Voor 2014 is voor de uitgaven van RMO en RVZ </w:t>
      </w:r>
      <w:proofErr w:type="gramStart"/>
      <w:r w:rsidR="005E01DB" w:rsidRPr="0090741B">
        <w:rPr>
          <w:szCs w:val="18"/>
        </w:rPr>
        <w:t>tezamen</w:t>
      </w:r>
      <w:proofErr w:type="gramEnd"/>
      <w:r w:rsidR="00AB429B">
        <w:rPr>
          <w:szCs w:val="18"/>
        </w:rPr>
        <w:t xml:space="preserve"> </w:t>
      </w:r>
      <w:r w:rsidR="005E01DB" w:rsidRPr="0090741B">
        <w:rPr>
          <w:szCs w:val="18"/>
        </w:rPr>
        <w:t xml:space="preserve"> € 3.439.055 begroot. In dit bedrag zijn alle kosten begrepen die voor het functioneren van een goede strategische adviesraad zijn vereist zoals ondersteunende staf en secretariaat, in te huren deskundigen, ICT-diensten en publicatie- en organisatiekosten. Voor de Raad voor volksgezondheid en samenleving is voor de jaren na 2014 in de meerjarenraming een bedrag opgenomen van vergelijkbare omvang als dat voor de RMO en RVZ samen.</w:t>
      </w:r>
    </w:p>
    <w:p w:rsidR="005E01DB" w:rsidRPr="0090741B" w:rsidRDefault="005E01DB" w:rsidP="005E01DB">
      <w:pPr>
        <w:rPr>
          <w:b/>
          <w:szCs w:val="18"/>
        </w:rPr>
      </w:pPr>
      <w:r w:rsidRPr="0090741B">
        <w:rPr>
          <w:b/>
          <w:szCs w:val="18"/>
        </w:rPr>
        <w:t>7. Kaderwet adviescolleges</w:t>
      </w:r>
    </w:p>
    <w:p w:rsidR="005E01DB" w:rsidRPr="0090741B" w:rsidRDefault="005E01DB" w:rsidP="005E01DB">
      <w:pPr>
        <w:rPr>
          <w:szCs w:val="18"/>
        </w:rPr>
      </w:pPr>
      <w:r w:rsidRPr="0090741B">
        <w:rPr>
          <w:szCs w:val="18"/>
        </w:rPr>
        <w:t xml:space="preserve">In de Kaderwet adviescolleges zijn onder meer bepalingen opgenomen over de benoeming en het ontslag van </w:t>
      </w:r>
      <w:r w:rsidR="00AB429B">
        <w:rPr>
          <w:szCs w:val="18"/>
        </w:rPr>
        <w:t xml:space="preserve">de leden, de onafhankelijkheid, </w:t>
      </w:r>
      <w:r w:rsidRPr="0090741B">
        <w:rPr>
          <w:szCs w:val="18"/>
        </w:rPr>
        <w:t>de eisen die aan leden van een adviescollege wor</w:t>
      </w:r>
      <w:r w:rsidR="00AB429B">
        <w:rPr>
          <w:szCs w:val="18"/>
        </w:rPr>
        <w:t xml:space="preserve">den gesteld, het secretariaat, </w:t>
      </w:r>
      <w:r w:rsidRPr="0090741B">
        <w:rPr>
          <w:szCs w:val="18"/>
        </w:rPr>
        <w:t xml:space="preserve">de mogelijkheid om uit </w:t>
      </w:r>
      <w:proofErr w:type="gramStart"/>
      <w:r w:rsidRPr="0090741B">
        <w:rPr>
          <w:szCs w:val="18"/>
        </w:rPr>
        <w:t xml:space="preserve">eigen  </w:t>
      </w:r>
      <w:proofErr w:type="gramEnd"/>
      <w:r w:rsidRPr="0090741B">
        <w:rPr>
          <w:szCs w:val="18"/>
        </w:rPr>
        <w:t>beweging, op verzoek van de minister of op verzoek van een van beide kamers der Staten-Generaal te adviseren, de mogelijkheid om commissies in te stellen, de werkwijze, de begroting en het werkprogramma. Aangezien de beoogde raad een adviescollege is in de zin van</w:t>
      </w:r>
      <w:r w:rsidR="00AB429B">
        <w:rPr>
          <w:szCs w:val="18"/>
        </w:rPr>
        <w:t xml:space="preserve"> de Kaderwet adviescolleges en </w:t>
      </w:r>
      <w:r w:rsidRPr="0090741B">
        <w:rPr>
          <w:szCs w:val="18"/>
        </w:rPr>
        <w:t>tot enige taak heeft om de regering en het parlement te adviseren over</w:t>
      </w:r>
      <w:r w:rsidR="00AB429B">
        <w:rPr>
          <w:szCs w:val="18"/>
        </w:rPr>
        <w:t xml:space="preserve"> te voeren beleid van het Rijk </w:t>
      </w:r>
      <w:r w:rsidRPr="0090741B">
        <w:rPr>
          <w:szCs w:val="18"/>
        </w:rPr>
        <w:t xml:space="preserve">(op het in artikel 2 van het </w:t>
      </w:r>
      <w:r w:rsidR="00AB429B">
        <w:rPr>
          <w:szCs w:val="18"/>
        </w:rPr>
        <w:t xml:space="preserve">wetsvoorstel bedoelde terrein) </w:t>
      </w:r>
      <w:r w:rsidRPr="0090741B">
        <w:rPr>
          <w:szCs w:val="18"/>
        </w:rPr>
        <w:t>zijn de in de Kaderwet adviescollege opgenomen bepalingen onverkort van toepassing op de beoogde raad.</w:t>
      </w:r>
    </w:p>
    <w:p w:rsidR="005E01DB" w:rsidRPr="0090741B" w:rsidRDefault="005E01DB" w:rsidP="005E01DB">
      <w:pPr>
        <w:rPr>
          <w:b/>
          <w:szCs w:val="18"/>
        </w:rPr>
      </w:pPr>
      <w:r w:rsidRPr="0090741B">
        <w:rPr>
          <w:b/>
          <w:szCs w:val="18"/>
        </w:rPr>
        <w:t>8. Inwerkingtreding</w:t>
      </w:r>
    </w:p>
    <w:p w:rsidR="005E01DB" w:rsidRPr="0090741B" w:rsidRDefault="005E01DB" w:rsidP="005E01DB">
      <w:pPr>
        <w:rPr>
          <w:szCs w:val="18"/>
        </w:rPr>
      </w:pPr>
      <w:r w:rsidRPr="0090741B">
        <w:rPr>
          <w:szCs w:val="18"/>
        </w:rPr>
        <w:t xml:space="preserve">In de inwerkingtredingsbepaling (artikel 4) is bepaald dat deze wet in werking treedt op een bij koninklijk besluit te bepalen tijdstip. Deze bepaling is zo geformuleerd dat rekening kan worden gehouden met het beleid </w:t>
      </w:r>
      <w:proofErr w:type="gramStart"/>
      <w:r w:rsidRPr="0090741B">
        <w:rPr>
          <w:szCs w:val="18"/>
        </w:rPr>
        <w:t>inzake</w:t>
      </w:r>
      <w:proofErr w:type="gramEnd"/>
      <w:r w:rsidRPr="0090741B">
        <w:rPr>
          <w:szCs w:val="18"/>
        </w:rPr>
        <w:t xml:space="preserve"> de vaste verandermomenten (Kamerstukken II 2009/10, 29 515, nr. 309). Dit houdt in dat voor wetten twee inwerkingtredingsdata worden gehanteerd, te weten 1 januari en 1 juli. Het streven is de onderhavige wet op 1 januari 2015 in werking te laten treden.</w:t>
      </w:r>
    </w:p>
    <w:p w:rsidR="005E01DB" w:rsidRPr="0090741B" w:rsidRDefault="005E01DB" w:rsidP="005E01DB">
      <w:pPr>
        <w:rPr>
          <w:szCs w:val="18"/>
        </w:rPr>
      </w:pPr>
      <w:r w:rsidRPr="0090741B">
        <w:rPr>
          <w:szCs w:val="18"/>
        </w:rPr>
        <w:t>De Minister van Volksgezondheid, Welzijn en Sport,</w:t>
      </w:r>
    </w:p>
    <w:p w:rsidR="005E01DB" w:rsidRPr="0090741B" w:rsidRDefault="005E01DB" w:rsidP="005E01DB">
      <w:pPr>
        <w:widowControl w:val="0"/>
        <w:autoSpaceDE w:val="0"/>
        <w:autoSpaceDN w:val="0"/>
        <w:adjustRightInd w:val="0"/>
        <w:spacing w:after="240"/>
        <w:rPr>
          <w:szCs w:val="18"/>
        </w:rPr>
      </w:pPr>
    </w:p>
    <w:p w:rsidR="005E01DB" w:rsidRDefault="005E01DB" w:rsidP="005E01DB">
      <w:pPr>
        <w:widowControl w:val="0"/>
        <w:autoSpaceDE w:val="0"/>
        <w:autoSpaceDN w:val="0"/>
        <w:adjustRightInd w:val="0"/>
        <w:spacing w:after="240"/>
        <w:rPr>
          <w:szCs w:val="18"/>
        </w:rPr>
      </w:pPr>
      <w:r w:rsidRPr="0090741B">
        <w:rPr>
          <w:szCs w:val="18"/>
        </w:rPr>
        <w:t>Mw. drs. E.I. Schippers</w:t>
      </w:r>
    </w:p>
    <w:p w:rsidR="005E01DB" w:rsidRPr="0090741B" w:rsidRDefault="005E01DB" w:rsidP="005E01DB">
      <w:pPr>
        <w:widowControl w:val="0"/>
        <w:autoSpaceDE w:val="0"/>
        <w:autoSpaceDN w:val="0"/>
        <w:adjustRightInd w:val="0"/>
        <w:spacing w:after="240"/>
        <w:rPr>
          <w:szCs w:val="18"/>
        </w:rPr>
      </w:pPr>
      <w:r w:rsidRPr="0090741B">
        <w:rPr>
          <w:szCs w:val="18"/>
        </w:rPr>
        <w:br/>
        <w:t>De Minister voor Wonen en Rijksdienst,</w:t>
      </w:r>
    </w:p>
    <w:p w:rsidR="005E01DB" w:rsidRPr="0090741B" w:rsidRDefault="005E01DB" w:rsidP="005E01DB">
      <w:pPr>
        <w:widowControl w:val="0"/>
        <w:autoSpaceDE w:val="0"/>
        <w:autoSpaceDN w:val="0"/>
        <w:adjustRightInd w:val="0"/>
        <w:spacing w:after="240"/>
        <w:rPr>
          <w:szCs w:val="18"/>
        </w:rPr>
      </w:pPr>
    </w:p>
    <w:p w:rsidR="00DB4D26" w:rsidRDefault="005E01DB" w:rsidP="00087E8E">
      <w:r w:rsidRPr="0090741B">
        <w:rPr>
          <w:szCs w:val="18"/>
        </w:rPr>
        <w:t>Dhr. drs. S.A. Blok</w:t>
      </w:r>
    </w:p>
    <w:sectPr w:rsidR="00DB4D26" w:rsidSect="00DA6A65">
      <w:headerReference w:type="first" r:id="rId8"/>
      <w:pgSz w:w="11906" w:h="16838"/>
      <w:pgMar w:top="3230" w:right="2778" w:bottom="2268" w:left="188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83D" w:rsidRDefault="0046483D">
      <w:pPr>
        <w:spacing w:after="0" w:line="240" w:lineRule="auto"/>
      </w:pPr>
      <w:r>
        <w:separator/>
      </w:r>
    </w:p>
  </w:endnote>
  <w:endnote w:type="continuationSeparator" w:id="0">
    <w:p w:rsidR="0046483D" w:rsidRDefault="00464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042029" w:usb3="00000000" w:csb0="800001FF" w:csb1="00000000"/>
  </w:font>
  <w:font w:name="Lohit Hindi">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FDJ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83D" w:rsidRDefault="0046483D">
      <w:pPr>
        <w:spacing w:after="0" w:line="240" w:lineRule="auto"/>
      </w:pPr>
      <w:r>
        <w:separator/>
      </w:r>
    </w:p>
  </w:footnote>
  <w:footnote w:type="continuationSeparator" w:id="0">
    <w:p w:rsidR="0046483D" w:rsidRDefault="004648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1DB" w:rsidRPr="005E01DB" w:rsidRDefault="005E01DB" w:rsidP="005E01DB">
    <w:pPr>
      <w:pStyle w:val="Normaalweb"/>
      <w:spacing w:after="0" w:afterAutospacing="0" w:line="240" w:lineRule="atLeast"/>
      <w:rPr>
        <w:rStyle w:val="Nadruk"/>
        <w:rFonts w:ascii="Verdana" w:hAnsi="Verdana"/>
        <w:i w:val="0"/>
        <w:sz w:val="18"/>
        <w:szCs w:val="18"/>
      </w:rPr>
    </w:pPr>
    <w:r w:rsidRPr="005E01DB">
      <w:rPr>
        <w:rStyle w:val="Nadruk"/>
        <w:rFonts w:ascii="Verdana" w:hAnsi="Verdana"/>
        <w:i w:val="0"/>
        <w:sz w:val="18"/>
        <w:szCs w:val="18"/>
      </w:rPr>
      <w:t>Wet houdende instelling van een vast college v</w:t>
    </w:r>
    <w:r w:rsidR="007F78CD">
      <w:rPr>
        <w:rStyle w:val="Nadruk"/>
        <w:rFonts w:ascii="Verdana" w:hAnsi="Verdana"/>
        <w:i w:val="0"/>
        <w:sz w:val="18"/>
        <w:szCs w:val="18"/>
      </w:rPr>
      <w:t>an</w:t>
    </w:r>
    <w:r w:rsidR="007F78CD">
      <w:rPr>
        <w:rStyle w:val="Nadruk"/>
        <w:rFonts w:ascii="Verdana" w:hAnsi="Verdana"/>
        <w:i w:val="0"/>
        <w:sz w:val="18"/>
        <w:szCs w:val="18"/>
      </w:rPr>
      <w:br/>
      <w:t xml:space="preserve">advies op het terrein van </w:t>
    </w:r>
    <w:r w:rsidRPr="005E01DB">
      <w:rPr>
        <w:rStyle w:val="Nadruk"/>
        <w:rFonts w:ascii="Verdana" w:hAnsi="Verdana"/>
        <w:i w:val="0"/>
        <w:sz w:val="18"/>
        <w:szCs w:val="18"/>
      </w:rPr>
      <w:t>volksgezondheid en</w:t>
    </w:r>
    <w:r w:rsidRPr="005E01DB">
      <w:rPr>
        <w:rStyle w:val="Nadruk"/>
        <w:rFonts w:ascii="Verdana" w:hAnsi="Verdana"/>
        <w:i w:val="0"/>
        <w:sz w:val="18"/>
        <w:szCs w:val="18"/>
      </w:rPr>
      <w:br/>
      <w:t>samenleving (Wet op de Raad voor volksgezondheid</w:t>
    </w:r>
    <w:r w:rsidRPr="005E01DB">
      <w:rPr>
        <w:rStyle w:val="Nadruk"/>
        <w:rFonts w:ascii="Verdana" w:hAnsi="Verdana"/>
        <w:i w:val="0"/>
        <w:sz w:val="18"/>
        <w:szCs w:val="18"/>
      </w:rPr>
      <w:br/>
      <w:t>en samenleving)</w:t>
    </w:r>
  </w:p>
  <w:p w:rsidR="005E01DB" w:rsidRPr="00E9235C" w:rsidRDefault="005E01DB" w:rsidP="005E01DB">
    <w:pPr>
      <w:pStyle w:val="Koptekst"/>
    </w:pPr>
    <w:r w:rsidRPr="00E9235C">
      <w:br/>
    </w:r>
    <w:r w:rsidRPr="00E9235C">
      <w:br/>
    </w:r>
    <w:r w:rsidRPr="00E9235C">
      <w:rPr>
        <w:b/>
      </w:rPr>
      <w:t>Voorstel van wet</w:t>
    </w:r>
    <w:r w:rsidRPr="00E9235C">
      <w:br/>
    </w:r>
  </w:p>
  <w:p w:rsidR="00BD5628" w:rsidRDefault="00BD562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170"/>
  <w:hyphenationZone w:val="425"/>
  <w:drawingGridHorizontalSpacing w:val="110"/>
  <w:displayHorizontalDrawingGridEvery w:val="2"/>
  <w:characterSpacingControl w:val="doNotCompress"/>
  <w:hdrShapeDefaults>
    <o:shapedefaults v:ext="edit" spidmax="2560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E8E"/>
    <w:rsid w:val="00036D2F"/>
    <w:rsid w:val="00071DBE"/>
    <w:rsid w:val="00087E8E"/>
    <w:rsid w:val="00090614"/>
    <w:rsid w:val="00092264"/>
    <w:rsid w:val="00130E73"/>
    <w:rsid w:val="00136DB9"/>
    <w:rsid w:val="00142801"/>
    <w:rsid w:val="00144AA0"/>
    <w:rsid w:val="00182F41"/>
    <w:rsid w:val="001935FD"/>
    <w:rsid w:val="001C4C4E"/>
    <w:rsid w:val="001D31F5"/>
    <w:rsid w:val="001F52B9"/>
    <w:rsid w:val="002040C3"/>
    <w:rsid w:val="00231568"/>
    <w:rsid w:val="00267FDB"/>
    <w:rsid w:val="002D57DF"/>
    <w:rsid w:val="002E111E"/>
    <w:rsid w:val="00302B3C"/>
    <w:rsid w:val="004048BE"/>
    <w:rsid w:val="0046483D"/>
    <w:rsid w:val="004677F4"/>
    <w:rsid w:val="00475469"/>
    <w:rsid w:val="00496D9A"/>
    <w:rsid w:val="004D59DD"/>
    <w:rsid w:val="00502AC3"/>
    <w:rsid w:val="005636F2"/>
    <w:rsid w:val="005726A9"/>
    <w:rsid w:val="00595021"/>
    <w:rsid w:val="005A1874"/>
    <w:rsid w:val="005A36D2"/>
    <w:rsid w:val="005C2204"/>
    <w:rsid w:val="005E01DB"/>
    <w:rsid w:val="00607136"/>
    <w:rsid w:val="00611F1A"/>
    <w:rsid w:val="00625977"/>
    <w:rsid w:val="00670E85"/>
    <w:rsid w:val="00764DF1"/>
    <w:rsid w:val="00787CB5"/>
    <w:rsid w:val="007C5C32"/>
    <w:rsid w:val="007F78CD"/>
    <w:rsid w:val="00802B7B"/>
    <w:rsid w:val="00823D10"/>
    <w:rsid w:val="008360B9"/>
    <w:rsid w:val="00850AF2"/>
    <w:rsid w:val="008738A5"/>
    <w:rsid w:val="00935A8D"/>
    <w:rsid w:val="00941617"/>
    <w:rsid w:val="00950F9B"/>
    <w:rsid w:val="00961352"/>
    <w:rsid w:val="00A20DC9"/>
    <w:rsid w:val="00A56298"/>
    <w:rsid w:val="00A873EF"/>
    <w:rsid w:val="00AB429B"/>
    <w:rsid w:val="00AC44AA"/>
    <w:rsid w:val="00AD6315"/>
    <w:rsid w:val="00B047B7"/>
    <w:rsid w:val="00B052BB"/>
    <w:rsid w:val="00B6207C"/>
    <w:rsid w:val="00B63300"/>
    <w:rsid w:val="00B647D8"/>
    <w:rsid w:val="00B83178"/>
    <w:rsid w:val="00BD5628"/>
    <w:rsid w:val="00BE005F"/>
    <w:rsid w:val="00C02EDC"/>
    <w:rsid w:val="00C075D3"/>
    <w:rsid w:val="00C12BCE"/>
    <w:rsid w:val="00CC12E7"/>
    <w:rsid w:val="00D365AB"/>
    <w:rsid w:val="00D601A4"/>
    <w:rsid w:val="00D61FF9"/>
    <w:rsid w:val="00D6690A"/>
    <w:rsid w:val="00D9623D"/>
    <w:rsid w:val="00DA4DC9"/>
    <w:rsid w:val="00DA6A65"/>
    <w:rsid w:val="00DB4D26"/>
    <w:rsid w:val="00DE7864"/>
    <w:rsid w:val="00E63403"/>
    <w:rsid w:val="00E93B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B4D26"/>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DB4D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B4D26"/>
  </w:style>
  <w:style w:type="paragraph" w:styleId="Voettekst">
    <w:name w:val="footer"/>
    <w:basedOn w:val="Standaard"/>
    <w:link w:val="VoettekstChar"/>
    <w:uiPriority w:val="99"/>
    <w:unhideWhenUsed/>
    <w:rsid w:val="00DB4D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4D26"/>
  </w:style>
  <w:style w:type="paragraph" w:styleId="Ballontekst">
    <w:name w:val="Balloon Text"/>
    <w:basedOn w:val="Standaard"/>
    <w:link w:val="BallontekstChar"/>
    <w:uiPriority w:val="99"/>
    <w:semiHidden/>
    <w:unhideWhenUsed/>
    <w:rsid w:val="00DB4D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4D26"/>
    <w:rPr>
      <w:rFonts w:ascii="Tahoma" w:hAnsi="Tahoma" w:cs="Tahoma"/>
      <w:sz w:val="16"/>
      <w:szCs w:val="16"/>
    </w:rPr>
  </w:style>
  <w:style w:type="paragraph" w:customStyle="1" w:styleId="Huisstijl-Afzendgegevenskop">
    <w:name w:val="Huisstijl - Afzendgegevens kop"/>
    <w:basedOn w:val="Standaard"/>
    <w:rsid w:val="00DB4D26"/>
    <w:pPr>
      <w:widowControl w:val="0"/>
      <w:suppressAutoHyphens/>
      <w:autoSpaceDN w:val="0"/>
      <w:spacing w:after="0" w:line="180" w:lineRule="exact"/>
      <w:textAlignment w:val="baseline"/>
    </w:pPr>
    <w:rPr>
      <w:rFonts w:eastAsia="DejaVu Sans" w:cs="Lohit Hindi"/>
      <w:b/>
      <w:kern w:val="3"/>
      <w:sz w:val="13"/>
      <w:szCs w:val="24"/>
      <w:lang w:eastAsia="zh-CN" w:bidi="hi-IN"/>
    </w:rPr>
  </w:style>
  <w:style w:type="paragraph" w:customStyle="1" w:styleId="Huisstijl-Afzendgegevens">
    <w:name w:val="Huisstijl - Afzendgegevens"/>
    <w:basedOn w:val="Standaard"/>
    <w:rsid w:val="00DB4D26"/>
    <w:pPr>
      <w:widowControl w:val="0"/>
      <w:tabs>
        <w:tab w:val="left" w:pos="170"/>
      </w:tabs>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AfzendgegevensW1">
    <w:name w:val="Huisstijl - Afzendgegevens W1"/>
    <w:basedOn w:val="Huisstijl-Afzendgegevens"/>
    <w:rsid w:val="00DB4D26"/>
    <w:pPr>
      <w:spacing w:before="90"/>
    </w:pPr>
  </w:style>
  <w:style w:type="paragraph" w:customStyle="1" w:styleId="Huisstijl-ReferentiegegevenskopW1">
    <w:name w:val="Huisstijl - Referentiegegevens kop W1"/>
    <w:basedOn w:val="Standaard"/>
    <w:next w:val="Huisstijl-Referentiegegevens"/>
    <w:rsid w:val="00DB4D26"/>
    <w:pPr>
      <w:widowControl w:val="0"/>
      <w:suppressAutoHyphens/>
      <w:autoSpaceDN w:val="0"/>
      <w:spacing w:before="90" w:after="0" w:line="180" w:lineRule="exact"/>
      <w:textAlignment w:val="baseline"/>
    </w:pPr>
    <w:rPr>
      <w:rFonts w:eastAsia="DejaVu Sans" w:cs="Lohit Hindi"/>
      <w:b/>
      <w:kern w:val="3"/>
      <w:sz w:val="13"/>
      <w:szCs w:val="24"/>
      <w:lang w:eastAsia="zh-CN" w:bidi="hi-IN"/>
    </w:rPr>
  </w:style>
  <w:style w:type="paragraph" w:customStyle="1" w:styleId="Huisstijl-Referentiegegevens">
    <w:name w:val="Huisstijl - Referentiegegevens"/>
    <w:basedOn w:val="Standaard"/>
    <w:rsid w:val="00DB4D26"/>
    <w:pPr>
      <w:widowControl w:val="0"/>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DB4D26"/>
    <w:pPr>
      <w:widowControl w:val="0"/>
      <w:suppressAutoHyphens/>
      <w:autoSpaceDN w:val="0"/>
      <w:spacing w:before="270" w:after="0" w:line="180" w:lineRule="exact"/>
      <w:textAlignment w:val="baseline"/>
    </w:pPr>
    <w:rPr>
      <w:rFonts w:eastAsia="DejaVu Sans" w:cs="Lohit Hindi"/>
      <w:b/>
      <w:kern w:val="3"/>
      <w:sz w:val="13"/>
      <w:szCs w:val="24"/>
      <w:lang w:eastAsia="zh-CN" w:bidi="hi-IN"/>
    </w:rPr>
  </w:style>
  <w:style w:type="paragraph" w:customStyle="1" w:styleId="Huisstijl-Algemenevoorwaarden">
    <w:name w:val="Huisstijl - Algemene voorwaarden"/>
    <w:basedOn w:val="Standaard"/>
    <w:rsid w:val="00DB4D26"/>
    <w:pPr>
      <w:widowControl w:val="0"/>
      <w:suppressAutoHyphens/>
      <w:autoSpaceDN w:val="0"/>
      <w:spacing w:before="90" w:after="0" w:line="180" w:lineRule="exact"/>
      <w:textAlignment w:val="baseline"/>
    </w:pPr>
    <w:rPr>
      <w:rFonts w:eastAsia="DejaVu Sans" w:cs="Lohit Hindi"/>
      <w:i/>
      <w:kern w:val="3"/>
      <w:sz w:val="13"/>
      <w:szCs w:val="24"/>
      <w:lang w:eastAsia="zh-CN" w:bidi="hi-IN"/>
    </w:rPr>
  </w:style>
  <w:style w:type="paragraph" w:customStyle="1" w:styleId="Huisstijl-AfzendgegevenskopW1">
    <w:name w:val="Huisstijl - Afzendgegevens kop W1"/>
    <w:basedOn w:val="Huisstijl-Afzendgegevenskop"/>
    <w:qFormat/>
    <w:rsid w:val="00DB4D26"/>
    <w:pPr>
      <w:spacing w:before="90"/>
    </w:pPr>
  </w:style>
  <w:style w:type="paragraph" w:customStyle="1" w:styleId="Huisstijl-AfzendgegevensC">
    <w:name w:val="Huisstijl - Afzendgegevens C"/>
    <w:basedOn w:val="Huisstijl-Afzendgegevens"/>
    <w:qFormat/>
    <w:rsid w:val="00DB4D26"/>
    <w:rPr>
      <w:i/>
    </w:rPr>
  </w:style>
  <w:style w:type="paragraph" w:customStyle="1" w:styleId="Huisstijl-AfzendgegevensMdtn">
    <w:name w:val="Huisstijl - Afzendgegevens Mdtn"/>
    <w:basedOn w:val="Huisstijl-Afzendgegevens"/>
    <w:qFormat/>
    <w:rsid w:val="00DB4D26"/>
    <w:pPr>
      <w:tabs>
        <w:tab w:val="clear" w:pos="170"/>
        <w:tab w:val="left" w:pos="482"/>
      </w:tabs>
    </w:pPr>
  </w:style>
  <w:style w:type="paragraph" w:customStyle="1" w:styleId="Huisstijl-Slotzin">
    <w:name w:val="Huisstijl - Slotzin"/>
    <w:basedOn w:val="Standaard"/>
    <w:next w:val="Huisstijl-Ondertekening"/>
    <w:rsid w:val="00DB4D26"/>
    <w:pPr>
      <w:widowControl w:val="0"/>
      <w:suppressAutoHyphens/>
      <w:autoSpaceDN w:val="0"/>
      <w:spacing w:before="240" w:after="0" w:line="240" w:lineRule="exact"/>
      <w:textAlignment w:val="baseline"/>
    </w:pPr>
    <w:rPr>
      <w:rFonts w:eastAsia="DejaVu Sans" w:cs="Lohit Hindi"/>
      <w:kern w:val="3"/>
      <w:szCs w:val="24"/>
      <w:lang w:eastAsia="zh-CN" w:bidi="hi-IN"/>
    </w:rPr>
  </w:style>
  <w:style w:type="paragraph" w:customStyle="1" w:styleId="Huisstijl-Ondertekening">
    <w:name w:val="Huisstijl - Ondertekening"/>
    <w:basedOn w:val="Standaard"/>
    <w:next w:val="Huisstijl-Ondertekeningvervolg"/>
    <w:rsid w:val="00DB4D26"/>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502AC3"/>
    <w:rPr>
      <w:i/>
    </w:rPr>
  </w:style>
  <w:style w:type="paragraph" w:customStyle="1" w:styleId="Huisstijl-Ondertekeningvervolgtitel">
    <w:name w:val="Huisstijl - Ondertekening vervolg titel"/>
    <w:basedOn w:val="Huisstijl-Ondertekeningvervolg"/>
    <w:qFormat/>
    <w:rsid w:val="00DB4D26"/>
    <w:rPr>
      <w:noProof/>
    </w:rPr>
  </w:style>
  <w:style w:type="paragraph" w:customStyle="1" w:styleId="Huisstijl-Besluitsamenvatting">
    <w:name w:val="Huisstijl - Besluit samenvatting"/>
    <w:basedOn w:val="Standaard"/>
    <w:qFormat/>
    <w:rsid w:val="00DB4D26"/>
    <w:pPr>
      <w:spacing w:after="0" w:line="240" w:lineRule="exact"/>
    </w:pPr>
  </w:style>
  <w:style w:type="character" w:styleId="Regelnummer">
    <w:name w:val="line number"/>
    <w:basedOn w:val="Standaardalinea-lettertype"/>
    <w:uiPriority w:val="99"/>
    <w:semiHidden/>
    <w:unhideWhenUsed/>
    <w:rsid w:val="00DB4D26"/>
  </w:style>
  <w:style w:type="paragraph" w:customStyle="1" w:styleId="Huisstijl-Paginanummer">
    <w:name w:val="Huisstijl - Paginanummer"/>
    <w:basedOn w:val="Standaard"/>
    <w:rsid w:val="00DB4D26"/>
    <w:pPr>
      <w:widowControl w:val="0"/>
      <w:suppressAutoHyphens/>
      <w:autoSpaceDN w:val="0"/>
      <w:spacing w:after="0" w:line="240" w:lineRule="auto"/>
      <w:textAlignment w:val="baseline"/>
    </w:pPr>
    <w:rPr>
      <w:rFonts w:eastAsia="DejaVu Sans" w:cs="Lohit Hindi"/>
      <w:kern w:val="3"/>
      <w:sz w:val="13"/>
      <w:szCs w:val="24"/>
      <w:lang w:eastAsia="zh-CN" w:bidi="hi-IN"/>
    </w:rPr>
  </w:style>
  <w:style w:type="table" w:styleId="Tabelraster">
    <w:name w:val="Table Grid"/>
    <w:basedOn w:val="Standaardtabel"/>
    <w:uiPriority w:val="59"/>
    <w:rsid w:val="00B05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uisstijl-Medeondertekening">
    <w:name w:val="Huisstijl - Mede ondertekening"/>
    <w:basedOn w:val="Huisstijl-Ondertekeningvervolg"/>
    <w:qFormat/>
    <w:rsid w:val="00502AC3"/>
    <w:pPr>
      <w:spacing w:after="240"/>
    </w:pPr>
    <w:rPr>
      <w:i w:val="0"/>
      <w:noProof/>
      <w:szCs w:val="18"/>
    </w:rPr>
  </w:style>
  <w:style w:type="paragraph" w:customStyle="1" w:styleId="Huisstijl-Tekstvoorstel">
    <w:name w:val="Huisstijl - Tekst voorstel"/>
    <w:basedOn w:val="Huisstijl-Ondertekeningvervolg"/>
    <w:qFormat/>
    <w:rsid w:val="00502AC3"/>
    <w:rPr>
      <w:i w:val="0"/>
      <w:szCs w:val="18"/>
    </w:rPr>
  </w:style>
  <w:style w:type="paragraph" w:customStyle="1" w:styleId="Huisstijl-Kopjememorie">
    <w:name w:val="Huisstijl - Kopje memorie"/>
    <w:basedOn w:val="Huisstijl-Ondertekeningvervolg"/>
    <w:qFormat/>
    <w:rsid w:val="00502AC3"/>
    <w:rPr>
      <w:b/>
      <w:i w:val="0"/>
      <w:szCs w:val="18"/>
    </w:rPr>
  </w:style>
  <w:style w:type="paragraph" w:styleId="Normaalweb">
    <w:name w:val="Normal (Web)"/>
    <w:basedOn w:val="Standaard"/>
    <w:uiPriority w:val="99"/>
    <w:semiHidden/>
    <w:unhideWhenUsed/>
    <w:rsid w:val="005E01D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5E01D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B4D26"/>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DB4D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B4D26"/>
  </w:style>
  <w:style w:type="paragraph" w:styleId="Voettekst">
    <w:name w:val="footer"/>
    <w:basedOn w:val="Standaard"/>
    <w:link w:val="VoettekstChar"/>
    <w:uiPriority w:val="99"/>
    <w:unhideWhenUsed/>
    <w:rsid w:val="00DB4D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4D26"/>
  </w:style>
  <w:style w:type="paragraph" w:styleId="Ballontekst">
    <w:name w:val="Balloon Text"/>
    <w:basedOn w:val="Standaard"/>
    <w:link w:val="BallontekstChar"/>
    <w:uiPriority w:val="99"/>
    <w:semiHidden/>
    <w:unhideWhenUsed/>
    <w:rsid w:val="00DB4D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4D26"/>
    <w:rPr>
      <w:rFonts w:ascii="Tahoma" w:hAnsi="Tahoma" w:cs="Tahoma"/>
      <w:sz w:val="16"/>
      <w:szCs w:val="16"/>
    </w:rPr>
  </w:style>
  <w:style w:type="paragraph" w:customStyle="1" w:styleId="Huisstijl-Afzendgegevenskop">
    <w:name w:val="Huisstijl - Afzendgegevens kop"/>
    <w:basedOn w:val="Standaard"/>
    <w:rsid w:val="00DB4D26"/>
    <w:pPr>
      <w:widowControl w:val="0"/>
      <w:suppressAutoHyphens/>
      <w:autoSpaceDN w:val="0"/>
      <w:spacing w:after="0" w:line="180" w:lineRule="exact"/>
      <w:textAlignment w:val="baseline"/>
    </w:pPr>
    <w:rPr>
      <w:rFonts w:eastAsia="DejaVu Sans" w:cs="Lohit Hindi"/>
      <w:b/>
      <w:kern w:val="3"/>
      <w:sz w:val="13"/>
      <w:szCs w:val="24"/>
      <w:lang w:eastAsia="zh-CN" w:bidi="hi-IN"/>
    </w:rPr>
  </w:style>
  <w:style w:type="paragraph" w:customStyle="1" w:styleId="Huisstijl-Afzendgegevens">
    <w:name w:val="Huisstijl - Afzendgegevens"/>
    <w:basedOn w:val="Standaard"/>
    <w:rsid w:val="00DB4D26"/>
    <w:pPr>
      <w:widowControl w:val="0"/>
      <w:tabs>
        <w:tab w:val="left" w:pos="170"/>
      </w:tabs>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AfzendgegevensW1">
    <w:name w:val="Huisstijl - Afzendgegevens W1"/>
    <w:basedOn w:val="Huisstijl-Afzendgegevens"/>
    <w:rsid w:val="00DB4D26"/>
    <w:pPr>
      <w:spacing w:before="90"/>
    </w:pPr>
  </w:style>
  <w:style w:type="paragraph" w:customStyle="1" w:styleId="Huisstijl-ReferentiegegevenskopW1">
    <w:name w:val="Huisstijl - Referentiegegevens kop W1"/>
    <w:basedOn w:val="Standaard"/>
    <w:next w:val="Huisstijl-Referentiegegevens"/>
    <w:rsid w:val="00DB4D26"/>
    <w:pPr>
      <w:widowControl w:val="0"/>
      <w:suppressAutoHyphens/>
      <w:autoSpaceDN w:val="0"/>
      <w:spacing w:before="90" w:after="0" w:line="180" w:lineRule="exact"/>
      <w:textAlignment w:val="baseline"/>
    </w:pPr>
    <w:rPr>
      <w:rFonts w:eastAsia="DejaVu Sans" w:cs="Lohit Hindi"/>
      <w:b/>
      <w:kern w:val="3"/>
      <w:sz w:val="13"/>
      <w:szCs w:val="24"/>
      <w:lang w:eastAsia="zh-CN" w:bidi="hi-IN"/>
    </w:rPr>
  </w:style>
  <w:style w:type="paragraph" w:customStyle="1" w:styleId="Huisstijl-Referentiegegevens">
    <w:name w:val="Huisstijl - Referentiegegevens"/>
    <w:basedOn w:val="Standaard"/>
    <w:rsid w:val="00DB4D26"/>
    <w:pPr>
      <w:widowControl w:val="0"/>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DB4D26"/>
    <w:pPr>
      <w:widowControl w:val="0"/>
      <w:suppressAutoHyphens/>
      <w:autoSpaceDN w:val="0"/>
      <w:spacing w:before="270" w:after="0" w:line="180" w:lineRule="exact"/>
      <w:textAlignment w:val="baseline"/>
    </w:pPr>
    <w:rPr>
      <w:rFonts w:eastAsia="DejaVu Sans" w:cs="Lohit Hindi"/>
      <w:b/>
      <w:kern w:val="3"/>
      <w:sz w:val="13"/>
      <w:szCs w:val="24"/>
      <w:lang w:eastAsia="zh-CN" w:bidi="hi-IN"/>
    </w:rPr>
  </w:style>
  <w:style w:type="paragraph" w:customStyle="1" w:styleId="Huisstijl-Algemenevoorwaarden">
    <w:name w:val="Huisstijl - Algemene voorwaarden"/>
    <w:basedOn w:val="Standaard"/>
    <w:rsid w:val="00DB4D26"/>
    <w:pPr>
      <w:widowControl w:val="0"/>
      <w:suppressAutoHyphens/>
      <w:autoSpaceDN w:val="0"/>
      <w:spacing w:before="90" w:after="0" w:line="180" w:lineRule="exact"/>
      <w:textAlignment w:val="baseline"/>
    </w:pPr>
    <w:rPr>
      <w:rFonts w:eastAsia="DejaVu Sans" w:cs="Lohit Hindi"/>
      <w:i/>
      <w:kern w:val="3"/>
      <w:sz w:val="13"/>
      <w:szCs w:val="24"/>
      <w:lang w:eastAsia="zh-CN" w:bidi="hi-IN"/>
    </w:rPr>
  </w:style>
  <w:style w:type="paragraph" w:customStyle="1" w:styleId="Huisstijl-AfzendgegevenskopW1">
    <w:name w:val="Huisstijl - Afzendgegevens kop W1"/>
    <w:basedOn w:val="Huisstijl-Afzendgegevenskop"/>
    <w:qFormat/>
    <w:rsid w:val="00DB4D26"/>
    <w:pPr>
      <w:spacing w:before="90"/>
    </w:pPr>
  </w:style>
  <w:style w:type="paragraph" w:customStyle="1" w:styleId="Huisstijl-AfzendgegevensC">
    <w:name w:val="Huisstijl - Afzendgegevens C"/>
    <w:basedOn w:val="Huisstijl-Afzendgegevens"/>
    <w:qFormat/>
    <w:rsid w:val="00DB4D26"/>
    <w:rPr>
      <w:i/>
    </w:rPr>
  </w:style>
  <w:style w:type="paragraph" w:customStyle="1" w:styleId="Huisstijl-AfzendgegevensMdtn">
    <w:name w:val="Huisstijl - Afzendgegevens Mdtn"/>
    <w:basedOn w:val="Huisstijl-Afzendgegevens"/>
    <w:qFormat/>
    <w:rsid w:val="00DB4D26"/>
    <w:pPr>
      <w:tabs>
        <w:tab w:val="clear" w:pos="170"/>
        <w:tab w:val="left" w:pos="482"/>
      </w:tabs>
    </w:pPr>
  </w:style>
  <w:style w:type="paragraph" w:customStyle="1" w:styleId="Huisstijl-Slotzin">
    <w:name w:val="Huisstijl - Slotzin"/>
    <w:basedOn w:val="Standaard"/>
    <w:next w:val="Huisstijl-Ondertekening"/>
    <w:rsid w:val="00DB4D26"/>
    <w:pPr>
      <w:widowControl w:val="0"/>
      <w:suppressAutoHyphens/>
      <w:autoSpaceDN w:val="0"/>
      <w:spacing w:before="240" w:after="0" w:line="240" w:lineRule="exact"/>
      <w:textAlignment w:val="baseline"/>
    </w:pPr>
    <w:rPr>
      <w:rFonts w:eastAsia="DejaVu Sans" w:cs="Lohit Hindi"/>
      <w:kern w:val="3"/>
      <w:szCs w:val="24"/>
      <w:lang w:eastAsia="zh-CN" w:bidi="hi-IN"/>
    </w:rPr>
  </w:style>
  <w:style w:type="paragraph" w:customStyle="1" w:styleId="Huisstijl-Ondertekening">
    <w:name w:val="Huisstijl - Ondertekening"/>
    <w:basedOn w:val="Standaard"/>
    <w:next w:val="Huisstijl-Ondertekeningvervolg"/>
    <w:rsid w:val="00DB4D26"/>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502AC3"/>
    <w:rPr>
      <w:i/>
    </w:rPr>
  </w:style>
  <w:style w:type="paragraph" w:customStyle="1" w:styleId="Huisstijl-Ondertekeningvervolgtitel">
    <w:name w:val="Huisstijl - Ondertekening vervolg titel"/>
    <w:basedOn w:val="Huisstijl-Ondertekeningvervolg"/>
    <w:qFormat/>
    <w:rsid w:val="00DB4D26"/>
    <w:rPr>
      <w:noProof/>
    </w:rPr>
  </w:style>
  <w:style w:type="paragraph" w:customStyle="1" w:styleId="Huisstijl-Besluitsamenvatting">
    <w:name w:val="Huisstijl - Besluit samenvatting"/>
    <w:basedOn w:val="Standaard"/>
    <w:qFormat/>
    <w:rsid w:val="00DB4D26"/>
    <w:pPr>
      <w:spacing w:after="0" w:line="240" w:lineRule="exact"/>
    </w:pPr>
  </w:style>
  <w:style w:type="character" w:styleId="Regelnummer">
    <w:name w:val="line number"/>
    <w:basedOn w:val="Standaardalinea-lettertype"/>
    <w:uiPriority w:val="99"/>
    <w:semiHidden/>
    <w:unhideWhenUsed/>
    <w:rsid w:val="00DB4D26"/>
  </w:style>
  <w:style w:type="paragraph" w:customStyle="1" w:styleId="Huisstijl-Paginanummer">
    <w:name w:val="Huisstijl - Paginanummer"/>
    <w:basedOn w:val="Standaard"/>
    <w:rsid w:val="00DB4D26"/>
    <w:pPr>
      <w:widowControl w:val="0"/>
      <w:suppressAutoHyphens/>
      <w:autoSpaceDN w:val="0"/>
      <w:spacing w:after="0" w:line="240" w:lineRule="auto"/>
      <w:textAlignment w:val="baseline"/>
    </w:pPr>
    <w:rPr>
      <w:rFonts w:eastAsia="DejaVu Sans" w:cs="Lohit Hindi"/>
      <w:kern w:val="3"/>
      <w:sz w:val="13"/>
      <w:szCs w:val="24"/>
      <w:lang w:eastAsia="zh-CN" w:bidi="hi-IN"/>
    </w:rPr>
  </w:style>
  <w:style w:type="table" w:styleId="Tabelraster">
    <w:name w:val="Table Grid"/>
    <w:basedOn w:val="Standaardtabel"/>
    <w:uiPriority w:val="59"/>
    <w:rsid w:val="00B05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uisstijl-Medeondertekening">
    <w:name w:val="Huisstijl - Mede ondertekening"/>
    <w:basedOn w:val="Huisstijl-Ondertekeningvervolg"/>
    <w:qFormat/>
    <w:rsid w:val="00502AC3"/>
    <w:pPr>
      <w:spacing w:after="240"/>
    </w:pPr>
    <w:rPr>
      <w:i w:val="0"/>
      <w:noProof/>
      <w:szCs w:val="18"/>
    </w:rPr>
  </w:style>
  <w:style w:type="paragraph" w:customStyle="1" w:styleId="Huisstijl-Tekstvoorstel">
    <w:name w:val="Huisstijl - Tekst voorstel"/>
    <w:basedOn w:val="Huisstijl-Ondertekeningvervolg"/>
    <w:qFormat/>
    <w:rsid w:val="00502AC3"/>
    <w:rPr>
      <w:i w:val="0"/>
      <w:szCs w:val="18"/>
    </w:rPr>
  </w:style>
  <w:style w:type="paragraph" w:customStyle="1" w:styleId="Huisstijl-Kopjememorie">
    <w:name w:val="Huisstijl - Kopje memorie"/>
    <w:basedOn w:val="Huisstijl-Ondertekeningvervolg"/>
    <w:qFormat/>
    <w:rsid w:val="00502AC3"/>
    <w:rPr>
      <w:b/>
      <w:i w:val="0"/>
      <w:szCs w:val="18"/>
    </w:rPr>
  </w:style>
  <w:style w:type="paragraph" w:styleId="Normaalweb">
    <w:name w:val="Normal (Web)"/>
    <w:basedOn w:val="Standaard"/>
    <w:uiPriority w:val="99"/>
    <w:semiHidden/>
    <w:unhideWhenUsed/>
    <w:rsid w:val="005E01D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5E01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OTEBOOMJW\Local%20Settings\Temporary%20Internet%20Files\Content.IE5\0A134AI9\Tijdelijk_bestand_Voordracht_tbv_Raad_van_State_voorstel_versieWA_NEW%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AB57D-6B2A-40BA-8504-55F2AFB8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Tijdelijk_bestand_Voordracht_tbv_Raad_van_State_voorstel_versieWA_NEW[1]</Template>
  <TotalTime>0</TotalTime>
  <Pages>8</Pages>
  <Words>2751</Words>
  <Characters>15131</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Raad  van State</Company>
  <LinksUpToDate>false</LinksUpToDate>
  <CharactersWithSpaces>17847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NOTEBOOMJW</dc:creator>
  <cp:lastModifiedBy>Weezepoel-Jairam, mw. M.</cp:lastModifiedBy>
  <cp:revision>2</cp:revision>
  <dcterms:created xsi:type="dcterms:W3CDTF">2014-03-19T13:54:00Z</dcterms:created>
  <dcterms:modified xsi:type="dcterms:W3CDTF">2014-03-19T13:54:00Z</dcterms:modified>
</cp:coreProperties>
</file>