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F6B" w:rsidRPr="00E9236F" w:rsidRDefault="00460D97" w:rsidP="00940FAF">
      <w:pPr>
        <w:pStyle w:val="broodtekst"/>
        <w:spacing w:line="20" w:lineRule="exact"/>
        <w:ind w:left="360"/>
      </w:pPr>
      <w:r>
        <w:rPr>
          <w:noProof/>
        </w:rPr>
        <mc:AlternateContent>
          <mc:Choice Requires="wps">
            <w:drawing>
              <wp:anchor distT="4294967292" distB="4294967292" distL="114296" distR="114296" simplePos="0" relativeHeight="251658240" behindDoc="0" locked="0" layoutInCell="1" allowOverlap="1">
                <wp:simplePos x="0" y="0"/>
                <wp:positionH relativeFrom="page">
                  <wp:posOffset>-1</wp:posOffset>
                </wp:positionH>
                <wp:positionV relativeFrom="page">
                  <wp:posOffset>-1</wp:posOffset>
                </wp:positionV>
                <wp:extent cx="0" cy="0"/>
                <wp:effectExtent l="0" t="0" r="0" b="0"/>
                <wp:wrapNone/>
                <wp:docPr id="1" name="Carma DocSys~wijw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cap="flat" cmpd="sng">
                          <a:solidFill>
                            <a:srgbClr val="FF00FF"/>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22" w:rsidRDefault="00900C2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rma DocSys~wijwa" o:spid="_x0000_s1026" type="#_x0000_t202" style="position:absolute;left:0;text-align:left;margin-left:0;margin-top:0;width:0;height:0;z-index:251658240;visibility:hidden;mso-wrap-style:square;mso-width-percent:0;mso-height-percent:0;mso-wrap-distance-left:3.17489mm;mso-wrap-distance-top:-1e-4mm;mso-wrap-distance-right:3.17489mm;mso-wrap-distance-bottom:-1e-4mm;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" strokecolor="fuchsia">
                <v:textbox style="layout-flow:vertical;mso-layout-flow-alt:bottom-to-top">
                  <w:txbxContent>
                    <w:p w:rsidR="00900C22" w:rsidRDefault="00900C22"/>
                  </w:txbxContent>
                </v:textbox>
                <w10:wrap anchorx="page" anchory="page"/>
              </v:shape>
            </w:pict>
          </mc:Fallback>
        </mc:AlternateContent>
      </w:r>
    </w:p>
    <w:p w:rsidR="003C7F6B" w:rsidRPr="00E9236F" w:rsidRDefault="003C7F6B">
      <w:pPr>
        <w:pStyle w:val="broodtekst"/>
      </w:pPr>
    </w:p>
    <w:p w:rsidR="003C7F6B" w:rsidRPr="00E9236F" w:rsidRDefault="003C7F6B">
      <w:pPr>
        <w:pStyle w:val="broodtekst"/>
        <w:sectPr w:rsidR="003C7F6B" w:rsidRPr="00E9236F" w:rsidSect="0078052C">
          <w:headerReference w:type="even" r:id="rId9"/>
          <w:footerReference w:type="even" r:id="rId10"/>
          <w:footerReference w:type="default" r:id="rId11"/>
          <w:headerReference w:type="first" r:id="rId12"/>
          <w:footerReference w:type="first" r:id="rId13"/>
          <w:pgSz w:w="11906" w:h="16838" w:code="9"/>
          <w:pgMar w:top="4683" w:right="2818" w:bottom="1758" w:left="1588" w:header="2398" w:footer="561" w:gutter="0"/>
          <w:cols w:space="720"/>
          <w:titlePg/>
          <w:docGrid w:linePitch="360"/>
        </w:sectPr>
      </w:pPr>
    </w:p>
    <w:p w:rsidR="008D59D8" w:rsidRPr="00195DBC" w:rsidRDefault="00832F2C" w:rsidP="00FE25B4">
      <w:pPr>
        <w:pStyle w:val="broodtekst"/>
        <w:spacing w:line="260" w:lineRule="exact"/>
        <w:rPr>
          <w:b/>
        </w:rPr>
      </w:pPr>
      <w:bookmarkStart w:id="0" w:name="cursor"/>
      <w:bookmarkStart w:id="1" w:name="_GoBack"/>
      <w:bookmarkEnd w:id="0"/>
      <w:r w:rsidRPr="00195DBC">
        <w:rPr>
          <w:b/>
        </w:rPr>
        <w:lastRenderedPageBreak/>
        <w:t>Besluit van</w:t>
      </w:r>
    </w:p>
    <w:p w:rsidR="00832F2C" w:rsidRPr="00195DBC" w:rsidRDefault="00832F2C" w:rsidP="00FE25B4">
      <w:pPr>
        <w:spacing w:line="260" w:lineRule="exact"/>
        <w:rPr>
          <w:b/>
          <w:szCs w:val="18"/>
        </w:rPr>
      </w:pPr>
      <w:r w:rsidRPr="00195DBC">
        <w:rPr>
          <w:b/>
          <w:szCs w:val="18"/>
        </w:rPr>
        <w:t xml:space="preserve">houdende </w:t>
      </w:r>
      <w:r w:rsidR="009431DE" w:rsidRPr="00195DBC">
        <w:rPr>
          <w:b/>
          <w:szCs w:val="18"/>
        </w:rPr>
        <w:t xml:space="preserve">regels </w:t>
      </w:r>
      <w:r w:rsidR="005411FB" w:rsidRPr="00195DBC">
        <w:rPr>
          <w:b/>
          <w:szCs w:val="18"/>
        </w:rPr>
        <w:t xml:space="preserve">ter uitvoering van </w:t>
      </w:r>
      <w:r w:rsidR="00D1181F" w:rsidRPr="00195DBC">
        <w:rPr>
          <w:b/>
          <w:szCs w:val="18"/>
        </w:rPr>
        <w:t xml:space="preserve">de </w:t>
      </w:r>
      <w:r w:rsidR="00CA5E6B" w:rsidRPr="00195DBC">
        <w:rPr>
          <w:b/>
          <w:szCs w:val="18"/>
        </w:rPr>
        <w:t xml:space="preserve">artikelen 89 en 90 van </w:t>
      </w:r>
      <w:r w:rsidR="000E16A8" w:rsidRPr="00195DBC">
        <w:rPr>
          <w:b/>
          <w:szCs w:val="18"/>
        </w:rPr>
        <w:t xml:space="preserve">Richtlijn 2013/36/EU van het Europees Parlement en de Raad van 26 juni </w:t>
      </w:r>
      <w:r w:rsidR="00061C8D">
        <w:rPr>
          <w:b/>
          <w:szCs w:val="18"/>
        </w:rPr>
        <w:t>2013</w:t>
      </w:r>
      <w:r w:rsidR="00061C8D" w:rsidRPr="00195DBC">
        <w:rPr>
          <w:b/>
          <w:szCs w:val="18"/>
        </w:rPr>
        <w:t xml:space="preserve"> </w:t>
      </w:r>
      <w:r w:rsidR="000E16A8" w:rsidRPr="00195DBC">
        <w:rPr>
          <w:b/>
          <w:szCs w:val="18"/>
        </w:rPr>
        <w:t>betreffende toegang tot het bedrijf van kredietinstellingen en het prudentieel toezicht op kredietinstellingen en beleggingsondernemingen, tot wijziging van Richtlijn 2002/87/EG en tot intrekking van de Richtlijnen 2006/48/EG en 2006/49/EG (PbEU 2013, L 176) (Besluit uitvoering publicatieverplichtingen richtlijn kapitaalvereisten)</w:t>
      </w:r>
    </w:p>
    <w:bookmarkEnd w:id="1"/>
    <w:p w:rsidR="00832F2C" w:rsidRPr="00195DBC" w:rsidRDefault="00832F2C" w:rsidP="00FE25B4">
      <w:pPr>
        <w:spacing w:line="260" w:lineRule="exact"/>
        <w:rPr>
          <w:szCs w:val="18"/>
        </w:rPr>
      </w:pPr>
    </w:p>
    <w:p w:rsidR="00832F2C" w:rsidRPr="00195DBC" w:rsidRDefault="00832F2C" w:rsidP="00FE25B4">
      <w:pPr>
        <w:spacing w:line="260" w:lineRule="exact"/>
        <w:rPr>
          <w:szCs w:val="18"/>
        </w:rPr>
      </w:pPr>
    </w:p>
    <w:p w:rsidR="00832F2C" w:rsidRPr="00195DBC" w:rsidRDefault="00832F2C" w:rsidP="00FE25B4">
      <w:pPr>
        <w:spacing w:line="260" w:lineRule="exact"/>
        <w:rPr>
          <w:szCs w:val="18"/>
        </w:rPr>
      </w:pPr>
      <w:r w:rsidRPr="00195DBC">
        <w:rPr>
          <w:szCs w:val="18"/>
        </w:rPr>
        <w:t>Op de voordracht van Onze Minister van Financiën van (</w:t>
      </w:r>
      <w:r w:rsidR="00CC330B" w:rsidRPr="00195DBC">
        <w:rPr>
          <w:szCs w:val="18"/>
        </w:rPr>
        <w:t>datum</w:t>
      </w:r>
      <w:r w:rsidRPr="00195DBC">
        <w:rPr>
          <w:szCs w:val="18"/>
        </w:rPr>
        <w:t>),</w:t>
      </w:r>
      <w:r w:rsidR="00CC330B" w:rsidRPr="00195DBC">
        <w:rPr>
          <w:szCs w:val="18"/>
        </w:rPr>
        <w:t xml:space="preserve"> FM/2014/0000 M, directie Financiële Markten, gedaan mede namens Onze Minister van Veiligheid en Justitie</w:t>
      </w:r>
      <w:r w:rsidRPr="00195DBC">
        <w:rPr>
          <w:szCs w:val="18"/>
        </w:rPr>
        <w:t>;</w:t>
      </w:r>
    </w:p>
    <w:p w:rsidR="00832F2C" w:rsidRPr="00195DBC" w:rsidRDefault="00832F2C" w:rsidP="00FE25B4">
      <w:pPr>
        <w:spacing w:line="260" w:lineRule="exact"/>
        <w:rPr>
          <w:szCs w:val="18"/>
        </w:rPr>
      </w:pPr>
      <w:r w:rsidRPr="00195DBC">
        <w:rPr>
          <w:szCs w:val="18"/>
        </w:rPr>
        <w:t xml:space="preserve">Gelet op </w:t>
      </w:r>
      <w:r w:rsidR="00CC330B" w:rsidRPr="00195DBC">
        <w:rPr>
          <w:szCs w:val="18"/>
        </w:rPr>
        <w:t>artikel 3:74a</w:t>
      </w:r>
      <w:r w:rsidR="005D1ABC">
        <w:rPr>
          <w:szCs w:val="18"/>
        </w:rPr>
        <w:t xml:space="preserve">, derde lid, </w:t>
      </w:r>
      <w:r w:rsidR="00CC330B" w:rsidRPr="00195DBC">
        <w:rPr>
          <w:szCs w:val="18"/>
        </w:rPr>
        <w:t xml:space="preserve">van de Wet op het financieel toezicht en de artikelen 391, vijfde lid, en 417 van </w:t>
      </w:r>
      <w:r w:rsidR="008A33E1" w:rsidRPr="00195DBC">
        <w:rPr>
          <w:szCs w:val="18"/>
        </w:rPr>
        <w:t xml:space="preserve">Boek 2 van </w:t>
      </w:r>
      <w:r w:rsidR="00CC330B" w:rsidRPr="00195DBC">
        <w:rPr>
          <w:szCs w:val="18"/>
        </w:rPr>
        <w:t>het Burgerlijk Wetboek</w:t>
      </w:r>
      <w:r w:rsidRPr="00195DBC">
        <w:rPr>
          <w:szCs w:val="18"/>
        </w:rPr>
        <w:t>;</w:t>
      </w:r>
    </w:p>
    <w:p w:rsidR="00832F2C" w:rsidRPr="00195DBC" w:rsidRDefault="00832F2C" w:rsidP="00FE25B4">
      <w:pPr>
        <w:spacing w:line="260" w:lineRule="exact"/>
        <w:rPr>
          <w:szCs w:val="18"/>
        </w:rPr>
      </w:pPr>
      <w:r w:rsidRPr="00195DBC">
        <w:rPr>
          <w:szCs w:val="18"/>
        </w:rPr>
        <w:t>De Afdeling advisering van de Raad van State gehoord (advies van ..., nr. ...);</w:t>
      </w:r>
    </w:p>
    <w:p w:rsidR="00832F2C" w:rsidRPr="00195DBC" w:rsidRDefault="00832F2C" w:rsidP="00FE25B4">
      <w:pPr>
        <w:spacing w:line="260" w:lineRule="exact"/>
        <w:rPr>
          <w:szCs w:val="18"/>
        </w:rPr>
      </w:pPr>
      <w:r w:rsidRPr="00195DBC">
        <w:rPr>
          <w:szCs w:val="18"/>
        </w:rPr>
        <w:t>Gezien het nader rapport van Onze Minister van Financiën van (...),</w:t>
      </w:r>
      <w:r w:rsidR="00750D0D" w:rsidRPr="00195DBC">
        <w:rPr>
          <w:szCs w:val="18"/>
        </w:rPr>
        <w:t xml:space="preserve"> </w:t>
      </w:r>
      <w:r w:rsidR="000A3B72" w:rsidRPr="00195DBC">
        <w:rPr>
          <w:szCs w:val="18"/>
        </w:rPr>
        <w:t>FM/2014</w:t>
      </w:r>
      <w:r w:rsidR="00C15A44" w:rsidRPr="00195DBC">
        <w:rPr>
          <w:szCs w:val="18"/>
        </w:rPr>
        <w:t xml:space="preserve">/0000 </w:t>
      </w:r>
      <w:r w:rsidR="00750D0D" w:rsidRPr="00195DBC">
        <w:rPr>
          <w:szCs w:val="18"/>
        </w:rPr>
        <w:t>U</w:t>
      </w:r>
      <w:r w:rsidR="00C15A44" w:rsidRPr="00195DBC">
        <w:rPr>
          <w:szCs w:val="18"/>
        </w:rPr>
        <w:t>, directie Financiële Markten</w:t>
      </w:r>
      <w:r w:rsidR="00CC330B" w:rsidRPr="00195DBC">
        <w:rPr>
          <w:szCs w:val="18"/>
        </w:rPr>
        <w:t>, uitgebracht mede namens Onze Minister van Veiligheid en Justitie</w:t>
      </w:r>
      <w:r w:rsidRPr="00195DBC">
        <w:rPr>
          <w:szCs w:val="18"/>
        </w:rPr>
        <w:t>;</w:t>
      </w:r>
    </w:p>
    <w:p w:rsidR="00832F2C" w:rsidRPr="00195DBC" w:rsidRDefault="00832F2C" w:rsidP="00FE25B4">
      <w:pPr>
        <w:spacing w:line="260" w:lineRule="exact"/>
        <w:rPr>
          <w:szCs w:val="18"/>
        </w:rPr>
      </w:pPr>
    </w:p>
    <w:p w:rsidR="00832F2C" w:rsidRPr="00195DBC" w:rsidRDefault="00832F2C" w:rsidP="00FE25B4">
      <w:pPr>
        <w:pStyle w:val="Plattetekstinspringen"/>
        <w:ind w:firstLine="0"/>
        <w:rPr>
          <w:rFonts w:ascii="Verdana" w:hAnsi="Verdana"/>
          <w:spacing w:val="4"/>
          <w:sz w:val="18"/>
          <w:szCs w:val="18"/>
        </w:rPr>
      </w:pPr>
      <w:r w:rsidRPr="00195DBC">
        <w:rPr>
          <w:rFonts w:ascii="Verdana" w:hAnsi="Verdana"/>
          <w:spacing w:val="4"/>
          <w:sz w:val="18"/>
          <w:szCs w:val="18"/>
        </w:rPr>
        <w:t>Hebben goedgevonden en verstaan:</w:t>
      </w:r>
    </w:p>
    <w:p w:rsidR="00832F2C" w:rsidRPr="00195DBC" w:rsidRDefault="00832F2C" w:rsidP="00FE25B4">
      <w:pPr>
        <w:spacing w:line="260" w:lineRule="exact"/>
        <w:rPr>
          <w:szCs w:val="18"/>
        </w:rPr>
      </w:pPr>
    </w:p>
    <w:p w:rsidR="00832F2C" w:rsidRPr="00195DBC" w:rsidRDefault="00832F2C" w:rsidP="00FE25B4">
      <w:pPr>
        <w:spacing w:line="260" w:lineRule="exact"/>
        <w:rPr>
          <w:szCs w:val="18"/>
        </w:rPr>
      </w:pPr>
    </w:p>
    <w:p w:rsidR="00375BBF" w:rsidRPr="00195DBC" w:rsidRDefault="00375BBF" w:rsidP="00FE25B4">
      <w:pPr>
        <w:widowControl w:val="0"/>
        <w:spacing w:line="260" w:lineRule="exact"/>
        <w:ind w:hanging="14"/>
        <w:contextualSpacing/>
        <w:rPr>
          <w:b/>
          <w:szCs w:val="18"/>
        </w:rPr>
      </w:pPr>
      <w:r w:rsidRPr="00195DBC">
        <w:rPr>
          <w:b/>
          <w:szCs w:val="18"/>
        </w:rPr>
        <w:t>Artikel 1</w:t>
      </w:r>
      <w:r w:rsidR="00572D9E" w:rsidRPr="00195DBC">
        <w:rPr>
          <w:b/>
          <w:szCs w:val="18"/>
        </w:rPr>
        <w:t xml:space="preserve"> (definities)</w:t>
      </w:r>
    </w:p>
    <w:p w:rsidR="00A17D3E" w:rsidRPr="00195DBC" w:rsidRDefault="00A17D3E" w:rsidP="00FE25B4">
      <w:pPr>
        <w:spacing w:line="260" w:lineRule="exact"/>
        <w:ind w:hanging="14"/>
        <w:rPr>
          <w:szCs w:val="18"/>
        </w:rPr>
      </w:pPr>
    </w:p>
    <w:p w:rsidR="00375BBF" w:rsidRPr="00195DBC" w:rsidRDefault="00375BBF" w:rsidP="00FE25B4">
      <w:pPr>
        <w:spacing w:line="260" w:lineRule="exact"/>
        <w:ind w:hanging="14"/>
        <w:rPr>
          <w:szCs w:val="18"/>
        </w:rPr>
      </w:pPr>
      <w:r w:rsidRPr="00195DBC">
        <w:rPr>
          <w:szCs w:val="18"/>
        </w:rPr>
        <w:t>In dit besluit wordt verstaan onder:</w:t>
      </w:r>
    </w:p>
    <w:p w:rsidR="00375BBF" w:rsidRPr="00195DBC" w:rsidRDefault="00375BBF" w:rsidP="00375BBF">
      <w:pPr>
        <w:spacing w:line="260" w:lineRule="exact"/>
        <w:ind w:hanging="14"/>
        <w:rPr>
          <w:szCs w:val="18"/>
        </w:rPr>
      </w:pPr>
      <w:r w:rsidRPr="00195DBC">
        <w:rPr>
          <w:i/>
          <w:szCs w:val="18"/>
        </w:rPr>
        <w:t>bank:</w:t>
      </w:r>
      <w:r w:rsidRPr="00195DBC">
        <w:rPr>
          <w:szCs w:val="18"/>
        </w:rPr>
        <w:t xml:space="preserve"> een bank als bedoeld in artikel 1:1 van de Wet op het financieel toezicht;</w:t>
      </w:r>
    </w:p>
    <w:p w:rsidR="00FE5EE1" w:rsidRPr="00195DBC" w:rsidRDefault="00375BBF" w:rsidP="00FE5EE1">
      <w:pPr>
        <w:spacing w:line="260" w:lineRule="exact"/>
        <w:ind w:hanging="14"/>
        <w:rPr>
          <w:i/>
          <w:szCs w:val="18"/>
        </w:rPr>
      </w:pPr>
      <w:r w:rsidRPr="00195DBC">
        <w:rPr>
          <w:i/>
          <w:szCs w:val="18"/>
        </w:rPr>
        <w:t>beleggingsonderneming:</w:t>
      </w:r>
      <w:r w:rsidRPr="00195DBC">
        <w:rPr>
          <w:szCs w:val="18"/>
        </w:rPr>
        <w:t xml:space="preserve"> een beleggingsonderneming als bedoeld in artikel 4, eerste lid, punt 2, van </w:t>
      </w:r>
      <w:r w:rsidR="00441752" w:rsidRPr="00195DBC">
        <w:rPr>
          <w:szCs w:val="18"/>
        </w:rPr>
        <w:t xml:space="preserve">de </w:t>
      </w:r>
      <w:r w:rsidRPr="00195DBC">
        <w:rPr>
          <w:szCs w:val="18"/>
        </w:rPr>
        <w:t xml:space="preserve">verordening </w:t>
      </w:r>
      <w:r w:rsidR="00441752" w:rsidRPr="00195DBC">
        <w:rPr>
          <w:szCs w:val="18"/>
        </w:rPr>
        <w:t>kapitaalvereisten</w:t>
      </w:r>
      <w:r w:rsidRPr="00195DBC">
        <w:rPr>
          <w:szCs w:val="18"/>
        </w:rPr>
        <w:t>;</w:t>
      </w:r>
      <w:r w:rsidR="00FE5EE1" w:rsidRPr="00195DBC">
        <w:rPr>
          <w:i/>
          <w:szCs w:val="18"/>
        </w:rPr>
        <w:t xml:space="preserve"> </w:t>
      </w:r>
    </w:p>
    <w:p w:rsidR="000A3B72" w:rsidRPr="00195DBC" w:rsidRDefault="00441752" w:rsidP="00FE5EE1">
      <w:pPr>
        <w:spacing w:line="260" w:lineRule="exact"/>
        <w:ind w:hanging="14"/>
        <w:rPr>
          <w:i/>
          <w:szCs w:val="18"/>
        </w:rPr>
      </w:pPr>
      <w:r w:rsidRPr="00195DBC">
        <w:rPr>
          <w:i/>
          <w:szCs w:val="18"/>
        </w:rPr>
        <w:t>bijkantoor:</w:t>
      </w:r>
      <w:r w:rsidRPr="00195DBC">
        <w:rPr>
          <w:szCs w:val="18"/>
        </w:rPr>
        <w:t xml:space="preserve"> </w:t>
      </w:r>
      <w:r w:rsidR="000A3B72" w:rsidRPr="00195DBC">
        <w:rPr>
          <w:szCs w:val="18"/>
        </w:rPr>
        <w:t xml:space="preserve">een </w:t>
      </w:r>
      <w:r w:rsidRPr="00195DBC">
        <w:rPr>
          <w:szCs w:val="18"/>
        </w:rPr>
        <w:t xml:space="preserve">bijkantoor als bedoeld in artikel </w:t>
      </w:r>
      <w:r w:rsidR="006715A1" w:rsidRPr="00195DBC">
        <w:rPr>
          <w:szCs w:val="18"/>
        </w:rPr>
        <w:t>4, eerste lid, punt 17, van de verordening kapitaalvereisten</w:t>
      </w:r>
      <w:r w:rsidRPr="00195DBC">
        <w:rPr>
          <w:szCs w:val="18"/>
        </w:rPr>
        <w:t>;</w:t>
      </w:r>
      <w:r w:rsidR="00FE5EE1" w:rsidRPr="00195DBC">
        <w:rPr>
          <w:i/>
          <w:szCs w:val="18"/>
        </w:rPr>
        <w:t xml:space="preserve"> </w:t>
      </w:r>
    </w:p>
    <w:p w:rsidR="00441752" w:rsidRPr="00195DBC" w:rsidRDefault="00441752" w:rsidP="00C73A31">
      <w:pPr>
        <w:pStyle w:val="Plattetekstmidden"/>
        <w:spacing w:after="0" w:line="260" w:lineRule="exact"/>
        <w:jc w:val="left"/>
        <w:rPr>
          <w:rFonts w:ascii="Verdana" w:hAnsi="Verdana"/>
          <w:sz w:val="18"/>
          <w:szCs w:val="18"/>
        </w:rPr>
      </w:pPr>
      <w:r w:rsidRPr="00195DBC">
        <w:rPr>
          <w:rFonts w:ascii="Verdana" w:hAnsi="Verdana"/>
          <w:i/>
          <w:sz w:val="18"/>
          <w:szCs w:val="18"/>
        </w:rPr>
        <w:t>richtlijn kapitaalvereisten:</w:t>
      </w:r>
      <w:r w:rsidRPr="00195DBC">
        <w:rPr>
          <w:rFonts w:ascii="Verdana" w:hAnsi="Verdana"/>
          <w:sz w:val="18"/>
          <w:szCs w:val="18"/>
        </w:rPr>
        <w:t xml:space="preserve"> richtlijn 2013/36/EU van het Europees Parlement en de Raad van 26 juni 2103 betreffende toegang tot het bedrijf van kredietinstellingen en het prudentieel toezicht op kredietinstellingen en beleggingsondernemingen, tot wijziging van Richtlijn 2002/87/EG en tot intrekking van de Richtlijnen 2006/48/EG en 2006/49/EG (PbEU 2013, L 176);</w:t>
      </w:r>
    </w:p>
    <w:p w:rsidR="00441752" w:rsidRPr="00195DBC" w:rsidRDefault="00441752" w:rsidP="00441752">
      <w:pPr>
        <w:pStyle w:val="Geenafstand"/>
        <w:spacing w:line="260" w:lineRule="exact"/>
        <w:rPr>
          <w:szCs w:val="18"/>
        </w:rPr>
      </w:pPr>
      <w:r w:rsidRPr="00195DBC">
        <w:rPr>
          <w:i/>
          <w:szCs w:val="18"/>
        </w:rPr>
        <w:t xml:space="preserve">verordening kapitaalvereisten: </w:t>
      </w:r>
      <w:r w:rsidRPr="00195DBC">
        <w:rPr>
          <w:szCs w:val="18"/>
        </w:rPr>
        <w:t xml:space="preserve">verordening (EU) nr. 575/2013 van het Europees Parlement en de Raad van 26 juni 2013 betreffende prudentiële vereisten voor </w:t>
      </w:r>
      <w:r w:rsidRPr="00195DBC">
        <w:rPr>
          <w:szCs w:val="18"/>
        </w:rPr>
        <w:lastRenderedPageBreak/>
        <w:t>kredietinstellingen en beleggingsondernemingen en tot wijziging van Verordening (EU) nr. 648/2012 (PbEU 2013, L 176)</w:t>
      </w:r>
      <w:r w:rsidR="00281F72">
        <w:rPr>
          <w:szCs w:val="18"/>
        </w:rPr>
        <w:t>.</w:t>
      </w:r>
      <w:r w:rsidRPr="00195DBC">
        <w:rPr>
          <w:szCs w:val="18"/>
        </w:rPr>
        <w:t xml:space="preserve"> </w:t>
      </w:r>
    </w:p>
    <w:p w:rsidR="00375BBF" w:rsidRPr="00195DBC" w:rsidRDefault="00375BBF" w:rsidP="00375BBF">
      <w:pPr>
        <w:spacing w:line="260" w:lineRule="exact"/>
        <w:ind w:hanging="14"/>
        <w:rPr>
          <w:szCs w:val="18"/>
        </w:rPr>
      </w:pPr>
    </w:p>
    <w:p w:rsidR="006E6F73" w:rsidRPr="00195DBC" w:rsidRDefault="006E6F73" w:rsidP="00375BBF">
      <w:pPr>
        <w:spacing w:line="260" w:lineRule="exact"/>
        <w:ind w:hanging="14"/>
        <w:rPr>
          <w:b/>
          <w:szCs w:val="18"/>
        </w:rPr>
      </w:pPr>
      <w:r w:rsidRPr="00195DBC">
        <w:rPr>
          <w:b/>
          <w:szCs w:val="18"/>
        </w:rPr>
        <w:t>Artikel 2</w:t>
      </w:r>
      <w:r w:rsidR="00897D43" w:rsidRPr="00195DBC">
        <w:rPr>
          <w:b/>
          <w:szCs w:val="18"/>
        </w:rPr>
        <w:t xml:space="preserve"> (reikwijdte)</w:t>
      </w:r>
    </w:p>
    <w:p w:rsidR="006E6F73" w:rsidRPr="00195DBC" w:rsidRDefault="006E6F73" w:rsidP="00375BBF">
      <w:pPr>
        <w:spacing w:line="260" w:lineRule="exact"/>
        <w:ind w:hanging="14"/>
        <w:rPr>
          <w:szCs w:val="18"/>
        </w:rPr>
      </w:pPr>
    </w:p>
    <w:p w:rsidR="006E6F73" w:rsidRPr="00195DBC" w:rsidRDefault="006E6F73" w:rsidP="00375BBF">
      <w:pPr>
        <w:spacing w:line="260" w:lineRule="exact"/>
        <w:ind w:hanging="14"/>
        <w:rPr>
          <w:szCs w:val="18"/>
        </w:rPr>
      </w:pPr>
      <w:r w:rsidRPr="00195DBC">
        <w:rPr>
          <w:szCs w:val="18"/>
        </w:rPr>
        <w:t>Dit besluit is van toepassing op banken en beleggingsondernemingen met zetel in Nederland</w:t>
      </w:r>
      <w:r w:rsidR="00441752" w:rsidRPr="00195DBC">
        <w:rPr>
          <w:szCs w:val="18"/>
        </w:rPr>
        <w:t>.</w:t>
      </w:r>
    </w:p>
    <w:p w:rsidR="006E6F73" w:rsidRPr="00195DBC" w:rsidRDefault="006E6F73" w:rsidP="00375BBF">
      <w:pPr>
        <w:spacing w:line="260" w:lineRule="exact"/>
        <w:ind w:hanging="14"/>
        <w:rPr>
          <w:b/>
          <w:szCs w:val="18"/>
        </w:rPr>
      </w:pPr>
    </w:p>
    <w:p w:rsidR="00375BBF" w:rsidRPr="00195DBC" w:rsidRDefault="00375BBF" w:rsidP="00375BBF">
      <w:pPr>
        <w:spacing w:line="260" w:lineRule="exact"/>
        <w:ind w:hanging="14"/>
        <w:rPr>
          <w:b/>
          <w:szCs w:val="18"/>
          <w:lang w:val="en-US"/>
        </w:rPr>
      </w:pPr>
      <w:r w:rsidRPr="00195DBC">
        <w:rPr>
          <w:b/>
          <w:szCs w:val="18"/>
          <w:lang w:val="en-US"/>
        </w:rPr>
        <w:t xml:space="preserve">Artikel </w:t>
      </w:r>
      <w:r w:rsidR="0019221E" w:rsidRPr="00195DBC">
        <w:rPr>
          <w:b/>
          <w:szCs w:val="18"/>
          <w:lang w:val="en-US"/>
        </w:rPr>
        <w:t>3</w:t>
      </w:r>
      <w:r w:rsidR="00572D9E" w:rsidRPr="00195DBC">
        <w:rPr>
          <w:b/>
          <w:szCs w:val="18"/>
          <w:lang w:val="en-US"/>
        </w:rPr>
        <w:t xml:space="preserve"> (country by country reporting)</w:t>
      </w:r>
    </w:p>
    <w:p w:rsidR="00A17D3E" w:rsidRPr="00195DBC" w:rsidRDefault="00A17D3E" w:rsidP="00375BBF">
      <w:pPr>
        <w:spacing w:line="260" w:lineRule="exact"/>
        <w:ind w:hanging="14"/>
        <w:rPr>
          <w:szCs w:val="18"/>
          <w:lang w:val="en-US"/>
        </w:rPr>
      </w:pPr>
    </w:p>
    <w:p w:rsidR="00375BBF" w:rsidRPr="00195DBC" w:rsidRDefault="00375BBF" w:rsidP="00375BBF">
      <w:pPr>
        <w:spacing w:line="260" w:lineRule="exact"/>
        <w:ind w:hanging="14"/>
        <w:rPr>
          <w:szCs w:val="18"/>
        </w:rPr>
      </w:pPr>
      <w:r w:rsidRPr="00195DBC">
        <w:rPr>
          <w:szCs w:val="18"/>
        </w:rPr>
        <w:t xml:space="preserve">1. Een bank of beleggingsonderneming </w:t>
      </w:r>
      <w:r w:rsidR="00BD6E73" w:rsidRPr="00195DBC">
        <w:rPr>
          <w:szCs w:val="18"/>
        </w:rPr>
        <w:t>doet</w:t>
      </w:r>
      <w:r w:rsidRPr="00195DBC">
        <w:rPr>
          <w:szCs w:val="18"/>
        </w:rPr>
        <w:t xml:space="preserve"> op geconsolideerde basis </w:t>
      </w:r>
      <w:r w:rsidR="00BD6E73" w:rsidRPr="00195DBC">
        <w:rPr>
          <w:szCs w:val="18"/>
        </w:rPr>
        <w:t xml:space="preserve">mededeling over </w:t>
      </w:r>
      <w:r w:rsidRPr="00195DBC">
        <w:rPr>
          <w:szCs w:val="18"/>
        </w:rPr>
        <w:t xml:space="preserve">de volgende informatie, </w:t>
      </w:r>
      <w:r w:rsidR="0019221E" w:rsidRPr="00195DBC">
        <w:rPr>
          <w:szCs w:val="18"/>
        </w:rPr>
        <w:t>voor elke staat</w:t>
      </w:r>
      <w:r w:rsidRPr="00195DBC">
        <w:rPr>
          <w:szCs w:val="18"/>
        </w:rPr>
        <w:t xml:space="preserve"> waarin zij een </w:t>
      </w:r>
      <w:r w:rsidR="00DA074C" w:rsidRPr="00195DBC">
        <w:rPr>
          <w:szCs w:val="18"/>
        </w:rPr>
        <w:t xml:space="preserve">dochteronderneming of bijkantoor </w:t>
      </w:r>
      <w:r w:rsidRPr="00195DBC">
        <w:rPr>
          <w:szCs w:val="18"/>
        </w:rPr>
        <w:t>heeft:</w:t>
      </w:r>
    </w:p>
    <w:p w:rsidR="00375BBF" w:rsidRPr="00195DBC" w:rsidRDefault="00375BBF" w:rsidP="00375BBF">
      <w:pPr>
        <w:spacing w:line="260" w:lineRule="exact"/>
        <w:ind w:hanging="14"/>
        <w:rPr>
          <w:szCs w:val="18"/>
        </w:rPr>
      </w:pPr>
      <w:r w:rsidRPr="00195DBC">
        <w:rPr>
          <w:szCs w:val="18"/>
        </w:rPr>
        <w:t xml:space="preserve">a. </w:t>
      </w:r>
      <w:r w:rsidR="00DA074C" w:rsidRPr="00195DBC">
        <w:rPr>
          <w:szCs w:val="18"/>
        </w:rPr>
        <w:t>de naam</w:t>
      </w:r>
      <w:r w:rsidRPr="00195DBC">
        <w:rPr>
          <w:szCs w:val="18"/>
        </w:rPr>
        <w:t>, aard van de activiteiten en geografische locatie;</w:t>
      </w:r>
    </w:p>
    <w:p w:rsidR="00375BBF" w:rsidRPr="00195DBC" w:rsidRDefault="00375BBF" w:rsidP="00375BBF">
      <w:pPr>
        <w:spacing w:line="260" w:lineRule="exact"/>
        <w:ind w:hanging="14"/>
        <w:rPr>
          <w:szCs w:val="18"/>
        </w:rPr>
      </w:pPr>
      <w:r w:rsidRPr="00195DBC">
        <w:rPr>
          <w:szCs w:val="18"/>
        </w:rPr>
        <w:t xml:space="preserve">b. </w:t>
      </w:r>
      <w:r w:rsidR="00DA074C" w:rsidRPr="00195DBC">
        <w:rPr>
          <w:szCs w:val="18"/>
        </w:rPr>
        <w:t xml:space="preserve">de </w:t>
      </w:r>
      <w:r w:rsidRPr="00195DBC">
        <w:rPr>
          <w:szCs w:val="18"/>
        </w:rPr>
        <w:t>omzet;</w:t>
      </w:r>
    </w:p>
    <w:p w:rsidR="00375BBF" w:rsidRPr="00195DBC" w:rsidRDefault="00375BBF" w:rsidP="006F7AEF">
      <w:pPr>
        <w:spacing w:line="260" w:lineRule="exact"/>
        <w:ind w:hanging="14"/>
        <w:rPr>
          <w:szCs w:val="18"/>
        </w:rPr>
      </w:pPr>
      <w:r w:rsidRPr="00195DBC">
        <w:rPr>
          <w:szCs w:val="18"/>
        </w:rPr>
        <w:t xml:space="preserve">c. </w:t>
      </w:r>
      <w:r w:rsidR="00DA074C" w:rsidRPr="00195DBC">
        <w:rPr>
          <w:szCs w:val="18"/>
        </w:rPr>
        <w:t xml:space="preserve">het </w:t>
      </w:r>
      <w:r w:rsidR="004D7BA7" w:rsidRPr="00195DBC">
        <w:rPr>
          <w:szCs w:val="18"/>
        </w:rPr>
        <w:t xml:space="preserve">gemiddelde </w:t>
      </w:r>
      <w:r w:rsidRPr="00195DBC">
        <w:rPr>
          <w:szCs w:val="18"/>
        </w:rPr>
        <w:t xml:space="preserve">aantal werknemers, uitgedrukt in </w:t>
      </w:r>
      <w:r w:rsidR="00DA074C" w:rsidRPr="00195DBC">
        <w:rPr>
          <w:szCs w:val="18"/>
        </w:rPr>
        <w:t>voltijd</w:t>
      </w:r>
      <w:r w:rsidRPr="00195DBC">
        <w:rPr>
          <w:szCs w:val="18"/>
        </w:rPr>
        <w:t>equivalenten;</w:t>
      </w:r>
    </w:p>
    <w:p w:rsidR="00375BBF" w:rsidRPr="00195DBC" w:rsidRDefault="00375BBF" w:rsidP="006F7AEF">
      <w:pPr>
        <w:spacing w:line="260" w:lineRule="exact"/>
        <w:ind w:hanging="14"/>
        <w:rPr>
          <w:szCs w:val="18"/>
        </w:rPr>
      </w:pPr>
      <w:r w:rsidRPr="00195DBC">
        <w:rPr>
          <w:szCs w:val="18"/>
        </w:rPr>
        <w:t xml:space="preserve">d. </w:t>
      </w:r>
      <w:r w:rsidR="00DA074C" w:rsidRPr="00195DBC">
        <w:rPr>
          <w:szCs w:val="18"/>
        </w:rPr>
        <w:t xml:space="preserve">de </w:t>
      </w:r>
      <w:r w:rsidRPr="00195DBC">
        <w:rPr>
          <w:szCs w:val="18"/>
        </w:rPr>
        <w:t xml:space="preserve">winst of </w:t>
      </w:r>
      <w:r w:rsidR="004542D9" w:rsidRPr="00195DBC">
        <w:rPr>
          <w:szCs w:val="18"/>
        </w:rPr>
        <w:t xml:space="preserve">het </w:t>
      </w:r>
      <w:r w:rsidRPr="00195DBC">
        <w:rPr>
          <w:szCs w:val="18"/>
        </w:rPr>
        <w:t>verlies voor belasting;</w:t>
      </w:r>
    </w:p>
    <w:p w:rsidR="00375BBF" w:rsidRPr="00195DBC" w:rsidRDefault="00375BBF" w:rsidP="006F7AEF">
      <w:pPr>
        <w:spacing w:line="260" w:lineRule="exact"/>
        <w:ind w:hanging="14"/>
        <w:rPr>
          <w:szCs w:val="18"/>
        </w:rPr>
      </w:pPr>
      <w:r w:rsidRPr="00195DBC">
        <w:rPr>
          <w:szCs w:val="18"/>
        </w:rPr>
        <w:t xml:space="preserve">e. </w:t>
      </w:r>
      <w:r w:rsidR="00DA074C" w:rsidRPr="00195DBC">
        <w:rPr>
          <w:szCs w:val="18"/>
        </w:rPr>
        <w:t xml:space="preserve">de </w:t>
      </w:r>
      <w:r w:rsidRPr="00195DBC">
        <w:rPr>
          <w:szCs w:val="18"/>
        </w:rPr>
        <w:t>belasting over winst of verlies; en</w:t>
      </w:r>
    </w:p>
    <w:p w:rsidR="00375BBF" w:rsidRPr="00195DBC" w:rsidRDefault="00375BBF" w:rsidP="006F7AEF">
      <w:pPr>
        <w:spacing w:line="260" w:lineRule="exact"/>
        <w:ind w:hanging="14"/>
        <w:rPr>
          <w:szCs w:val="18"/>
        </w:rPr>
      </w:pPr>
      <w:r w:rsidRPr="00195DBC">
        <w:rPr>
          <w:szCs w:val="18"/>
        </w:rPr>
        <w:t xml:space="preserve">f. </w:t>
      </w:r>
      <w:r w:rsidR="004D7BA7" w:rsidRPr="00195DBC">
        <w:rPr>
          <w:szCs w:val="18"/>
        </w:rPr>
        <w:t xml:space="preserve">de </w:t>
      </w:r>
      <w:r w:rsidRPr="00195DBC">
        <w:rPr>
          <w:szCs w:val="18"/>
        </w:rPr>
        <w:t xml:space="preserve">ontvangen </w:t>
      </w:r>
      <w:r w:rsidR="004D7BA7" w:rsidRPr="00195DBC">
        <w:rPr>
          <w:szCs w:val="18"/>
        </w:rPr>
        <w:t>overheidss</w:t>
      </w:r>
      <w:r w:rsidRPr="00195DBC">
        <w:rPr>
          <w:szCs w:val="18"/>
        </w:rPr>
        <w:t>ubsidies.</w:t>
      </w:r>
    </w:p>
    <w:p w:rsidR="006F7AEF" w:rsidRPr="00195DBC" w:rsidRDefault="00375BBF" w:rsidP="008A33E1">
      <w:pPr>
        <w:autoSpaceDE w:val="0"/>
        <w:autoSpaceDN w:val="0"/>
        <w:adjustRightInd w:val="0"/>
        <w:spacing w:line="260" w:lineRule="exact"/>
        <w:rPr>
          <w:rFonts w:cs="EUAlbertina-Bold"/>
          <w:bCs/>
          <w:szCs w:val="18"/>
        </w:rPr>
      </w:pPr>
      <w:r w:rsidRPr="00195DBC">
        <w:rPr>
          <w:szCs w:val="18"/>
        </w:rPr>
        <w:t>2. De in het eerste lid bedoelde informatie wordt</w:t>
      </w:r>
      <w:r w:rsidR="00BD6E73" w:rsidRPr="00195DBC">
        <w:rPr>
          <w:szCs w:val="18"/>
        </w:rPr>
        <w:t xml:space="preserve"> onderzocht </w:t>
      </w:r>
      <w:r w:rsidR="000E16A8" w:rsidRPr="00195DBC">
        <w:rPr>
          <w:szCs w:val="18"/>
        </w:rPr>
        <w:t>overeenkomstig</w:t>
      </w:r>
      <w:r w:rsidR="008A33E1" w:rsidRPr="00195DBC">
        <w:rPr>
          <w:szCs w:val="18"/>
        </w:rPr>
        <w:t xml:space="preserve"> artikel 393, </w:t>
      </w:r>
      <w:r w:rsidR="00EE4D3A" w:rsidRPr="00195DBC">
        <w:rPr>
          <w:szCs w:val="18"/>
        </w:rPr>
        <w:t xml:space="preserve">derde </w:t>
      </w:r>
      <w:r w:rsidR="008A33E1" w:rsidRPr="00195DBC">
        <w:rPr>
          <w:szCs w:val="18"/>
        </w:rPr>
        <w:t>lid, van Boek 2 van het Burgerlijk Wetboek</w:t>
      </w:r>
      <w:r w:rsidR="006F7AEF" w:rsidRPr="00195DBC">
        <w:rPr>
          <w:rFonts w:cs="EUAlbertina-Bold"/>
          <w:bCs/>
          <w:szCs w:val="18"/>
        </w:rPr>
        <w:t>.</w:t>
      </w:r>
    </w:p>
    <w:p w:rsidR="00375BBF" w:rsidRDefault="006F7AEF" w:rsidP="006F7AEF">
      <w:pPr>
        <w:autoSpaceDE w:val="0"/>
        <w:autoSpaceDN w:val="0"/>
        <w:adjustRightInd w:val="0"/>
        <w:spacing w:line="260" w:lineRule="exact"/>
        <w:rPr>
          <w:szCs w:val="18"/>
        </w:rPr>
      </w:pPr>
      <w:r w:rsidRPr="00195DBC">
        <w:rPr>
          <w:szCs w:val="18"/>
        </w:rPr>
        <w:t>3. De in het eerste lid bedoelde informatie wordt</w:t>
      </w:r>
      <w:r w:rsidR="00A6222D" w:rsidRPr="00195DBC">
        <w:rPr>
          <w:szCs w:val="18"/>
        </w:rPr>
        <w:t xml:space="preserve">, indien mogelijk, </w:t>
      </w:r>
      <w:r w:rsidR="000A3B72" w:rsidRPr="00195DBC">
        <w:rPr>
          <w:szCs w:val="18"/>
        </w:rPr>
        <w:t xml:space="preserve">gelijktijdig met </w:t>
      </w:r>
      <w:r w:rsidR="00B925F4" w:rsidRPr="00195DBC">
        <w:rPr>
          <w:szCs w:val="18"/>
        </w:rPr>
        <w:t xml:space="preserve">de jaarrekening </w:t>
      </w:r>
      <w:r w:rsidR="00375BBF" w:rsidRPr="00195DBC">
        <w:rPr>
          <w:szCs w:val="18"/>
        </w:rPr>
        <w:t>van de onderneming of</w:t>
      </w:r>
      <w:r w:rsidR="00A6222D" w:rsidRPr="00195DBC">
        <w:rPr>
          <w:szCs w:val="18"/>
        </w:rPr>
        <w:t xml:space="preserve"> </w:t>
      </w:r>
      <w:r w:rsidR="00B925F4" w:rsidRPr="00195DBC">
        <w:rPr>
          <w:szCs w:val="18"/>
        </w:rPr>
        <w:t xml:space="preserve">de </w:t>
      </w:r>
      <w:r w:rsidR="00A17D3E" w:rsidRPr="00195DBC">
        <w:rPr>
          <w:szCs w:val="18"/>
        </w:rPr>
        <w:t xml:space="preserve">geconsolideerde </w:t>
      </w:r>
      <w:r w:rsidR="00375BBF" w:rsidRPr="00195DBC">
        <w:rPr>
          <w:szCs w:val="18"/>
        </w:rPr>
        <w:t>jaar</w:t>
      </w:r>
      <w:r w:rsidR="00B925F4" w:rsidRPr="00195DBC">
        <w:rPr>
          <w:szCs w:val="18"/>
        </w:rPr>
        <w:t>rekening</w:t>
      </w:r>
      <w:r w:rsidR="00375BBF" w:rsidRPr="00195DBC">
        <w:rPr>
          <w:szCs w:val="18"/>
        </w:rPr>
        <w:t xml:space="preserve"> van de onderneming</w:t>
      </w:r>
      <w:r w:rsidR="000A3B72" w:rsidRPr="00195DBC">
        <w:rPr>
          <w:szCs w:val="18"/>
        </w:rPr>
        <w:t xml:space="preserve"> openbaar gemaakt</w:t>
      </w:r>
      <w:r w:rsidR="00375BBF" w:rsidRPr="00195DBC">
        <w:rPr>
          <w:szCs w:val="18"/>
        </w:rPr>
        <w:t>.</w:t>
      </w:r>
      <w:r w:rsidR="00324D32" w:rsidRPr="00195DBC">
        <w:rPr>
          <w:szCs w:val="18"/>
        </w:rPr>
        <w:t xml:space="preserve"> </w:t>
      </w:r>
      <w:r w:rsidR="00A6222D" w:rsidRPr="00195DBC">
        <w:rPr>
          <w:szCs w:val="18"/>
        </w:rPr>
        <w:t>I</w:t>
      </w:r>
      <w:r w:rsidR="00324D32" w:rsidRPr="00195DBC">
        <w:rPr>
          <w:szCs w:val="18"/>
        </w:rPr>
        <w:t>n</w:t>
      </w:r>
      <w:r w:rsidR="00A6222D" w:rsidRPr="00195DBC">
        <w:rPr>
          <w:szCs w:val="18"/>
        </w:rPr>
        <w:t xml:space="preserve">dien de informatie niet in </w:t>
      </w:r>
      <w:r w:rsidR="00B925F4" w:rsidRPr="00195DBC">
        <w:rPr>
          <w:szCs w:val="18"/>
        </w:rPr>
        <w:t xml:space="preserve">de </w:t>
      </w:r>
      <w:r w:rsidR="00A6222D" w:rsidRPr="00195DBC">
        <w:rPr>
          <w:szCs w:val="18"/>
        </w:rPr>
        <w:t>jaar</w:t>
      </w:r>
      <w:r w:rsidR="00B925F4" w:rsidRPr="00195DBC">
        <w:rPr>
          <w:szCs w:val="18"/>
        </w:rPr>
        <w:t>rekening</w:t>
      </w:r>
      <w:r w:rsidR="00A6222D" w:rsidRPr="00195DBC">
        <w:rPr>
          <w:szCs w:val="18"/>
        </w:rPr>
        <w:t xml:space="preserve"> wordt opgenomen, </w:t>
      </w:r>
      <w:r w:rsidR="009106EA" w:rsidRPr="00195DBC">
        <w:rPr>
          <w:szCs w:val="18"/>
        </w:rPr>
        <w:t>maakt de onderneming bekend</w:t>
      </w:r>
      <w:r w:rsidR="00324D32" w:rsidRPr="00195DBC">
        <w:rPr>
          <w:szCs w:val="18"/>
        </w:rPr>
        <w:t xml:space="preserve"> waar </w:t>
      </w:r>
      <w:r w:rsidR="00061C8D">
        <w:rPr>
          <w:szCs w:val="18"/>
        </w:rPr>
        <w:t xml:space="preserve">en wanneer </w:t>
      </w:r>
      <w:r w:rsidR="00324D32" w:rsidRPr="00195DBC">
        <w:rPr>
          <w:szCs w:val="18"/>
        </w:rPr>
        <w:t xml:space="preserve">de informatie </w:t>
      </w:r>
      <w:r w:rsidR="00FA72D4" w:rsidRPr="00195DBC">
        <w:rPr>
          <w:szCs w:val="18"/>
        </w:rPr>
        <w:t>kan worden gevonden</w:t>
      </w:r>
      <w:r w:rsidR="00324D32" w:rsidRPr="00195DBC">
        <w:rPr>
          <w:szCs w:val="18"/>
        </w:rPr>
        <w:t>.</w:t>
      </w:r>
    </w:p>
    <w:p w:rsidR="0015239C" w:rsidRPr="00195DBC" w:rsidRDefault="0015239C" w:rsidP="006F7AEF">
      <w:pPr>
        <w:autoSpaceDE w:val="0"/>
        <w:autoSpaceDN w:val="0"/>
        <w:adjustRightInd w:val="0"/>
        <w:spacing w:line="260" w:lineRule="exact"/>
        <w:rPr>
          <w:szCs w:val="18"/>
        </w:rPr>
      </w:pPr>
      <w:r>
        <w:rPr>
          <w:szCs w:val="18"/>
        </w:rPr>
        <w:t xml:space="preserve">4. Dit artikel is van toepassing </w:t>
      </w:r>
      <w:r w:rsidRPr="00195DBC">
        <w:rPr>
          <w:szCs w:val="18"/>
        </w:rPr>
        <w:t xml:space="preserve">op de boekjaren </w:t>
      </w:r>
      <w:r>
        <w:rPr>
          <w:szCs w:val="18"/>
        </w:rPr>
        <w:t>die</w:t>
      </w:r>
      <w:r w:rsidRPr="00195DBC">
        <w:rPr>
          <w:szCs w:val="18"/>
        </w:rPr>
        <w:t xml:space="preserve"> </w:t>
      </w:r>
      <w:r>
        <w:rPr>
          <w:szCs w:val="18"/>
        </w:rPr>
        <w:t xml:space="preserve">aanvangen op </w:t>
      </w:r>
      <w:r w:rsidRPr="00195DBC">
        <w:rPr>
          <w:szCs w:val="18"/>
        </w:rPr>
        <w:t>of na 1 januari 2014</w:t>
      </w:r>
      <w:r>
        <w:rPr>
          <w:szCs w:val="18"/>
        </w:rPr>
        <w:t>.</w:t>
      </w:r>
    </w:p>
    <w:p w:rsidR="00375BBF" w:rsidRPr="00195DBC" w:rsidRDefault="00375BBF" w:rsidP="006F7AEF">
      <w:pPr>
        <w:widowControl w:val="0"/>
        <w:spacing w:line="260" w:lineRule="exact"/>
        <w:ind w:hanging="14"/>
        <w:contextualSpacing/>
        <w:rPr>
          <w:szCs w:val="18"/>
        </w:rPr>
      </w:pPr>
    </w:p>
    <w:p w:rsidR="00A17D3E" w:rsidRPr="00195DBC" w:rsidRDefault="00A17D3E" w:rsidP="00375BBF">
      <w:pPr>
        <w:widowControl w:val="0"/>
        <w:spacing w:line="260" w:lineRule="exact"/>
        <w:ind w:hanging="14"/>
        <w:contextualSpacing/>
        <w:rPr>
          <w:b/>
          <w:szCs w:val="18"/>
        </w:rPr>
      </w:pPr>
      <w:r w:rsidRPr="00195DBC">
        <w:rPr>
          <w:b/>
          <w:szCs w:val="18"/>
        </w:rPr>
        <w:t xml:space="preserve">Artikel </w:t>
      </w:r>
      <w:r w:rsidR="0019221E" w:rsidRPr="00195DBC">
        <w:rPr>
          <w:b/>
          <w:szCs w:val="18"/>
        </w:rPr>
        <w:t>4</w:t>
      </w:r>
      <w:r w:rsidR="00572D9E" w:rsidRPr="00195DBC">
        <w:rPr>
          <w:b/>
          <w:szCs w:val="18"/>
        </w:rPr>
        <w:t xml:space="preserve"> (</w:t>
      </w:r>
      <w:r w:rsidR="00900C22">
        <w:rPr>
          <w:b/>
          <w:szCs w:val="18"/>
        </w:rPr>
        <w:t xml:space="preserve">direct ingaande </w:t>
      </w:r>
      <w:r w:rsidR="00572D9E" w:rsidRPr="00195DBC">
        <w:rPr>
          <w:b/>
          <w:szCs w:val="18"/>
        </w:rPr>
        <w:t>verplichtingen)</w:t>
      </w:r>
    </w:p>
    <w:p w:rsidR="00CA5E6B" w:rsidRPr="00195DBC" w:rsidRDefault="00CA5E6B" w:rsidP="00CA5E6B">
      <w:pPr>
        <w:widowControl w:val="0"/>
        <w:spacing w:line="260" w:lineRule="exact"/>
        <w:ind w:hanging="14"/>
        <w:contextualSpacing/>
        <w:rPr>
          <w:szCs w:val="18"/>
        </w:rPr>
      </w:pPr>
    </w:p>
    <w:p w:rsidR="00816802" w:rsidRPr="00195DBC" w:rsidRDefault="00CA5E6B" w:rsidP="00CA5E6B">
      <w:pPr>
        <w:widowControl w:val="0"/>
        <w:spacing w:line="260" w:lineRule="exact"/>
        <w:ind w:hanging="14"/>
        <w:contextualSpacing/>
        <w:rPr>
          <w:szCs w:val="18"/>
        </w:rPr>
      </w:pPr>
      <w:r w:rsidRPr="00195DBC">
        <w:rPr>
          <w:szCs w:val="18"/>
        </w:rPr>
        <w:t>1. Een bank of beleggingsonderneming maakt</w:t>
      </w:r>
      <w:r w:rsidR="00816802" w:rsidRPr="00195DBC">
        <w:rPr>
          <w:szCs w:val="18"/>
        </w:rPr>
        <w:t>, in aanvulling op artikel 3, eerste lid,</w:t>
      </w:r>
      <w:r w:rsidRPr="00195DBC">
        <w:rPr>
          <w:szCs w:val="18"/>
        </w:rPr>
        <w:t xml:space="preserve"> de </w:t>
      </w:r>
      <w:r w:rsidR="00816802" w:rsidRPr="00195DBC">
        <w:rPr>
          <w:szCs w:val="18"/>
        </w:rPr>
        <w:t xml:space="preserve">in de </w:t>
      </w:r>
      <w:r w:rsidRPr="00195DBC">
        <w:rPr>
          <w:szCs w:val="18"/>
        </w:rPr>
        <w:t>onderdelen a, b en c</w:t>
      </w:r>
      <w:r w:rsidR="00816802" w:rsidRPr="00195DBC">
        <w:rPr>
          <w:szCs w:val="18"/>
        </w:rPr>
        <w:t xml:space="preserve"> van dat lid</w:t>
      </w:r>
      <w:r w:rsidRPr="00195DBC">
        <w:rPr>
          <w:szCs w:val="18"/>
        </w:rPr>
        <w:t xml:space="preserve"> </w:t>
      </w:r>
      <w:r w:rsidR="00765E7C" w:rsidRPr="00195DBC">
        <w:rPr>
          <w:szCs w:val="18"/>
        </w:rPr>
        <w:t xml:space="preserve">bedoelde informatie </w:t>
      </w:r>
      <w:r w:rsidR="00A44A33">
        <w:rPr>
          <w:szCs w:val="18"/>
        </w:rPr>
        <w:t xml:space="preserve">over het </w:t>
      </w:r>
      <w:r w:rsidR="00A52EBB">
        <w:rPr>
          <w:szCs w:val="18"/>
        </w:rPr>
        <w:t xml:space="preserve">laatst afgesloten </w:t>
      </w:r>
      <w:r w:rsidR="00A44A33">
        <w:rPr>
          <w:szCs w:val="18"/>
        </w:rPr>
        <w:t xml:space="preserve">boekjaar </w:t>
      </w:r>
      <w:r w:rsidR="00900C22">
        <w:rPr>
          <w:szCs w:val="18"/>
        </w:rPr>
        <w:t>binnen vier weken na de inwerkingtreding van dit besluit</w:t>
      </w:r>
      <w:r w:rsidR="00955EF0" w:rsidRPr="00195DBC">
        <w:rPr>
          <w:szCs w:val="18"/>
        </w:rPr>
        <w:t xml:space="preserve"> openbaar</w:t>
      </w:r>
      <w:r w:rsidRPr="00195DBC">
        <w:rPr>
          <w:szCs w:val="18"/>
        </w:rPr>
        <w:t>.</w:t>
      </w:r>
      <w:r w:rsidR="00FE5EE1" w:rsidRPr="00195DBC">
        <w:rPr>
          <w:szCs w:val="18"/>
        </w:rPr>
        <w:t xml:space="preserve"> </w:t>
      </w:r>
    </w:p>
    <w:p w:rsidR="00CA5E6B" w:rsidRPr="00195DBC" w:rsidRDefault="00CA5E6B" w:rsidP="002E117A">
      <w:pPr>
        <w:widowControl w:val="0"/>
        <w:spacing w:line="260" w:lineRule="exact"/>
        <w:ind w:hanging="14"/>
        <w:contextualSpacing/>
        <w:rPr>
          <w:szCs w:val="18"/>
        </w:rPr>
      </w:pPr>
      <w:r w:rsidRPr="00195DBC">
        <w:rPr>
          <w:szCs w:val="18"/>
        </w:rPr>
        <w:t xml:space="preserve">2. Een bank of beleggingsonderneming die </w:t>
      </w:r>
      <w:r w:rsidR="0066333F" w:rsidRPr="00195DBC">
        <w:rPr>
          <w:szCs w:val="18"/>
        </w:rPr>
        <w:t xml:space="preserve">door de Financial Stability Board </w:t>
      </w:r>
      <w:r w:rsidRPr="00195DBC">
        <w:rPr>
          <w:szCs w:val="18"/>
        </w:rPr>
        <w:t xml:space="preserve">is aangemerkt als mondiaal systeemrelevant, overlegt </w:t>
      </w:r>
      <w:r w:rsidR="00900C22">
        <w:rPr>
          <w:szCs w:val="18"/>
        </w:rPr>
        <w:t>binnen vier weken na de inwerkingtreding van dit besluit</w:t>
      </w:r>
      <w:r w:rsidR="00900C22" w:rsidRPr="00195DBC">
        <w:rPr>
          <w:szCs w:val="18"/>
        </w:rPr>
        <w:t xml:space="preserve"> </w:t>
      </w:r>
      <w:r w:rsidRPr="00195DBC">
        <w:rPr>
          <w:szCs w:val="18"/>
        </w:rPr>
        <w:t xml:space="preserve">de informatie, bedoeld in artikel </w:t>
      </w:r>
      <w:r w:rsidR="00D857E6" w:rsidRPr="00195DBC">
        <w:rPr>
          <w:szCs w:val="18"/>
        </w:rPr>
        <w:t>3</w:t>
      </w:r>
      <w:r w:rsidRPr="00195DBC">
        <w:rPr>
          <w:szCs w:val="18"/>
        </w:rPr>
        <w:t xml:space="preserve">, eerste lid, onderdelen d, e en f, </w:t>
      </w:r>
      <w:r w:rsidR="00A44A33">
        <w:rPr>
          <w:szCs w:val="18"/>
        </w:rPr>
        <w:t xml:space="preserve">over het </w:t>
      </w:r>
      <w:r w:rsidR="005457D1">
        <w:rPr>
          <w:szCs w:val="18"/>
        </w:rPr>
        <w:t xml:space="preserve">laatst afgesloten </w:t>
      </w:r>
      <w:r w:rsidR="00A44A33">
        <w:rPr>
          <w:szCs w:val="18"/>
        </w:rPr>
        <w:t xml:space="preserve">boekjaar </w:t>
      </w:r>
      <w:r w:rsidRPr="00195DBC">
        <w:rPr>
          <w:szCs w:val="18"/>
        </w:rPr>
        <w:t>op vertrouwelijke basis aan de Europese Commissie</w:t>
      </w:r>
      <w:r w:rsidR="005E5A23" w:rsidRPr="00195DBC">
        <w:rPr>
          <w:szCs w:val="18"/>
        </w:rPr>
        <w:t xml:space="preserve"> en aan de Nederlandsche Bank</w:t>
      </w:r>
      <w:r w:rsidRPr="00195DBC">
        <w:rPr>
          <w:szCs w:val="18"/>
        </w:rPr>
        <w:t>.</w:t>
      </w:r>
    </w:p>
    <w:p w:rsidR="00CA5E6B" w:rsidRDefault="00A44A33" w:rsidP="00CA5E6B">
      <w:pPr>
        <w:widowControl w:val="0"/>
        <w:spacing w:line="260" w:lineRule="exact"/>
        <w:ind w:hanging="14"/>
        <w:contextualSpacing/>
        <w:rPr>
          <w:szCs w:val="18"/>
        </w:rPr>
      </w:pPr>
      <w:r w:rsidRPr="00A44A33">
        <w:rPr>
          <w:szCs w:val="18"/>
        </w:rPr>
        <w:t xml:space="preserve">3. </w:t>
      </w:r>
      <w:r>
        <w:rPr>
          <w:szCs w:val="18"/>
        </w:rPr>
        <w:t>Artikel 393 van Boek 2 van het Burgerlijk Wetboek is niet van toepassing op de informatie, bedoeld in het eerste en tweede lid.</w:t>
      </w:r>
    </w:p>
    <w:p w:rsidR="00A44A33" w:rsidRPr="00A44A33" w:rsidRDefault="00A44A33" w:rsidP="00CA5E6B">
      <w:pPr>
        <w:widowControl w:val="0"/>
        <w:spacing w:line="260" w:lineRule="exact"/>
        <w:ind w:hanging="14"/>
        <w:contextualSpacing/>
        <w:rPr>
          <w:szCs w:val="18"/>
        </w:rPr>
      </w:pPr>
    </w:p>
    <w:p w:rsidR="00CA5E6B" w:rsidRPr="00195DBC" w:rsidRDefault="00CA5E6B" w:rsidP="00CA5E6B">
      <w:pPr>
        <w:widowControl w:val="0"/>
        <w:spacing w:line="260" w:lineRule="exact"/>
        <w:ind w:hanging="14"/>
        <w:contextualSpacing/>
        <w:rPr>
          <w:b/>
          <w:szCs w:val="18"/>
        </w:rPr>
      </w:pPr>
      <w:r w:rsidRPr="00195DBC">
        <w:rPr>
          <w:b/>
          <w:szCs w:val="18"/>
        </w:rPr>
        <w:t xml:space="preserve">Artikel </w:t>
      </w:r>
      <w:r w:rsidR="000E16A8" w:rsidRPr="00195DBC">
        <w:rPr>
          <w:b/>
          <w:szCs w:val="18"/>
        </w:rPr>
        <w:t>5</w:t>
      </w:r>
      <w:r w:rsidR="00572D9E" w:rsidRPr="00195DBC">
        <w:rPr>
          <w:b/>
          <w:szCs w:val="18"/>
        </w:rPr>
        <w:t xml:space="preserve"> (bekendmaking rendement op activa)</w:t>
      </w:r>
    </w:p>
    <w:p w:rsidR="00A17D3E" w:rsidRPr="00195DBC" w:rsidRDefault="00A17D3E" w:rsidP="00375BBF">
      <w:pPr>
        <w:widowControl w:val="0"/>
        <w:spacing w:line="260" w:lineRule="exact"/>
        <w:ind w:hanging="14"/>
        <w:contextualSpacing/>
        <w:rPr>
          <w:b/>
          <w:szCs w:val="18"/>
        </w:rPr>
      </w:pPr>
    </w:p>
    <w:p w:rsidR="00375BBF" w:rsidRDefault="0015239C" w:rsidP="00375BBF">
      <w:pPr>
        <w:widowControl w:val="0"/>
        <w:spacing w:line="260" w:lineRule="exact"/>
        <w:ind w:hanging="14"/>
        <w:contextualSpacing/>
        <w:rPr>
          <w:szCs w:val="18"/>
        </w:rPr>
      </w:pPr>
      <w:r>
        <w:rPr>
          <w:szCs w:val="18"/>
        </w:rPr>
        <w:t xml:space="preserve">1. </w:t>
      </w:r>
      <w:r w:rsidR="00375BBF" w:rsidRPr="00195DBC">
        <w:rPr>
          <w:szCs w:val="18"/>
        </w:rPr>
        <w:t xml:space="preserve">Een bank of beleggingsonderneming maakt in haar jaarverslag </w:t>
      </w:r>
      <w:r w:rsidR="000138F0" w:rsidRPr="00195DBC">
        <w:rPr>
          <w:szCs w:val="18"/>
        </w:rPr>
        <w:t xml:space="preserve">als een van de belangrijkste indicatoren </w:t>
      </w:r>
      <w:r w:rsidR="00375BBF" w:rsidRPr="00195DBC">
        <w:rPr>
          <w:szCs w:val="18"/>
        </w:rPr>
        <w:t>haar rendement op activa bekend, berekend als de nettowinst gedeeld door het balanstotaal.</w:t>
      </w:r>
    </w:p>
    <w:p w:rsidR="0015239C" w:rsidRDefault="0015239C" w:rsidP="00375BBF">
      <w:pPr>
        <w:widowControl w:val="0"/>
        <w:spacing w:line="260" w:lineRule="exact"/>
        <w:ind w:hanging="14"/>
        <w:contextualSpacing/>
        <w:rPr>
          <w:szCs w:val="18"/>
        </w:rPr>
      </w:pPr>
      <w:r>
        <w:rPr>
          <w:szCs w:val="18"/>
        </w:rPr>
        <w:t xml:space="preserve">2. Dit artikel </w:t>
      </w:r>
      <w:r w:rsidRPr="00195DBC">
        <w:rPr>
          <w:szCs w:val="18"/>
        </w:rPr>
        <w:t xml:space="preserve">is van toepassing op de jaarverslagen die worden opgesteld over de boekjaren die </w:t>
      </w:r>
      <w:r>
        <w:rPr>
          <w:szCs w:val="18"/>
        </w:rPr>
        <w:t xml:space="preserve">aanvangen </w:t>
      </w:r>
      <w:r w:rsidRPr="00195DBC">
        <w:rPr>
          <w:szCs w:val="18"/>
        </w:rPr>
        <w:t>op of na 1 januari 2014.</w:t>
      </w:r>
    </w:p>
    <w:p w:rsidR="0015239C" w:rsidRPr="00195DBC" w:rsidRDefault="0015239C" w:rsidP="00375BBF">
      <w:pPr>
        <w:widowControl w:val="0"/>
        <w:spacing w:line="260" w:lineRule="exact"/>
        <w:ind w:hanging="14"/>
        <w:contextualSpacing/>
        <w:rPr>
          <w:szCs w:val="18"/>
        </w:rPr>
      </w:pPr>
    </w:p>
    <w:p w:rsidR="00297877" w:rsidRDefault="000138F0">
      <w:pPr>
        <w:spacing w:line="260" w:lineRule="exact"/>
        <w:rPr>
          <w:b/>
          <w:szCs w:val="18"/>
        </w:rPr>
      </w:pPr>
      <w:r w:rsidRPr="00195DBC">
        <w:rPr>
          <w:b/>
          <w:szCs w:val="18"/>
        </w:rPr>
        <w:t xml:space="preserve">Artikel </w:t>
      </w:r>
      <w:r w:rsidR="000E16A8" w:rsidRPr="00195DBC">
        <w:rPr>
          <w:b/>
          <w:szCs w:val="18"/>
        </w:rPr>
        <w:t>6</w:t>
      </w:r>
      <w:r w:rsidR="007E47EA" w:rsidRPr="00195DBC">
        <w:rPr>
          <w:b/>
          <w:szCs w:val="18"/>
        </w:rPr>
        <w:t xml:space="preserve"> </w:t>
      </w:r>
      <w:r w:rsidR="00572D9E" w:rsidRPr="00195DBC">
        <w:rPr>
          <w:b/>
          <w:szCs w:val="18"/>
        </w:rPr>
        <w:t>(inwerkingtreding)</w:t>
      </w:r>
    </w:p>
    <w:p w:rsidR="00CA5E6B" w:rsidRPr="00195DBC" w:rsidRDefault="00CA5E6B" w:rsidP="00832F2C">
      <w:pPr>
        <w:spacing w:line="260" w:lineRule="exact"/>
        <w:rPr>
          <w:szCs w:val="18"/>
        </w:rPr>
      </w:pPr>
    </w:p>
    <w:p w:rsidR="00281F72" w:rsidRDefault="00CA5E6B" w:rsidP="00832F2C">
      <w:pPr>
        <w:spacing w:line="260" w:lineRule="exact"/>
        <w:rPr>
          <w:szCs w:val="18"/>
        </w:rPr>
      </w:pPr>
      <w:r w:rsidRPr="00195DBC">
        <w:rPr>
          <w:szCs w:val="18"/>
        </w:rPr>
        <w:t xml:space="preserve">Dit besluit treedt in werking </w:t>
      </w:r>
      <w:r w:rsidR="00281F72">
        <w:rPr>
          <w:szCs w:val="18"/>
        </w:rPr>
        <w:t xml:space="preserve">met ingang van de dag na de datum van uitgifte van het Staatsblad waarin het wordt geplaatst. </w:t>
      </w:r>
    </w:p>
    <w:p w:rsidR="00FF53E2" w:rsidRPr="00195DBC" w:rsidRDefault="00FF53E2" w:rsidP="00832F2C">
      <w:pPr>
        <w:spacing w:line="260" w:lineRule="exact"/>
        <w:rPr>
          <w:szCs w:val="18"/>
        </w:rPr>
      </w:pPr>
    </w:p>
    <w:p w:rsidR="000E16A8" w:rsidRPr="00195DBC" w:rsidRDefault="000E16A8" w:rsidP="000E16A8">
      <w:pPr>
        <w:spacing w:line="260" w:lineRule="exact"/>
        <w:rPr>
          <w:b/>
          <w:szCs w:val="18"/>
        </w:rPr>
      </w:pPr>
      <w:r w:rsidRPr="00195DBC">
        <w:rPr>
          <w:b/>
          <w:szCs w:val="18"/>
        </w:rPr>
        <w:t xml:space="preserve">Artikel </w:t>
      </w:r>
      <w:r w:rsidR="0015239C">
        <w:rPr>
          <w:b/>
          <w:szCs w:val="18"/>
        </w:rPr>
        <w:t>7</w:t>
      </w:r>
      <w:r w:rsidRPr="00195DBC">
        <w:rPr>
          <w:b/>
          <w:szCs w:val="18"/>
        </w:rPr>
        <w:t xml:space="preserve"> (citeertitel)</w:t>
      </w:r>
    </w:p>
    <w:p w:rsidR="000E16A8" w:rsidRPr="00195DBC" w:rsidRDefault="000E16A8" w:rsidP="000E16A8">
      <w:pPr>
        <w:spacing w:line="260" w:lineRule="exact"/>
        <w:rPr>
          <w:szCs w:val="18"/>
        </w:rPr>
      </w:pPr>
    </w:p>
    <w:p w:rsidR="000E16A8" w:rsidRPr="00195DBC" w:rsidRDefault="000E16A8" w:rsidP="000E16A8">
      <w:pPr>
        <w:spacing w:line="260" w:lineRule="exact"/>
        <w:rPr>
          <w:szCs w:val="18"/>
        </w:rPr>
      </w:pPr>
      <w:r w:rsidRPr="00195DBC">
        <w:rPr>
          <w:szCs w:val="18"/>
        </w:rPr>
        <w:t>Dit besluit wordt aangehaald als: Besluit uitvoering publicatieverplichtingen richtlijn kapitaalvereisten.</w:t>
      </w:r>
    </w:p>
    <w:p w:rsidR="00FF53E2" w:rsidRPr="00195DBC" w:rsidRDefault="00FF53E2" w:rsidP="00832F2C">
      <w:pPr>
        <w:spacing w:line="260" w:lineRule="exact"/>
        <w:rPr>
          <w:szCs w:val="18"/>
        </w:rPr>
      </w:pPr>
    </w:p>
    <w:p w:rsidR="00FF53E2" w:rsidRPr="00195DBC" w:rsidRDefault="00FF53E2" w:rsidP="00832F2C">
      <w:pPr>
        <w:spacing w:line="260" w:lineRule="exact"/>
        <w:rPr>
          <w:szCs w:val="18"/>
        </w:rPr>
      </w:pPr>
    </w:p>
    <w:p w:rsidR="00272BA6" w:rsidRPr="00195DBC" w:rsidRDefault="00272BA6" w:rsidP="00832F2C">
      <w:pPr>
        <w:spacing w:line="260" w:lineRule="exact"/>
        <w:rPr>
          <w:szCs w:val="18"/>
        </w:rPr>
      </w:pPr>
    </w:p>
    <w:p w:rsidR="00832F2C" w:rsidRPr="00195DBC" w:rsidRDefault="00832F2C" w:rsidP="00832F2C">
      <w:pPr>
        <w:spacing w:line="260" w:lineRule="exact"/>
        <w:rPr>
          <w:szCs w:val="18"/>
        </w:rPr>
      </w:pPr>
      <w:r w:rsidRPr="00195DBC">
        <w:rPr>
          <w:szCs w:val="18"/>
        </w:rPr>
        <w:t>Lasten en bevelen dat dit besluit met de daarbij behorende nota van toelichting in het Staatsblad zal worden geplaatst.</w:t>
      </w: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r w:rsidRPr="00195DBC">
        <w:rPr>
          <w:szCs w:val="18"/>
        </w:rPr>
        <w:t>De Minister van Financiën,</w:t>
      </w:r>
    </w:p>
    <w:p w:rsidR="00832F2C" w:rsidRPr="00195DBC" w:rsidRDefault="00832F2C" w:rsidP="00832F2C">
      <w:pPr>
        <w:spacing w:line="260" w:lineRule="exact"/>
        <w:rPr>
          <w:szCs w:val="18"/>
        </w:rPr>
      </w:pPr>
    </w:p>
    <w:p w:rsidR="00832F2C" w:rsidRPr="00195DBC" w:rsidRDefault="00832F2C" w:rsidP="00832F2C">
      <w:pPr>
        <w:spacing w:line="260" w:lineRule="exact"/>
        <w:rPr>
          <w:szCs w:val="18"/>
        </w:rPr>
      </w:pPr>
    </w:p>
    <w:p w:rsidR="00CA5E6B" w:rsidRPr="00195DBC" w:rsidRDefault="00CA5E6B" w:rsidP="00832F2C">
      <w:pPr>
        <w:spacing w:line="260" w:lineRule="exact"/>
        <w:rPr>
          <w:szCs w:val="18"/>
        </w:rPr>
      </w:pPr>
    </w:p>
    <w:p w:rsidR="00CA5E6B" w:rsidRPr="00195DBC" w:rsidRDefault="00CA5E6B" w:rsidP="00832F2C">
      <w:pPr>
        <w:spacing w:line="260" w:lineRule="exact"/>
        <w:rPr>
          <w:szCs w:val="18"/>
        </w:rPr>
      </w:pPr>
    </w:p>
    <w:p w:rsidR="00CA5E6B" w:rsidRPr="00195DBC" w:rsidRDefault="00CA5E6B" w:rsidP="00832F2C">
      <w:pPr>
        <w:spacing w:line="260" w:lineRule="exact"/>
        <w:rPr>
          <w:szCs w:val="18"/>
        </w:rPr>
      </w:pPr>
    </w:p>
    <w:p w:rsidR="00272BA6" w:rsidRPr="00195DBC" w:rsidRDefault="00272BA6" w:rsidP="00832F2C">
      <w:pPr>
        <w:spacing w:line="260" w:lineRule="exact"/>
        <w:rPr>
          <w:szCs w:val="18"/>
        </w:rPr>
      </w:pPr>
    </w:p>
    <w:p w:rsidR="00832F2C" w:rsidRPr="00CF65C2" w:rsidRDefault="00CA5E6B" w:rsidP="00832F2C">
      <w:pPr>
        <w:spacing w:line="260" w:lineRule="exact"/>
        <w:rPr>
          <w:szCs w:val="18"/>
        </w:rPr>
      </w:pPr>
      <w:r w:rsidRPr="00195DBC">
        <w:rPr>
          <w:szCs w:val="18"/>
        </w:rPr>
        <w:t>De Minister van Veiligheid en Justitie,</w:t>
      </w:r>
      <w:r w:rsidR="00832F2C" w:rsidRPr="00195DBC">
        <w:rPr>
          <w:szCs w:val="18"/>
        </w:rPr>
        <w:br w:type="page"/>
      </w:r>
      <w:r w:rsidR="00832F2C" w:rsidRPr="00CF65C2">
        <w:rPr>
          <w:b/>
          <w:szCs w:val="18"/>
        </w:rPr>
        <w:lastRenderedPageBreak/>
        <w:t>NOTA VAN TOELICHTING</w:t>
      </w:r>
    </w:p>
    <w:p w:rsidR="00832F2C" w:rsidRPr="00CF65C2" w:rsidRDefault="00832F2C" w:rsidP="00832F2C">
      <w:pPr>
        <w:spacing w:line="260" w:lineRule="exact"/>
        <w:rPr>
          <w:szCs w:val="18"/>
        </w:rPr>
      </w:pPr>
    </w:p>
    <w:p w:rsidR="00832F2C" w:rsidRDefault="00EC1ACD" w:rsidP="00832F2C">
      <w:pPr>
        <w:spacing w:line="260" w:lineRule="exact"/>
        <w:rPr>
          <w:b/>
          <w:szCs w:val="18"/>
        </w:rPr>
      </w:pPr>
      <w:r>
        <w:rPr>
          <w:b/>
          <w:szCs w:val="18"/>
        </w:rPr>
        <w:t>ALGEMEEN</w:t>
      </w:r>
    </w:p>
    <w:p w:rsidR="00EC1ACD" w:rsidRDefault="00EC1ACD" w:rsidP="00832F2C">
      <w:pPr>
        <w:spacing w:line="260" w:lineRule="exact"/>
        <w:rPr>
          <w:b/>
          <w:szCs w:val="18"/>
        </w:rPr>
      </w:pPr>
    </w:p>
    <w:p w:rsidR="00EC1ACD" w:rsidRPr="00EC1ACD" w:rsidRDefault="00EC1ACD" w:rsidP="00832F2C">
      <w:pPr>
        <w:spacing w:line="260" w:lineRule="exact"/>
        <w:rPr>
          <w:i/>
          <w:szCs w:val="18"/>
        </w:rPr>
      </w:pPr>
      <w:r>
        <w:rPr>
          <w:i/>
          <w:szCs w:val="18"/>
        </w:rPr>
        <w:t>§ 1. Inleiding</w:t>
      </w:r>
    </w:p>
    <w:p w:rsidR="00C15A44" w:rsidRPr="00CF65C2" w:rsidRDefault="00C15A44" w:rsidP="00832F2C">
      <w:pPr>
        <w:spacing w:line="260" w:lineRule="exact"/>
        <w:rPr>
          <w:szCs w:val="18"/>
        </w:rPr>
      </w:pPr>
    </w:p>
    <w:p w:rsidR="000F6504" w:rsidRPr="00CF65C2" w:rsidRDefault="0019221E" w:rsidP="00832F2C">
      <w:pPr>
        <w:spacing w:line="260" w:lineRule="exact"/>
        <w:rPr>
          <w:szCs w:val="18"/>
        </w:rPr>
      </w:pPr>
      <w:r w:rsidRPr="00CF65C2">
        <w:rPr>
          <w:szCs w:val="18"/>
        </w:rPr>
        <w:t>Het onderhavige besluit dient ter uitvoering van de artikelen 89 en 90 van de richtlijn kapitaalvereisten</w:t>
      </w:r>
      <w:r w:rsidRPr="00CF65C2">
        <w:rPr>
          <w:rStyle w:val="Voetnootmarkering"/>
          <w:szCs w:val="18"/>
        </w:rPr>
        <w:footnoteReference w:id="1"/>
      </w:r>
      <w:r w:rsidRPr="00CF65C2">
        <w:rPr>
          <w:szCs w:val="18"/>
        </w:rPr>
        <w:t xml:space="preserve">. </w:t>
      </w:r>
      <w:r w:rsidR="00375ECD" w:rsidRPr="00CF65C2">
        <w:rPr>
          <w:szCs w:val="18"/>
        </w:rPr>
        <w:t xml:space="preserve">Deze richtlijn, </w:t>
      </w:r>
      <w:r w:rsidR="00415D53" w:rsidRPr="00CF65C2">
        <w:rPr>
          <w:szCs w:val="18"/>
        </w:rPr>
        <w:t xml:space="preserve">vaak aangeduid als </w:t>
      </w:r>
      <w:r w:rsidR="00375ECD" w:rsidRPr="00CF65C2">
        <w:rPr>
          <w:szCs w:val="18"/>
        </w:rPr>
        <w:t>CRD IV, strekt ertoe het prudenti</w:t>
      </w:r>
      <w:r w:rsidR="00D47B94">
        <w:rPr>
          <w:szCs w:val="18"/>
        </w:rPr>
        <w:t>eel</w:t>
      </w:r>
      <w:r w:rsidR="00375ECD" w:rsidRPr="00CF65C2">
        <w:rPr>
          <w:szCs w:val="18"/>
        </w:rPr>
        <w:t xml:space="preserve"> toezicht op banken en beleggingsondernemingen te versterken, in antwoord op de financiële crisis van de jaren 2007-2010. De richtlijn kapitaalvereisten </w:t>
      </w:r>
      <w:r w:rsidR="00A74760">
        <w:rPr>
          <w:szCs w:val="18"/>
        </w:rPr>
        <w:t xml:space="preserve">wordt </w:t>
      </w:r>
      <w:r w:rsidR="00375ECD" w:rsidRPr="00CF65C2">
        <w:rPr>
          <w:szCs w:val="18"/>
        </w:rPr>
        <w:t>geïmplementeerd door middel van de Implementatiewet richtlijn en verordening kapitaalvereisten</w:t>
      </w:r>
      <w:r w:rsidR="003E5020" w:rsidRPr="00CF65C2">
        <w:rPr>
          <w:szCs w:val="18"/>
        </w:rPr>
        <w:t>, waarmee (met name) de Wet op het financieel toezicht (Wft) aan de eisen van de richtlijn en de bijbehorende verordening</w:t>
      </w:r>
      <w:r w:rsidR="00E6610B" w:rsidRPr="00CF65C2">
        <w:rPr>
          <w:rStyle w:val="Voetnootmarkering"/>
          <w:szCs w:val="18"/>
        </w:rPr>
        <w:footnoteReference w:id="2"/>
      </w:r>
      <w:r w:rsidR="003E5020" w:rsidRPr="00CF65C2">
        <w:rPr>
          <w:szCs w:val="18"/>
        </w:rPr>
        <w:t xml:space="preserve"> </w:t>
      </w:r>
      <w:r w:rsidR="00A74760">
        <w:rPr>
          <w:szCs w:val="18"/>
        </w:rPr>
        <w:t xml:space="preserve">worden </w:t>
      </w:r>
      <w:r w:rsidR="003E5020" w:rsidRPr="00CF65C2">
        <w:rPr>
          <w:szCs w:val="18"/>
        </w:rPr>
        <w:t>aangepast</w:t>
      </w:r>
      <w:r w:rsidR="00331572" w:rsidRPr="00CF65C2">
        <w:rPr>
          <w:szCs w:val="18"/>
        </w:rPr>
        <w:t>.</w:t>
      </w:r>
      <w:r w:rsidR="003E5020" w:rsidRPr="00CF65C2">
        <w:rPr>
          <w:szCs w:val="18"/>
        </w:rPr>
        <w:t xml:space="preserve"> </w:t>
      </w:r>
    </w:p>
    <w:p w:rsidR="000F6504" w:rsidRPr="00CF65C2" w:rsidRDefault="000F6504" w:rsidP="00832F2C">
      <w:pPr>
        <w:spacing w:line="260" w:lineRule="exact"/>
        <w:rPr>
          <w:szCs w:val="18"/>
        </w:rPr>
      </w:pPr>
    </w:p>
    <w:p w:rsidR="002150DB" w:rsidRPr="00CF65C2" w:rsidRDefault="000F6504" w:rsidP="002150DB">
      <w:pPr>
        <w:spacing w:line="260" w:lineRule="exact"/>
        <w:rPr>
          <w:szCs w:val="18"/>
        </w:rPr>
      </w:pPr>
      <w:r w:rsidRPr="00CF65C2">
        <w:rPr>
          <w:szCs w:val="18"/>
        </w:rPr>
        <w:t xml:space="preserve">De implementatie van de richtlijn vergt </w:t>
      </w:r>
      <w:r w:rsidR="002150DB" w:rsidRPr="00CF65C2">
        <w:rPr>
          <w:szCs w:val="18"/>
        </w:rPr>
        <w:t>eveneens</w:t>
      </w:r>
      <w:r w:rsidRPr="00CF65C2">
        <w:rPr>
          <w:szCs w:val="18"/>
        </w:rPr>
        <w:t xml:space="preserve"> aanpassing van enkele </w:t>
      </w:r>
      <w:r w:rsidR="002150DB" w:rsidRPr="00CF65C2">
        <w:rPr>
          <w:szCs w:val="18"/>
        </w:rPr>
        <w:t>op de Wft gebaseerde besluiten: zie het Implementatiebesluit richtlijn en verordening kapitaalvereisten. In aanvulling daarop worden in dit besluit de artikelen 89 en 90 van de richtlijn geïmplementeerd. A</w:t>
      </w:r>
      <w:r w:rsidR="00272BA6" w:rsidRPr="00CF65C2">
        <w:rPr>
          <w:szCs w:val="18"/>
        </w:rPr>
        <w:t>rtikel 89 bepaalt dat banken en beleggingsondernemingen jaarlijks informatie openbaar dienen te maken over (onder andere) hun activiteiten, omzet, aantal werknemers</w:t>
      </w:r>
      <w:r w:rsidR="008D1FF2" w:rsidRPr="00CF65C2">
        <w:rPr>
          <w:szCs w:val="18"/>
        </w:rPr>
        <w:t xml:space="preserve">, </w:t>
      </w:r>
      <w:r w:rsidR="00272BA6" w:rsidRPr="00CF65C2">
        <w:rPr>
          <w:szCs w:val="18"/>
        </w:rPr>
        <w:t>behaalde winst</w:t>
      </w:r>
      <w:r w:rsidR="002D5933" w:rsidRPr="00CF65C2">
        <w:rPr>
          <w:szCs w:val="18"/>
        </w:rPr>
        <w:t xml:space="preserve"> of verlies</w:t>
      </w:r>
      <w:r w:rsidR="008D1FF2" w:rsidRPr="00CF65C2">
        <w:rPr>
          <w:szCs w:val="18"/>
        </w:rPr>
        <w:t xml:space="preserve"> en belastingen</w:t>
      </w:r>
      <w:r w:rsidR="00272BA6" w:rsidRPr="00CF65C2">
        <w:rPr>
          <w:szCs w:val="18"/>
        </w:rPr>
        <w:t>, uitgesplitst naar ieder land waarin zij actief zijn</w:t>
      </w:r>
      <w:r w:rsidR="001B7ECB" w:rsidRPr="00CF65C2">
        <w:rPr>
          <w:szCs w:val="18"/>
        </w:rPr>
        <w:t xml:space="preserve">. Dit </w:t>
      </w:r>
      <w:r w:rsidR="00C441C3" w:rsidRPr="00CF65C2">
        <w:rPr>
          <w:szCs w:val="18"/>
        </w:rPr>
        <w:t xml:space="preserve">valt onder het bredere begrip </w:t>
      </w:r>
      <w:r w:rsidR="00C840B4" w:rsidRPr="00C840B4">
        <w:rPr>
          <w:i/>
          <w:szCs w:val="18"/>
        </w:rPr>
        <w:t>country by country reporting</w:t>
      </w:r>
      <w:r w:rsidR="002D5933" w:rsidRPr="00CF65C2">
        <w:rPr>
          <w:szCs w:val="18"/>
        </w:rPr>
        <w:t>, of CBCR</w:t>
      </w:r>
      <w:r w:rsidR="00C441C3" w:rsidRPr="00CF65C2">
        <w:rPr>
          <w:szCs w:val="18"/>
        </w:rPr>
        <w:t xml:space="preserve"> (zie bijvoorbeeld ook de bepalingen voor de mijnbouw- en bosbouwsectoren in Richtlijn 2013/34/EU over de jaarrekening en het jaarverslag (PbEU </w:t>
      </w:r>
      <w:r w:rsidR="00281F72">
        <w:rPr>
          <w:szCs w:val="18"/>
        </w:rPr>
        <w:t xml:space="preserve">2013, </w:t>
      </w:r>
      <w:r w:rsidR="00C441C3" w:rsidRPr="00CF65C2">
        <w:rPr>
          <w:szCs w:val="18"/>
        </w:rPr>
        <w:t>L 182))</w:t>
      </w:r>
      <w:r w:rsidR="00272BA6" w:rsidRPr="00CF65C2">
        <w:rPr>
          <w:szCs w:val="18"/>
        </w:rPr>
        <w:t xml:space="preserve">. </w:t>
      </w:r>
      <w:r w:rsidR="002150DB" w:rsidRPr="00CF65C2">
        <w:rPr>
          <w:szCs w:val="18"/>
        </w:rPr>
        <w:t xml:space="preserve">Ingevolge artikel 90 </w:t>
      </w:r>
      <w:r w:rsidR="00937143" w:rsidRPr="00CF65C2">
        <w:rPr>
          <w:szCs w:val="18"/>
        </w:rPr>
        <w:t xml:space="preserve">van de richtlijn </w:t>
      </w:r>
      <w:r w:rsidR="002150DB" w:rsidRPr="00CF65C2">
        <w:rPr>
          <w:szCs w:val="18"/>
        </w:rPr>
        <w:t xml:space="preserve">dienen </w:t>
      </w:r>
      <w:r w:rsidR="00937143" w:rsidRPr="00CF65C2">
        <w:rPr>
          <w:szCs w:val="18"/>
        </w:rPr>
        <w:t>banken en beleggingsondernemingen</w:t>
      </w:r>
      <w:r w:rsidR="002150DB" w:rsidRPr="00CF65C2">
        <w:rPr>
          <w:szCs w:val="18"/>
        </w:rPr>
        <w:t xml:space="preserve"> in hun jaarverslag het gerealiseerde rendement op activa te vermelden. </w:t>
      </w:r>
    </w:p>
    <w:p w:rsidR="002150DB" w:rsidRPr="00CF65C2" w:rsidRDefault="002150DB" w:rsidP="002150DB">
      <w:pPr>
        <w:spacing w:line="260" w:lineRule="exact"/>
        <w:rPr>
          <w:szCs w:val="18"/>
        </w:rPr>
      </w:pPr>
    </w:p>
    <w:p w:rsidR="002150DB" w:rsidRPr="00CF65C2" w:rsidRDefault="00DB6B40" w:rsidP="005E5A23">
      <w:pPr>
        <w:spacing w:line="260" w:lineRule="exact"/>
        <w:rPr>
          <w:szCs w:val="18"/>
        </w:rPr>
      </w:pPr>
      <w:r w:rsidRPr="00CF65C2">
        <w:rPr>
          <w:szCs w:val="18"/>
        </w:rPr>
        <w:t xml:space="preserve">Beide richtlijnartikelen hebben raakvlakken met het jaarrekeningenrecht. Om hieraan recht te doen berust het onderhavige besluit op </w:t>
      </w:r>
      <w:r w:rsidR="00C441C3" w:rsidRPr="00CF65C2">
        <w:rPr>
          <w:szCs w:val="18"/>
        </w:rPr>
        <w:t xml:space="preserve">de artikelen 391, vijfde lid, en 417 </w:t>
      </w:r>
      <w:r w:rsidRPr="00CF65C2">
        <w:rPr>
          <w:szCs w:val="18"/>
        </w:rPr>
        <w:t xml:space="preserve">van </w:t>
      </w:r>
      <w:r w:rsidR="00456821" w:rsidRPr="00CF65C2">
        <w:rPr>
          <w:szCs w:val="18"/>
        </w:rPr>
        <w:t xml:space="preserve">Boek 2 van </w:t>
      </w:r>
      <w:r w:rsidRPr="00CF65C2">
        <w:rPr>
          <w:szCs w:val="18"/>
        </w:rPr>
        <w:t>het Burgerlijk Wetboek</w:t>
      </w:r>
      <w:r w:rsidR="00F47617" w:rsidRPr="00CF65C2">
        <w:rPr>
          <w:szCs w:val="18"/>
        </w:rPr>
        <w:t xml:space="preserve"> (BW)</w:t>
      </w:r>
      <w:r w:rsidR="00A74760">
        <w:rPr>
          <w:szCs w:val="18"/>
        </w:rPr>
        <w:t xml:space="preserve">, naast artikel 3:74a, derde lid, van de </w:t>
      </w:r>
      <w:r w:rsidR="00863727">
        <w:rPr>
          <w:szCs w:val="18"/>
        </w:rPr>
        <w:t>Wft</w:t>
      </w:r>
      <w:r w:rsidRPr="00CF65C2">
        <w:rPr>
          <w:szCs w:val="18"/>
        </w:rPr>
        <w:t>. Ter wille van de duidelijkheid is ervoor gekozen de regels voor banken en beleggingsondernemingen in één</w:t>
      </w:r>
      <w:r w:rsidR="00130AAF" w:rsidRPr="00CF65C2">
        <w:rPr>
          <w:szCs w:val="18"/>
        </w:rPr>
        <w:t xml:space="preserve"> nieuw</w:t>
      </w:r>
      <w:r w:rsidRPr="00CF65C2">
        <w:rPr>
          <w:szCs w:val="18"/>
        </w:rPr>
        <w:t xml:space="preserve"> besluit op te nemen</w:t>
      </w:r>
      <w:r w:rsidR="00130AAF" w:rsidRPr="00CF65C2">
        <w:rPr>
          <w:szCs w:val="18"/>
        </w:rPr>
        <w:t xml:space="preserve">. Aanpassing van het Besluit van 1 juni 2010 tot vaststelling van nadere voorschriften omtrent de inhoud van het jaarverslag van banken (Stb. </w:t>
      </w:r>
      <w:r w:rsidR="00C441C3" w:rsidRPr="00CF65C2">
        <w:rPr>
          <w:szCs w:val="18"/>
        </w:rPr>
        <w:t>2010, 215</w:t>
      </w:r>
      <w:r w:rsidR="00130AAF" w:rsidRPr="00CF65C2">
        <w:rPr>
          <w:szCs w:val="18"/>
        </w:rPr>
        <w:t xml:space="preserve">) of het Besluit van 10 mei 1993, houdende bepalingen voor de balans, de winst- en verliesrekening en de toelichtingen daarop van banken (Stb. 1993, </w:t>
      </w:r>
      <w:r w:rsidR="00C441C3" w:rsidRPr="00CF65C2">
        <w:rPr>
          <w:szCs w:val="18"/>
        </w:rPr>
        <w:t>259</w:t>
      </w:r>
      <w:r w:rsidR="00130AAF" w:rsidRPr="00CF65C2">
        <w:rPr>
          <w:szCs w:val="18"/>
        </w:rPr>
        <w:t xml:space="preserve">) lag minder voor de hand, temeer omdat de nu voorliggende materie geen verband heeft met de huidige inhoud van die besluiten. </w:t>
      </w:r>
    </w:p>
    <w:p w:rsidR="005E5A23" w:rsidRDefault="005E5A23" w:rsidP="005E5A23">
      <w:pPr>
        <w:spacing w:line="260" w:lineRule="exact"/>
        <w:rPr>
          <w:rFonts w:cstheme="minorHAnsi"/>
          <w:szCs w:val="18"/>
        </w:rPr>
      </w:pPr>
    </w:p>
    <w:p w:rsidR="00EC1ACD" w:rsidRPr="00EC1ACD" w:rsidRDefault="00EC1ACD" w:rsidP="005E5A23">
      <w:pPr>
        <w:spacing w:line="260" w:lineRule="exact"/>
        <w:rPr>
          <w:rFonts w:cstheme="minorHAnsi"/>
          <w:i/>
          <w:szCs w:val="18"/>
        </w:rPr>
      </w:pPr>
      <w:r w:rsidRPr="00EC1ACD">
        <w:rPr>
          <w:rFonts w:cstheme="minorHAnsi"/>
          <w:i/>
          <w:szCs w:val="18"/>
        </w:rPr>
        <w:t>§ 2. Gevolgen voor het bedrijfsleven</w:t>
      </w:r>
    </w:p>
    <w:p w:rsidR="00EC1ACD" w:rsidRDefault="00EC1ACD" w:rsidP="005E5A23">
      <w:pPr>
        <w:spacing w:line="260" w:lineRule="exact"/>
        <w:rPr>
          <w:rFonts w:cstheme="minorHAnsi"/>
          <w:szCs w:val="18"/>
        </w:rPr>
      </w:pPr>
    </w:p>
    <w:p w:rsidR="00EC1ACD" w:rsidRPr="00CF65C2" w:rsidRDefault="00EC1ACD" w:rsidP="005E5A23">
      <w:pPr>
        <w:spacing w:line="260" w:lineRule="exact"/>
        <w:rPr>
          <w:rFonts w:cstheme="minorHAnsi"/>
          <w:szCs w:val="18"/>
        </w:rPr>
      </w:pPr>
      <w:r w:rsidRPr="00F82A7C">
        <w:rPr>
          <w:szCs w:val="18"/>
        </w:rPr>
        <w:lastRenderedPageBreak/>
        <w:t>Voor een uitgebreide beschouwing over de gevolgen van de richtlijn en de verordening voor banken en beleggingsondernemingen zij verwezen naar de memorie van toelichting bij het wetsvoorstel voor de Implementatiewet</w:t>
      </w:r>
      <w:r w:rsidRPr="00F82A7C">
        <w:rPr>
          <w:rStyle w:val="Voetnootmarkering"/>
          <w:szCs w:val="18"/>
        </w:rPr>
        <w:footnoteReference w:id="3"/>
      </w:r>
      <w:r w:rsidRPr="00F82A7C">
        <w:rPr>
          <w:szCs w:val="18"/>
        </w:rPr>
        <w:t>.</w:t>
      </w:r>
      <w:r>
        <w:rPr>
          <w:szCs w:val="18"/>
        </w:rPr>
        <w:t xml:space="preserve"> </w:t>
      </w:r>
      <w:r w:rsidR="00702D0A">
        <w:rPr>
          <w:szCs w:val="18"/>
        </w:rPr>
        <w:t>D</w:t>
      </w:r>
      <w:r w:rsidRPr="00F82A7C">
        <w:rPr>
          <w:szCs w:val="18"/>
        </w:rPr>
        <w:t xml:space="preserve">ie analyse </w:t>
      </w:r>
      <w:r w:rsidR="00702D0A">
        <w:rPr>
          <w:szCs w:val="18"/>
        </w:rPr>
        <w:t>omvat mede</w:t>
      </w:r>
      <w:r w:rsidRPr="00F82A7C">
        <w:rPr>
          <w:szCs w:val="18"/>
        </w:rPr>
        <w:t xml:space="preserve"> de gevolgen voor het bedrijfsleven </w:t>
      </w:r>
      <w:r w:rsidR="00702D0A">
        <w:rPr>
          <w:szCs w:val="18"/>
        </w:rPr>
        <w:t>van de in dit besluit geïmplementeerde openbaarmakingsverplichtingen.</w:t>
      </w:r>
    </w:p>
    <w:p w:rsidR="00EC1ACD" w:rsidRDefault="00EC1ACD" w:rsidP="005E5A23">
      <w:pPr>
        <w:spacing w:line="260" w:lineRule="exact"/>
        <w:rPr>
          <w:i/>
          <w:szCs w:val="18"/>
        </w:rPr>
      </w:pPr>
    </w:p>
    <w:p w:rsidR="00EC1ACD" w:rsidRDefault="00EC1ACD" w:rsidP="005E5A23">
      <w:pPr>
        <w:spacing w:line="260" w:lineRule="exact"/>
        <w:rPr>
          <w:i/>
          <w:szCs w:val="18"/>
        </w:rPr>
      </w:pPr>
      <w:r>
        <w:rPr>
          <w:i/>
          <w:szCs w:val="18"/>
        </w:rPr>
        <w:t>§ 3. Consultatie</w:t>
      </w:r>
    </w:p>
    <w:p w:rsidR="00EC1ACD" w:rsidRDefault="00EC1ACD" w:rsidP="005E5A23">
      <w:pPr>
        <w:spacing w:line="260" w:lineRule="exact"/>
        <w:rPr>
          <w:szCs w:val="18"/>
        </w:rPr>
      </w:pPr>
    </w:p>
    <w:p w:rsidR="00853C4B" w:rsidRDefault="00853C4B" w:rsidP="00853C4B">
      <w:pPr>
        <w:spacing w:line="260" w:lineRule="exact"/>
        <w:rPr>
          <w:szCs w:val="18"/>
        </w:rPr>
      </w:pPr>
      <w:r>
        <w:rPr>
          <w:szCs w:val="18"/>
        </w:rPr>
        <w:t>De implementatie van de artikelen 89 en 90 van de richtlijn kapitaalvereisten maakte aanvankelijk deel uit van het Implementatiebesluit richtlijn en verordening kapitaalvereisten</w:t>
      </w:r>
      <w:r w:rsidR="000C6211">
        <w:rPr>
          <w:szCs w:val="18"/>
        </w:rPr>
        <w:t>,</w:t>
      </w:r>
      <w:r>
        <w:rPr>
          <w:szCs w:val="18"/>
        </w:rPr>
        <w:t xml:space="preserve"> en liep mee in de internetconsultatie van dat besluit. </w:t>
      </w:r>
      <w:r w:rsidR="00C642A3">
        <w:rPr>
          <w:szCs w:val="18"/>
        </w:rPr>
        <w:t xml:space="preserve">Naderhand is, om de hiervoor uiteengezette redenen, besloten het onderwerp te regelen in een afzonderlijk besluit. </w:t>
      </w:r>
      <w:r w:rsidR="00A74760">
        <w:rPr>
          <w:szCs w:val="18"/>
        </w:rPr>
        <w:t xml:space="preserve">In dit besluit </w:t>
      </w:r>
      <w:r w:rsidR="00C642A3">
        <w:rPr>
          <w:szCs w:val="18"/>
        </w:rPr>
        <w:t xml:space="preserve">is rekening gehouden met de uitkomsten van technisch overleg in </w:t>
      </w:r>
      <w:r w:rsidRPr="00853C4B">
        <w:rPr>
          <w:szCs w:val="18"/>
        </w:rPr>
        <w:t>een panel van de Nederlandsche Bank (DNB), banken en accountantskantoren</w:t>
      </w:r>
      <w:r w:rsidR="00C642A3">
        <w:rPr>
          <w:szCs w:val="18"/>
        </w:rPr>
        <w:t xml:space="preserve"> over de uitwerking </w:t>
      </w:r>
      <w:r w:rsidR="000C6211">
        <w:rPr>
          <w:szCs w:val="18"/>
        </w:rPr>
        <w:t xml:space="preserve">van de publicatieverplichtingen. Over het resulterende ontwerpbesluit is vervolgens nogmaals een verkorte internetconsultatie gehouden. </w:t>
      </w:r>
    </w:p>
    <w:p w:rsidR="000204A8" w:rsidRDefault="000204A8" w:rsidP="00853C4B">
      <w:pPr>
        <w:spacing w:line="260" w:lineRule="exact"/>
        <w:rPr>
          <w:szCs w:val="18"/>
        </w:rPr>
      </w:pPr>
    </w:p>
    <w:p w:rsidR="000204A8" w:rsidRPr="00853C4B" w:rsidRDefault="00A74760" w:rsidP="00853C4B">
      <w:pPr>
        <w:spacing w:line="260" w:lineRule="exact"/>
        <w:rPr>
          <w:szCs w:val="18"/>
        </w:rPr>
      </w:pPr>
      <w:r>
        <w:rPr>
          <w:szCs w:val="18"/>
        </w:rPr>
        <w:t xml:space="preserve">In de eerste consultatie over het implementatiebesluit is </w:t>
      </w:r>
      <w:r w:rsidR="00863727">
        <w:rPr>
          <w:szCs w:val="18"/>
        </w:rPr>
        <w:t xml:space="preserve">een opmerking gemaakt bij </w:t>
      </w:r>
      <w:r>
        <w:rPr>
          <w:szCs w:val="18"/>
        </w:rPr>
        <w:t>de implementatie van de artikelen 89 en 90</w:t>
      </w:r>
      <w:r w:rsidR="00863727">
        <w:rPr>
          <w:szCs w:val="18"/>
        </w:rPr>
        <w:t xml:space="preserve"> waarmee reeds rekening was gehouden. </w:t>
      </w:r>
      <w:r>
        <w:rPr>
          <w:szCs w:val="18"/>
        </w:rPr>
        <w:t xml:space="preserve">In de consultatie over het onderhavige ontwerpbesluit </w:t>
      </w:r>
      <w:r w:rsidR="00863727">
        <w:rPr>
          <w:szCs w:val="18"/>
        </w:rPr>
        <w:t>zijn reacties</w:t>
      </w:r>
      <w:r>
        <w:rPr>
          <w:szCs w:val="18"/>
        </w:rPr>
        <w:t xml:space="preserve"> ontvangen van </w:t>
      </w:r>
      <w:r w:rsidR="000204A8">
        <w:rPr>
          <w:szCs w:val="18"/>
        </w:rPr>
        <w:t xml:space="preserve">Eumedion, een organisatie die de belangen van de bij haar aangesloten institutionele beleggers behartigt op het gebied van corporate governance en duurzaamheid, </w:t>
      </w:r>
      <w:r w:rsidR="005251C8">
        <w:rPr>
          <w:szCs w:val="18"/>
        </w:rPr>
        <w:t xml:space="preserve">en </w:t>
      </w:r>
      <w:r w:rsidR="007B7E3B">
        <w:rPr>
          <w:szCs w:val="18"/>
        </w:rPr>
        <w:t xml:space="preserve">van </w:t>
      </w:r>
      <w:r w:rsidR="005251C8">
        <w:rPr>
          <w:szCs w:val="18"/>
        </w:rPr>
        <w:t>de Vereniging VEB NCVB, die opkomt voor de belangen van effectenbezitters</w:t>
      </w:r>
      <w:r w:rsidR="007B7E3B">
        <w:rPr>
          <w:szCs w:val="18"/>
        </w:rPr>
        <w:t>. Zij</w:t>
      </w:r>
      <w:r w:rsidR="005251C8">
        <w:rPr>
          <w:szCs w:val="18"/>
        </w:rPr>
        <w:t xml:space="preserve"> steunen</w:t>
      </w:r>
      <w:r w:rsidR="000204A8">
        <w:rPr>
          <w:szCs w:val="18"/>
        </w:rPr>
        <w:t xml:space="preserve"> het besluit, omdat het de transparantie van banken en beleggingsondernemingen verhoogt. </w:t>
      </w:r>
      <w:r w:rsidR="005251C8">
        <w:rPr>
          <w:szCs w:val="18"/>
        </w:rPr>
        <w:t xml:space="preserve">De </w:t>
      </w:r>
      <w:r w:rsidR="005C24C5">
        <w:rPr>
          <w:szCs w:val="18"/>
        </w:rPr>
        <w:t xml:space="preserve">door Eumedion </w:t>
      </w:r>
      <w:r w:rsidR="005251C8">
        <w:rPr>
          <w:szCs w:val="18"/>
        </w:rPr>
        <w:t xml:space="preserve">en de VEB </w:t>
      </w:r>
      <w:r w:rsidR="005C24C5">
        <w:rPr>
          <w:szCs w:val="18"/>
        </w:rPr>
        <w:t xml:space="preserve">gesignaleerde aandachtspunten </w:t>
      </w:r>
      <w:r w:rsidR="005251C8">
        <w:rPr>
          <w:szCs w:val="18"/>
        </w:rPr>
        <w:t xml:space="preserve">hebben geleid </w:t>
      </w:r>
      <w:r w:rsidR="005C24C5">
        <w:rPr>
          <w:szCs w:val="18"/>
        </w:rPr>
        <w:t xml:space="preserve">tot </w:t>
      </w:r>
      <w:r w:rsidR="005251C8">
        <w:rPr>
          <w:szCs w:val="18"/>
        </w:rPr>
        <w:t xml:space="preserve">enkele </w:t>
      </w:r>
      <w:r w:rsidR="005C24C5">
        <w:rPr>
          <w:szCs w:val="18"/>
        </w:rPr>
        <w:t>aanpassing</w:t>
      </w:r>
      <w:r w:rsidR="005251C8">
        <w:rPr>
          <w:szCs w:val="18"/>
        </w:rPr>
        <w:t>en in de toelichting bij</w:t>
      </w:r>
      <w:r w:rsidR="005C24C5">
        <w:rPr>
          <w:szCs w:val="18"/>
        </w:rPr>
        <w:t xml:space="preserve"> het ontwerpbesluit.</w:t>
      </w:r>
    </w:p>
    <w:p w:rsidR="005251C8" w:rsidRDefault="005251C8" w:rsidP="005E5A23">
      <w:pPr>
        <w:spacing w:line="260" w:lineRule="exact"/>
        <w:rPr>
          <w:szCs w:val="18"/>
        </w:rPr>
      </w:pPr>
    </w:p>
    <w:p w:rsidR="00130AAF" w:rsidRPr="00CF65C2" w:rsidRDefault="000503ED" w:rsidP="002150DB">
      <w:pPr>
        <w:spacing w:line="260" w:lineRule="exact"/>
        <w:rPr>
          <w:szCs w:val="18"/>
        </w:rPr>
      </w:pPr>
      <w:r>
        <w:rPr>
          <w:szCs w:val="18"/>
        </w:rPr>
        <w:t xml:space="preserve">Het </w:t>
      </w:r>
      <w:r w:rsidR="007B7E3B">
        <w:rPr>
          <w:szCs w:val="18"/>
        </w:rPr>
        <w:t>ontwerp</w:t>
      </w:r>
      <w:r>
        <w:rPr>
          <w:szCs w:val="18"/>
        </w:rPr>
        <w:t xml:space="preserve">besluit is eveneens besproken in </w:t>
      </w:r>
      <w:r w:rsidR="00EA53B1">
        <w:rPr>
          <w:szCs w:val="18"/>
        </w:rPr>
        <w:t xml:space="preserve">de </w:t>
      </w:r>
      <w:r w:rsidR="005251C8">
        <w:rPr>
          <w:szCs w:val="18"/>
        </w:rPr>
        <w:t>Ra</w:t>
      </w:r>
      <w:r w:rsidR="00EA53B1">
        <w:rPr>
          <w:szCs w:val="18"/>
        </w:rPr>
        <w:t xml:space="preserve">ad voor de Jaarverslaggeving. Naar aanleiding van die bespreking is het besluit op enkele punten verduidelijkt. </w:t>
      </w:r>
    </w:p>
    <w:p w:rsidR="000503ED" w:rsidRDefault="000503ED" w:rsidP="00133024">
      <w:pPr>
        <w:spacing w:line="260" w:lineRule="exact"/>
        <w:rPr>
          <w:b/>
          <w:szCs w:val="18"/>
        </w:rPr>
      </w:pPr>
    </w:p>
    <w:p w:rsidR="00133024" w:rsidRPr="00CF65C2" w:rsidRDefault="00EC1ACD" w:rsidP="00133024">
      <w:pPr>
        <w:spacing w:line="260" w:lineRule="exact"/>
        <w:rPr>
          <w:szCs w:val="18"/>
        </w:rPr>
      </w:pPr>
      <w:r>
        <w:rPr>
          <w:b/>
          <w:szCs w:val="18"/>
        </w:rPr>
        <w:t>ARTIKELSGEWIJS</w:t>
      </w:r>
    </w:p>
    <w:p w:rsidR="00133024" w:rsidRPr="00CF65C2" w:rsidRDefault="00133024" w:rsidP="002150DB">
      <w:pPr>
        <w:spacing w:line="260" w:lineRule="exact"/>
        <w:rPr>
          <w:szCs w:val="18"/>
        </w:rPr>
      </w:pPr>
    </w:p>
    <w:p w:rsidR="00133024" w:rsidRPr="00CF65C2" w:rsidRDefault="003148EC" w:rsidP="002150DB">
      <w:pPr>
        <w:spacing w:line="260" w:lineRule="exact"/>
        <w:rPr>
          <w:b/>
          <w:szCs w:val="18"/>
        </w:rPr>
      </w:pPr>
      <w:r w:rsidRPr="00CF65C2">
        <w:rPr>
          <w:b/>
          <w:szCs w:val="18"/>
        </w:rPr>
        <w:t>Artikel 1</w:t>
      </w:r>
    </w:p>
    <w:p w:rsidR="003148EC" w:rsidRPr="00CF65C2" w:rsidRDefault="003148EC" w:rsidP="002150DB">
      <w:pPr>
        <w:spacing w:line="260" w:lineRule="exact"/>
        <w:rPr>
          <w:szCs w:val="18"/>
        </w:rPr>
      </w:pPr>
    </w:p>
    <w:p w:rsidR="00C368A9" w:rsidRPr="00CF65C2" w:rsidRDefault="00E6610B" w:rsidP="002150DB">
      <w:pPr>
        <w:spacing w:line="260" w:lineRule="exact"/>
        <w:rPr>
          <w:szCs w:val="18"/>
        </w:rPr>
      </w:pPr>
      <w:r w:rsidRPr="00CF65C2">
        <w:rPr>
          <w:szCs w:val="18"/>
        </w:rPr>
        <w:t xml:space="preserve">De richtlijn kapitaalvereisten en de verordening kapitaalvereisten hebben betrekking op kredietinstellingen en beleggingsondernemingen zoals gedefinieerd in de verordening. In de Wft wordt niet het begrip “kredietinstelling” maar het begrip bank gehanteerd. </w:t>
      </w:r>
      <w:r w:rsidR="00B72278" w:rsidRPr="00CF65C2">
        <w:rPr>
          <w:szCs w:val="18"/>
        </w:rPr>
        <w:t xml:space="preserve">Daartoe behoren ook de zogeheten opt-in banken, </w:t>
      </w:r>
      <w:r w:rsidR="00C368A9" w:rsidRPr="00CF65C2">
        <w:rPr>
          <w:szCs w:val="18"/>
        </w:rPr>
        <w:t>die zich vrijwillig onderwerpen aan de strenge toezichteisen voor banken. In artikel 1 van het besluit wordt daarom voor de definitie van “</w:t>
      </w:r>
      <w:r w:rsidR="005F24C4" w:rsidRPr="00CF65C2">
        <w:rPr>
          <w:szCs w:val="18"/>
        </w:rPr>
        <w:t>b</w:t>
      </w:r>
      <w:r w:rsidR="00C368A9" w:rsidRPr="00CF65C2">
        <w:rPr>
          <w:szCs w:val="18"/>
        </w:rPr>
        <w:t>ank” verwezen naar de Wft, en voor de definitie van beleggingsonderneming naar de verordening.</w:t>
      </w:r>
    </w:p>
    <w:p w:rsidR="00C368A9" w:rsidRPr="00CF65C2" w:rsidRDefault="00C368A9" w:rsidP="002150DB">
      <w:pPr>
        <w:spacing w:line="260" w:lineRule="exact"/>
        <w:rPr>
          <w:szCs w:val="18"/>
        </w:rPr>
      </w:pPr>
    </w:p>
    <w:p w:rsidR="00C368A9" w:rsidRPr="00CF65C2" w:rsidRDefault="00C368A9" w:rsidP="002150DB">
      <w:pPr>
        <w:spacing w:line="260" w:lineRule="exact"/>
        <w:rPr>
          <w:szCs w:val="18"/>
        </w:rPr>
      </w:pPr>
      <w:r w:rsidRPr="00CF65C2">
        <w:rPr>
          <w:szCs w:val="18"/>
        </w:rPr>
        <w:t xml:space="preserve">Wanneer in het kader van </w:t>
      </w:r>
      <w:r w:rsidR="006374AD" w:rsidRPr="00CF65C2">
        <w:rPr>
          <w:szCs w:val="18"/>
        </w:rPr>
        <w:t>artikel 89 van de richtlijn</w:t>
      </w:r>
      <w:r w:rsidRPr="00CF65C2">
        <w:rPr>
          <w:szCs w:val="18"/>
        </w:rPr>
        <w:t xml:space="preserve"> wordt gesproken over het begrip vestiging, wordt daarmee een dochteronderneming of een bijkantoor bedoeld. </w:t>
      </w:r>
      <w:r w:rsidR="0033252D" w:rsidRPr="00CF65C2">
        <w:rPr>
          <w:szCs w:val="18"/>
        </w:rPr>
        <w:t xml:space="preserve">Alleen bijkantoor wordt hier gedefinieerd. In de verordening wordt voor </w:t>
      </w:r>
      <w:r w:rsidR="00CF65C2">
        <w:rPr>
          <w:szCs w:val="18"/>
        </w:rPr>
        <w:t>de</w:t>
      </w:r>
      <w:r w:rsidR="00CF65C2" w:rsidRPr="00CF65C2">
        <w:rPr>
          <w:szCs w:val="18"/>
        </w:rPr>
        <w:t xml:space="preserve"> </w:t>
      </w:r>
      <w:r w:rsidR="0033252D" w:rsidRPr="00CF65C2">
        <w:rPr>
          <w:szCs w:val="18"/>
        </w:rPr>
        <w:t>definitie van “dochteronderneming” (artikel 4</w:t>
      </w:r>
      <w:r w:rsidR="00CF65C2">
        <w:rPr>
          <w:szCs w:val="18"/>
        </w:rPr>
        <w:t>, eerste lid, punt 16</w:t>
      </w:r>
      <w:r w:rsidR="0033252D" w:rsidRPr="00CF65C2">
        <w:rPr>
          <w:szCs w:val="18"/>
        </w:rPr>
        <w:t xml:space="preserve">) verwezen naar de EU-richtlijn </w:t>
      </w:r>
      <w:r w:rsidR="0033252D" w:rsidRPr="00CF65C2">
        <w:rPr>
          <w:szCs w:val="18"/>
        </w:rPr>
        <w:lastRenderedPageBreak/>
        <w:t>inzake de jaarrekening</w:t>
      </w:r>
      <w:r w:rsidR="0033252D" w:rsidRPr="00CF65C2">
        <w:rPr>
          <w:rStyle w:val="Voetnootmarkering"/>
          <w:szCs w:val="18"/>
        </w:rPr>
        <w:footnoteReference w:id="4"/>
      </w:r>
      <w:r w:rsidR="0033252D" w:rsidRPr="00CF65C2">
        <w:rPr>
          <w:szCs w:val="18"/>
        </w:rPr>
        <w:t xml:space="preserve">, zodat het begrip dochteronderneming </w:t>
      </w:r>
      <w:r w:rsidR="00CF65C2">
        <w:rPr>
          <w:szCs w:val="18"/>
        </w:rPr>
        <w:t>hier dezelfde betekenis heeft als in</w:t>
      </w:r>
      <w:r w:rsidR="0033252D" w:rsidRPr="00CF65C2">
        <w:rPr>
          <w:szCs w:val="18"/>
        </w:rPr>
        <w:t xml:space="preserve"> het jaarrekeningenrecht.</w:t>
      </w:r>
      <w:r w:rsidR="006374AD" w:rsidRPr="00CF65C2">
        <w:rPr>
          <w:szCs w:val="18"/>
        </w:rPr>
        <w:t xml:space="preserve"> </w:t>
      </w:r>
      <w:r w:rsidR="00CF65C2">
        <w:rPr>
          <w:szCs w:val="18"/>
        </w:rPr>
        <w:t>Ook het begrip zetel wordt in dit besluit gebruikt in de betekenis die het heeft in het BW en de Wft.</w:t>
      </w:r>
    </w:p>
    <w:p w:rsidR="006374AD" w:rsidRPr="00CF65C2" w:rsidRDefault="006374AD" w:rsidP="002150DB">
      <w:pPr>
        <w:spacing w:line="260" w:lineRule="exact"/>
        <w:rPr>
          <w:szCs w:val="18"/>
        </w:rPr>
      </w:pPr>
    </w:p>
    <w:p w:rsidR="00621DFE" w:rsidRPr="00CF65C2" w:rsidRDefault="00621DFE" w:rsidP="002150DB">
      <w:pPr>
        <w:spacing w:line="260" w:lineRule="exact"/>
        <w:rPr>
          <w:b/>
          <w:szCs w:val="18"/>
        </w:rPr>
      </w:pPr>
      <w:r w:rsidRPr="00CF65C2">
        <w:rPr>
          <w:b/>
          <w:szCs w:val="18"/>
        </w:rPr>
        <w:t>Artikel 2</w:t>
      </w:r>
    </w:p>
    <w:p w:rsidR="00621DFE" w:rsidRPr="00CF65C2" w:rsidRDefault="00621DFE" w:rsidP="002150DB">
      <w:pPr>
        <w:spacing w:line="260" w:lineRule="exact"/>
        <w:rPr>
          <w:szCs w:val="18"/>
        </w:rPr>
      </w:pPr>
    </w:p>
    <w:p w:rsidR="00B13F31" w:rsidRPr="00CF65C2" w:rsidRDefault="00621DFE" w:rsidP="002150DB">
      <w:pPr>
        <w:spacing w:line="260" w:lineRule="exact"/>
        <w:rPr>
          <w:szCs w:val="18"/>
        </w:rPr>
      </w:pPr>
      <w:r w:rsidRPr="00CF65C2">
        <w:rPr>
          <w:szCs w:val="18"/>
        </w:rPr>
        <w:t xml:space="preserve">De in het onderhavige besluit opgenomen </w:t>
      </w:r>
      <w:r w:rsidR="00636CA5" w:rsidRPr="00CF65C2">
        <w:rPr>
          <w:szCs w:val="18"/>
        </w:rPr>
        <w:t>publicatie</w:t>
      </w:r>
      <w:r w:rsidRPr="00CF65C2">
        <w:rPr>
          <w:szCs w:val="18"/>
        </w:rPr>
        <w:t>verplichtingen zijn van toepassing op banken en beleggingsondernemingen met zetel in Nederland</w:t>
      </w:r>
      <w:r w:rsidR="004A77E8" w:rsidRPr="00CF65C2">
        <w:rPr>
          <w:szCs w:val="18"/>
        </w:rPr>
        <w:t xml:space="preserve">. </w:t>
      </w:r>
      <w:r w:rsidR="00D20717" w:rsidRPr="00CF65C2">
        <w:rPr>
          <w:szCs w:val="18"/>
        </w:rPr>
        <w:t xml:space="preserve">Banken en beleggingsondernemingen met zetel in een andere lidstaat dienen in hun land van herkomst te voldoen aan de nationale wetgeving ter uitvoering van de artikelen 89 en 90 van de richtlijn. </w:t>
      </w:r>
      <w:r w:rsidR="00BD794E" w:rsidRPr="00CF65C2">
        <w:rPr>
          <w:szCs w:val="18"/>
        </w:rPr>
        <w:t xml:space="preserve">De </w:t>
      </w:r>
      <w:r w:rsidR="00FE39E8" w:rsidRPr="00CF65C2">
        <w:rPr>
          <w:szCs w:val="18"/>
        </w:rPr>
        <w:t xml:space="preserve">publicatieverplichtingen op grond van de richtlijn </w:t>
      </w:r>
      <w:r w:rsidR="00BD794E" w:rsidRPr="00CF65C2">
        <w:rPr>
          <w:szCs w:val="18"/>
        </w:rPr>
        <w:t xml:space="preserve">zijn </w:t>
      </w:r>
      <w:r w:rsidR="00FE39E8" w:rsidRPr="00CF65C2">
        <w:rPr>
          <w:szCs w:val="18"/>
        </w:rPr>
        <w:t>niet</w:t>
      </w:r>
      <w:r w:rsidR="00BD794E" w:rsidRPr="00CF65C2">
        <w:rPr>
          <w:szCs w:val="18"/>
        </w:rPr>
        <w:t xml:space="preserve"> van toepassing</w:t>
      </w:r>
      <w:r w:rsidR="002A218C">
        <w:rPr>
          <w:szCs w:val="18"/>
        </w:rPr>
        <w:t xml:space="preserve"> op banken en beleggingsondernemingen uit derde landen</w:t>
      </w:r>
      <w:r w:rsidR="00FE39E8" w:rsidRPr="00CF65C2">
        <w:rPr>
          <w:szCs w:val="18"/>
        </w:rPr>
        <w:t>.</w:t>
      </w:r>
      <w:r w:rsidR="00D20717" w:rsidRPr="00CF65C2">
        <w:rPr>
          <w:szCs w:val="18"/>
        </w:rPr>
        <w:t xml:space="preserve"> </w:t>
      </w:r>
    </w:p>
    <w:p w:rsidR="004A77E8" w:rsidRPr="00CF65C2" w:rsidRDefault="004A77E8" w:rsidP="002150DB">
      <w:pPr>
        <w:spacing w:line="260" w:lineRule="exact"/>
        <w:rPr>
          <w:b/>
          <w:szCs w:val="18"/>
        </w:rPr>
      </w:pPr>
    </w:p>
    <w:p w:rsidR="00B13F31" w:rsidRPr="00CF65C2" w:rsidRDefault="00B13F31" w:rsidP="002150DB">
      <w:pPr>
        <w:spacing w:line="260" w:lineRule="exact"/>
        <w:rPr>
          <w:b/>
          <w:szCs w:val="18"/>
        </w:rPr>
      </w:pPr>
      <w:r w:rsidRPr="00CF65C2">
        <w:rPr>
          <w:b/>
          <w:szCs w:val="18"/>
        </w:rPr>
        <w:t>Artikel 3</w:t>
      </w:r>
    </w:p>
    <w:p w:rsidR="00B13F31" w:rsidRPr="00CF65C2" w:rsidRDefault="00B13F31" w:rsidP="002150DB">
      <w:pPr>
        <w:spacing w:line="260" w:lineRule="exact"/>
        <w:rPr>
          <w:szCs w:val="18"/>
        </w:rPr>
      </w:pPr>
    </w:p>
    <w:p w:rsidR="00B13F31" w:rsidRPr="00CF65C2" w:rsidRDefault="00B13F31" w:rsidP="00D724F5">
      <w:pPr>
        <w:spacing w:line="260" w:lineRule="exact"/>
        <w:rPr>
          <w:szCs w:val="18"/>
        </w:rPr>
      </w:pPr>
      <w:r w:rsidRPr="00CF65C2">
        <w:rPr>
          <w:szCs w:val="18"/>
        </w:rPr>
        <w:t xml:space="preserve">Het eerste lid van artikel 3 implementeert artikel 89, eerste lid, van de richtlijn. Een bank of beleggingsonderneming dient </w:t>
      </w:r>
      <w:r w:rsidR="00CF65C2">
        <w:rPr>
          <w:szCs w:val="18"/>
        </w:rPr>
        <w:t>voor elk boekjaar</w:t>
      </w:r>
      <w:r w:rsidR="002A218C">
        <w:rPr>
          <w:szCs w:val="18"/>
        </w:rPr>
        <w:t xml:space="preserve"> </w:t>
      </w:r>
      <w:r w:rsidR="0011430A" w:rsidRPr="00CF65C2">
        <w:rPr>
          <w:szCs w:val="18"/>
        </w:rPr>
        <w:t xml:space="preserve">op geconsolideerde basis </w:t>
      </w:r>
      <w:r w:rsidRPr="00CF65C2">
        <w:rPr>
          <w:szCs w:val="18"/>
        </w:rPr>
        <w:t>bepaalde informatie openbaar te maken, afzonderlijk voor elke staat waar zij een dochteronderneming of een bijkantoor heeft. Het betreft de volgende gegevens</w:t>
      </w:r>
      <w:r w:rsidR="00D724F5" w:rsidRPr="00CF65C2">
        <w:rPr>
          <w:szCs w:val="18"/>
        </w:rPr>
        <w:t>:</w:t>
      </w:r>
    </w:p>
    <w:p w:rsidR="00B13F31" w:rsidRPr="00CF65C2" w:rsidRDefault="00B13F31" w:rsidP="00D724F5">
      <w:pPr>
        <w:spacing w:line="260" w:lineRule="exact"/>
        <w:rPr>
          <w:szCs w:val="18"/>
        </w:rPr>
      </w:pPr>
    </w:p>
    <w:p w:rsidR="00D724F5" w:rsidRPr="00CF65C2" w:rsidRDefault="00D724F5" w:rsidP="004B0226">
      <w:pPr>
        <w:pStyle w:val="Lijstalinea"/>
        <w:numPr>
          <w:ilvl w:val="0"/>
          <w:numId w:val="31"/>
        </w:numPr>
        <w:spacing w:line="260" w:lineRule="exact"/>
        <w:ind w:left="284" w:hanging="284"/>
        <w:rPr>
          <w:rFonts w:cstheme="minorHAnsi"/>
          <w:szCs w:val="18"/>
        </w:rPr>
      </w:pPr>
      <w:r w:rsidRPr="00CF65C2">
        <w:rPr>
          <w:rFonts w:cstheme="minorHAnsi"/>
          <w:szCs w:val="18"/>
        </w:rPr>
        <w:t xml:space="preserve">naam, aard van de activiteiten en geografische locatie van de </w:t>
      </w:r>
      <w:r w:rsidR="00B6584E" w:rsidRPr="00CF65C2">
        <w:rPr>
          <w:rFonts w:cstheme="minorHAnsi"/>
          <w:szCs w:val="18"/>
        </w:rPr>
        <w:t xml:space="preserve">onderneming </w:t>
      </w:r>
      <w:r w:rsidRPr="00CF65C2">
        <w:rPr>
          <w:rFonts w:cstheme="minorHAnsi"/>
          <w:szCs w:val="18"/>
        </w:rPr>
        <w:t>en haar dochterondernemingen en bijkantoren: dit zijn de namen van de in de consolidatie opgenomen rechtspersonen</w:t>
      </w:r>
      <w:r w:rsidR="00BD794E" w:rsidRPr="00CF65C2">
        <w:rPr>
          <w:rFonts w:cstheme="minorHAnsi"/>
          <w:szCs w:val="18"/>
        </w:rPr>
        <w:t xml:space="preserve"> en van de bijkantoren van de </w:t>
      </w:r>
      <w:r w:rsidR="00B6584E" w:rsidRPr="00CF65C2">
        <w:rPr>
          <w:rFonts w:cstheme="minorHAnsi"/>
          <w:szCs w:val="18"/>
        </w:rPr>
        <w:t>bank of beleggingsonderneming</w:t>
      </w:r>
      <w:r w:rsidRPr="00CF65C2">
        <w:rPr>
          <w:rFonts w:cstheme="minorHAnsi"/>
          <w:szCs w:val="18"/>
        </w:rPr>
        <w:t xml:space="preserve">. </w:t>
      </w:r>
      <w:r w:rsidR="00B6584E" w:rsidRPr="00CF65C2">
        <w:rPr>
          <w:rFonts w:cstheme="minorHAnsi"/>
          <w:szCs w:val="18"/>
        </w:rPr>
        <w:t xml:space="preserve">Ondernemingen </w:t>
      </w:r>
      <w:r w:rsidRPr="00CF65C2">
        <w:rPr>
          <w:rFonts w:cstheme="minorHAnsi"/>
          <w:szCs w:val="18"/>
        </w:rPr>
        <w:t>mogen ook handelsnamen bekend maken als zij dit relevant vinden. De aard van de activiteiten dient per</w:t>
      </w:r>
      <w:r w:rsidR="00443EF6" w:rsidRPr="00CF65C2">
        <w:rPr>
          <w:rFonts w:cstheme="minorHAnsi"/>
          <w:szCs w:val="18"/>
        </w:rPr>
        <w:t xml:space="preserve"> staat</w:t>
      </w:r>
      <w:r w:rsidRPr="00CF65C2">
        <w:rPr>
          <w:rFonts w:cstheme="minorHAnsi"/>
          <w:szCs w:val="18"/>
        </w:rPr>
        <w:t xml:space="preserve"> te worden beschreven. Bij de vaststelling van de geografische locatie dient onder meer rekening te worden gehouden met factoren zoals </w:t>
      </w:r>
      <w:r w:rsidR="00443EF6" w:rsidRPr="00CF65C2">
        <w:rPr>
          <w:rFonts w:cstheme="minorHAnsi"/>
          <w:szCs w:val="18"/>
        </w:rPr>
        <w:t>staat</w:t>
      </w:r>
      <w:r w:rsidRPr="00CF65C2">
        <w:rPr>
          <w:rFonts w:cstheme="minorHAnsi"/>
          <w:szCs w:val="18"/>
        </w:rPr>
        <w:t xml:space="preserve"> van oprichting of </w:t>
      </w:r>
      <w:r w:rsidR="00443EF6" w:rsidRPr="00CF65C2">
        <w:rPr>
          <w:rFonts w:cstheme="minorHAnsi"/>
          <w:szCs w:val="18"/>
        </w:rPr>
        <w:t>staat</w:t>
      </w:r>
      <w:r w:rsidRPr="00CF65C2">
        <w:rPr>
          <w:rFonts w:cstheme="minorHAnsi"/>
          <w:szCs w:val="18"/>
        </w:rPr>
        <w:t xml:space="preserve"> van vestiging van een bijkantoor, de vestigingsplaats voor belastingdoeleinden en plaats van vestiging van het management.</w:t>
      </w:r>
    </w:p>
    <w:p w:rsidR="00D724F5" w:rsidRPr="00CF65C2" w:rsidRDefault="00D724F5" w:rsidP="004B0226">
      <w:pPr>
        <w:spacing w:line="260" w:lineRule="exact"/>
        <w:ind w:left="284" w:hanging="284"/>
        <w:rPr>
          <w:rFonts w:cstheme="minorHAnsi"/>
          <w:szCs w:val="18"/>
        </w:rPr>
      </w:pPr>
    </w:p>
    <w:p w:rsidR="00D724F5" w:rsidRPr="00CF65C2" w:rsidRDefault="00D724F5" w:rsidP="004B0226">
      <w:pPr>
        <w:pStyle w:val="Lijstalinea"/>
        <w:numPr>
          <w:ilvl w:val="0"/>
          <w:numId w:val="31"/>
        </w:numPr>
        <w:spacing w:line="260" w:lineRule="exact"/>
        <w:ind w:left="284" w:hanging="284"/>
        <w:rPr>
          <w:rFonts w:cstheme="minorHAnsi"/>
          <w:szCs w:val="18"/>
        </w:rPr>
      </w:pPr>
      <w:r w:rsidRPr="00CF65C2">
        <w:rPr>
          <w:rFonts w:cstheme="minorHAnsi"/>
          <w:szCs w:val="18"/>
        </w:rPr>
        <w:t xml:space="preserve">omzet: het begrip “omzet” dient te worden opgevat in overeenstemming met de invulling die hieraan in de jaarrekening van de </w:t>
      </w:r>
      <w:r w:rsidR="00443EF6" w:rsidRPr="00CF65C2">
        <w:rPr>
          <w:rFonts w:cstheme="minorHAnsi"/>
          <w:szCs w:val="18"/>
        </w:rPr>
        <w:t>onderneming</w:t>
      </w:r>
      <w:r w:rsidRPr="00CF65C2">
        <w:rPr>
          <w:rFonts w:cstheme="minorHAnsi"/>
          <w:szCs w:val="18"/>
        </w:rPr>
        <w:t xml:space="preserve"> is gegeven.</w:t>
      </w:r>
    </w:p>
    <w:p w:rsidR="00D724F5" w:rsidRPr="00CF65C2" w:rsidRDefault="00D724F5" w:rsidP="004B0226">
      <w:pPr>
        <w:spacing w:line="260" w:lineRule="exact"/>
        <w:ind w:left="284" w:hanging="284"/>
        <w:rPr>
          <w:rFonts w:cstheme="minorHAnsi"/>
          <w:szCs w:val="18"/>
        </w:rPr>
      </w:pPr>
    </w:p>
    <w:p w:rsidR="00D724F5" w:rsidRPr="00CF65C2" w:rsidRDefault="00D724F5" w:rsidP="004B0226">
      <w:pPr>
        <w:pStyle w:val="Lijstalinea"/>
        <w:numPr>
          <w:ilvl w:val="0"/>
          <w:numId w:val="31"/>
        </w:numPr>
        <w:spacing w:line="260" w:lineRule="exact"/>
        <w:ind w:left="284" w:hanging="284"/>
        <w:rPr>
          <w:rFonts w:cstheme="minorHAnsi"/>
          <w:szCs w:val="18"/>
        </w:rPr>
      </w:pPr>
      <w:r w:rsidRPr="00CF65C2">
        <w:rPr>
          <w:rFonts w:cstheme="minorHAnsi"/>
          <w:szCs w:val="18"/>
        </w:rPr>
        <w:t xml:space="preserve">gemiddeld aantal werknemers in voltijdse equivalenten: </w:t>
      </w:r>
      <w:r w:rsidR="005F24C4" w:rsidRPr="00CF65C2">
        <w:rPr>
          <w:rFonts w:cstheme="minorHAnsi"/>
          <w:szCs w:val="18"/>
        </w:rPr>
        <w:t>de ondernemingen</w:t>
      </w:r>
      <w:r w:rsidRPr="00CF65C2">
        <w:rPr>
          <w:rFonts w:cstheme="minorHAnsi"/>
          <w:szCs w:val="18"/>
        </w:rPr>
        <w:t xml:space="preserve"> zijn alleen verplicht informatie te publiceren over werknemers</w:t>
      </w:r>
      <w:r w:rsidR="005F24C4" w:rsidRPr="00CF65C2">
        <w:rPr>
          <w:rFonts w:cstheme="minorHAnsi"/>
          <w:szCs w:val="18"/>
        </w:rPr>
        <w:t>,</w:t>
      </w:r>
      <w:r w:rsidRPr="00CF65C2">
        <w:rPr>
          <w:rFonts w:cstheme="minorHAnsi"/>
          <w:szCs w:val="18"/>
        </w:rPr>
        <w:t xml:space="preserve"> niet over andere personen werkzaam binnen of voor de </w:t>
      </w:r>
      <w:r w:rsidR="005F24C4" w:rsidRPr="00CF65C2">
        <w:rPr>
          <w:rFonts w:cstheme="minorHAnsi"/>
          <w:szCs w:val="18"/>
        </w:rPr>
        <w:t>onderneming</w:t>
      </w:r>
      <w:r w:rsidRPr="00CF65C2">
        <w:rPr>
          <w:rFonts w:cstheme="minorHAnsi"/>
          <w:szCs w:val="18"/>
        </w:rPr>
        <w:t xml:space="preserve">. Het staat </w:t>
      </w:r>
      <w:r w:rsidR="005F24C4" w:rsidRPr="00CF65C2">
        <w:rPr>
          <w:rFonts w:cstheme="minorHAnsi"/>
          <w:szCs w:val="18"/>
        </w:rPr>
        <w:t>de ondernemingen</w:t>
      </w:r>
      <w:r w:rsidRPr="00CF65C2">
        <w:rPr>
          <w:rFonts w:cstheme="minorHAnsi"/>
          <w:szCs w:val="18"/>
        </w:rPr>
        <w:t xml:space="preserve"> vrij om additionele informatie te verstrekken om bijzondere gevallen toe te lichten.</w:t>
      </w:r>
      <w:r w:rsidR="00BD794E" w:rsidRPr="00CF65C2">
        <w:rPr>
          <w:rFonts w:cstheme="minorHAnsi"/>
          <w:szCs w:val="18"/>
        </w:rPr>
        <w:t xml:space="preserve"> Ook deze informatie komt al in de jaarrekening voor en kan daarom worden gebaseerd op de daarvoor gangbare jaarrekeningvoorschriften.</w:t>
      </w:r>
    </w:p>
    <w:p w:rsidR="00D724F5" w:rsidRPr="00CF65C2" w:rsidRDefault="00D724F5" w:rsidP="004B0226">
      <w:pPr>
        <w:spacing w:line="260" w:lineRule="exact"/>
        <w:ind w:left="284" w:hanging="284"/>
        <w:rPr>
          <w:rFonts w:cstheme="minorHAnsi"/>
          <w:szCs w:val="18"/>
        </w:rPr>
      </w:pPr>
    </w:p>
    <w:p w:rsidR="00D724F5" w:rsidRPr="00CF65C2" w:rsidRDefault="00D724F5" w:rsidP="004B0226">
      <w:pPr>
        <w:pStyle w:val="Lijstalinea"/>
        <w:numPr>
          <w:ilvl w:val="0"/>
          <w:numId w:val="31"/>
        </w:numPr>
        <w:spacing w:line="260" w:lineRule="exact"/>
        <w:ind w:left="284" w:hanging="284"/>
        <w:rPr>
          <w:rFonts w:cstheme="minorHAnsi"/>
          <w:szCs w:val="18"/>
        </w:rPr>
      </w:pPr>
      <w:r w:rsidRPr="00CF65C2">
        <w:rPr>
          <w:rFonts w:cstheme="minorHAnsi"/>
          <w:szCs w:val="18"/>
        </w:rPr>
        <w:t>winst of verlies vóór belasting: voor de betekenis hiervan dient eveneens aansluiting te worden gezocht bij de</w:t>
      </w:r>
      <w:r w:rsidR="00BD794E" w:rsidRPr="00CF65C2">
        <w:rPr>
          <w:rFonts w:cstheme="minorHAnsi"/>
          <w:szCs w:val="18"/>
        </w:rPr>
        <w:t xml:space="preserve"> regels voor de</w:t>
      </w:r>
      <w:r w:rsidRPr="00CF65C2">
        <w:rPr>
          <w:rFonts w:cstheme="minorHAnsi"/>
          <w:szCs w:val="18"/>
        </w:rPr>
        <w:t xml:space="preserve"> jaarrekening van de </w:t>
      </w:r>
      <w:r w:rsidR="005F24C4" w:rsidRPr="00CF65C2">
        <w:rPr>
          <w:rFonts w:cstheme="minorHAnsi"/>
          <w:szCs w:val="18"/>
        </w:rPr>
        <w:t>onderneming</w:t>
      </w:r>
      <w:r w:rsidRPr="00CF65C2">
        <w:rPr>
          <w:rFonts w:cstheme="minorHAnsi"/>
          <w:szCs w:val="18"/>
        </w:rPr>
        <w:t>.</w:t>
      </w:r>
    </w:p>
    <w:p w:rsidR="00D724F5" w:rsidRPr="00CF65C2" w:rsidRDefault="00D724F5" w:rsidP="004B0226">
      <w:pPr>
        <w:spacing w:line="260" w:lineRule="exact"/>
        <w:ind w:left="284" w:hanging="284"/>
        <w:rPr>
          <w:rFonts w:cstheme="minorHAnsi"/>
          <w:szCs w:val="18"/>
        </w:rPr>
      </w:pPr>
    </w:p>
    <w:p w:rsidR="00D724F5" w:rsidRPr="00CF65C2" w:rsidRDefault="00D724F5" w:rsidP="004B0226">
      <w:pPr>
        <w:pStyle w:val="Lijstalinea"/>
        <w:numPr>
          <w:ilvl w:val="0"/>
          <w:numId w:val="31"/>
        </w:numPr>
        <w:spacing w:line="260" w:lineRule="exact"/>
        <w:ind w:left="284" w:hanging="284"/>
        <w:rPr>
          <w:rFonts w:cstheme="minorHAnsi"/>
          <w:szCs w:val="18"/>
        </w:rPr>
      </w:pPr>
      <w:r w:rsidRPr="00CF65C2">
        <w:rPr>
          <w:rFonts w:cstheme="minorHAnsi"/>
          <w:szCs w:val="18"/>
        </w:rPr>
        <w:lastRenderedPageBreak/>
        <w:t xml:space="preserve">belasting over winst of verlies: </w:t>
      </w:r>
      <w:r w:rsidR="00BD794E" w:rsidRPr="00CF65C2">
        <w:rPr>
          <w:rFonts w:cstheme="minorHAnsi"/>
          <w:szCs w:val="18"/>
        </w:rPr>
        <w:t xml:space="preserve">ook deze wordt bepaald op dezelfde wijze als in de </w:t>
      </w:r>
      <w:r w:rsidR="00B164F7">
        <w:rPr>
          <w:rFonts w:cstheme="minorHAnsi"/>
          <w:szCs w:val="18"/>
        </w:rPr>
        <w:t xml:space="preserve">verlies- en winstrekening van de </w:t>
      </w:r>
      <w:r w:rsidR="00BD794E" w:rsidRPr="00CF65C2">
        <w:rPr>
          <w:rFonts w:cstheme="minorHAnsi"/>
          <w:szCs w:val="18"/>
        </w:rPr>
        <w:t>jaarrekening van de desbetreffende bank of beleggingsonderneming is toegepast.</w:t>
      </w:r>
    </w:p>
    <w:p w:rsidR="004B0226" w:rsidRPr="00CF65C2" w:rsidRDefault="004B0226" w:rsidP="004B0226">
      <w:pPr>
        <w:pStyle w:val="Lijstalinea"/>
        <w:ind w:left="284" w:hanging="284"/>
        <w:rPr>
          <w:rFonts w:cstheme="minorHAnsi"/>
          <w:szCs w:val="18"/>
        </w:rPr>
      </w:pPr>
    </w:p>
    <w:p w:rsidR="00B13F31" w:rsidRPr="00CF65C2" w:rsidRDefault="004B0226" w:rsidP="0011430A">
      <w:pPr>
        <w:pStyle w:val="Lijstalinea"/>
        <w:numPr>
          <w:ilvl w:val="0"/>
          <w:numId w:val="31"/>
        </w:numPr>
        <w:spacing w:line="260" w:lineRule="exact"/>
        <w:ind w:left="284" w:hanging="284"/>
        <w:rPr>
          <w:rFonts w:cstheme="minorHAnsi"/>
          <w:szCs w:val="18"/>
        </w:rPr>
      </w:pPr>
      <w:r w:rsidRPr="00CF65C2">
        <w:rPr>
          <w:rFonts w:cstheme="minorHAnsi"/>
          <w:szCs w:val="18"/>
        </w:rPr>
        <w:t>o</w:t>
      </w:r>
      <w:r w:rsidR="00D724F5" w:rsidRPr="00CF65C2">
        <w:rPr>
          <w:rFonts w:cstheme="minorHAnsi"/>
          <w:szCs w:val="18"/>
        </w:rPr>
        <w:t xml:space="preserve">ntvangen overheidssubsidies: </w:t>
      </w:r>
      <w:r w:rsidR="00015E41">
        <w:rPr>
          <w:rFonts w:cstheme="minorHAnsi"/>
          <w:szCs w:val="18"/>
        </w:rPr>
        <w:t xml:space="preserve">het begrip “overheidssubsidies” dient eveneens te worden </w:t>
      </w:r>
      <w:r w:rsidR="00B164F7">
        <w:rPr>
          <w:rFonts w:cstheme="minorHAnsi"/>
          <w:szCs w:val="18"/>
        </w:rPr>
        <w:t xml:space="preserve">gerapporteerd op de wijze </w:t>
      </w:r>
      <w:r w:rsidR="00FE3A27">
        <w:rPr>
          <w:rFonts w:cstheme="minorHAnsi"/>
          <w:szCs w:val="18"/>
        </w:rPr>
        <w:t>zoals deze bate wordt verantwoord in de winst- en verliesrekening</w:t>
      </w:r>
      <w:r w:rsidR="00015E41">
        <w:rPr>
          <w:rFonts w:cstheme="minorHAnsi"/>
          <w:szCs w:val="18"/>
        </w:rPr>
        <w:t xml:space="preserve">. </w:t>
      </w:r>
      <w:r w:rsidR="00D724F5" w:rsidRPr="00CF65C2">
        <w:rPr>
          <w:rFonts w:cstheme="minorHAnsi"/>
          <w:szCs w:val="18"/>
        </w:rPr>
        <w:t xml:space="preserve">Specifieke fiscale faciliteiten die via de </w:t>
      </w:r>
      <w:r w:rsidR="003D1D9B" w:rsidRPr="00CF65C2">
        <w:rPr>
          <w:rFonts w:cstheme="minorHAnsi"/>
          <w:szCs w:val="18"/>
        </w:rPr>
        <w:t xml:space="preserve">Nederlandse </w:t>
      </w:r>
      <w:r w:rsidR="00D724F5" w:rsidRPr="00CF65C2">
        <w:rPr>
          <w:rFonts w:cstheme="minorHAnsi"/>
          <w:szCs w:val="18"/>
        </w:rPr>
        <w:t xml:space="preserve">vennootschapsbelasting (bijvoorbeeld de zogenoemde “innovatiebox” opgenomen in artikel 12b van de Wet op de vennootschapsbelasting 1969) </w:t>
      </w:r>
      <w:r w:rsidR="003D1D9B" w:rsidRPr="00CF65C2">
        <w:rPr>
          <w:rFonts w:cstheme="minorHAnsi"/>
          <w:szCs w:val="18"/>
        </w:rPr>
        <w:t xml:space="preserve">of via de buitenlandse winstbelasting lopen, </w:t>
      </w:r>
      <w:r w:rsidR="00D724F5" w:rsidRPr="00CF65C2">
        <w:rPr>
          <w:rFonts w:cstheme="minorHAnsi"/>
          <w:szCs w:val="18"/>
        </w:rPr>
        <w:t xml:space="preserve">worden niet als overheidssubsidies beschouwd. Staatssteun of andere vormen van financiële bijstand door overheden aan </w:t>
      </w:r>
      <w:r w:rsidR="009106EA" w:rsidRPr="00CF65C2">
        <w:rPr>
          <w:rFonts w:cstheme="minorHAnsi"/>
          <w:szCs w:val="18"/>
        </w:rPr>
        <w:t xml:space="preserve">ondernemingen </w:t>
      </w:r>
      <w:r w:rsidR="00D724F5" w:rsidRPr="00CF65C2">
        <w:rPr>
          <w:rFonts w:cstheme="minorHAnsi"/>
          <w:szCs w:val="18"/>
        </w:rPr>
        <w:t xml:space="preserve">ter bewaring van de financiële stabiliteit vallen hier evenmin onder. </w:t>
      </w:r>
    </w:p>
    <w:p w:rsidR="003D1D9B" w:rsidRPr="00CF65C2" w:rsidRDefault="003D1D9B" w:rsidP="0011430A">
      <w:pPr>
        <w:spacing w:line="260" w:lineRule="exact"/>
        <w:rPr>
          <w:rFonts w:cstheme="minorHAnsi"/>
          <w:szCs w:val="18"/>
        </w:rPr>
      </w:pPr>
    </w:p>
    <w:p w:rsidR="003367C7" w:rsidRPr="00CF65C2" w:rsidRDefault="00B6584E" w:rsidP="003367C7">
      <w:pPr>
        <w:spacing w:line="260" w:lineRule="exact"/>
        <w:rPr>
          <w:rFonts w:cstheme="minorHAnsi"/>
          <w:szCs w:val="18"/>
        </w:rPr>
      </w:pPr>
      <w:r w:rsidRPr="00CF65C2">
        <w:rPr>
          <w:rFonts w:cstheme="minorHAnsi"/>
          <w:szCs w:val="18"/>
        </w:rPr>
        <w:t xml:space="preserve">Zoals uit het bovenstaande moge blijken, is het uitgangspunt dat de publicatie geschiedt </w:t>
      </w:r>
      <w:r w:rsidR="001A6AFA" w:rsidRPr="00CF65C2">
        <w:rPr>
          <w:rFonts w:cstheme="minorHAnsi"/>
          <w:szCs w:val="18"/>
        </w:rPr>
        <w:t xml:space="preserve">volgens dezelfde methoden en grondslagen die door de betrokken bank of beleggingsonderneming worden toegepast voor de jaarrekening, ongeacht of deze </w:t>
      </w:r>
      <w:r w:rsidR="001B54FD" w:rsidRPr="00CF65C2">
        <w:rPr>
          <w:rFonts w:cstheme="minorHAnsi"/>
          <w:szCs w:val="18"/>
        </w:rPr>
        <w:t>wordt opgesteld conform titel 9 van Boek 2 van het Burgerlijk Wetboek dan wel conform IFRS</w:t>
      </w:r>
      <w:r w:rsidR="001A6AFA" w:rsidRPr="00CF65C2">
        <w:rPr>
          <w:rFonts w:cstheme="minorHAnsi"/>
          <w:szCs w:val="18"/>
        </w:rPr>
        <w:t xml:space="preserve">. </w:t>
      </w:r>
      <w:r w:rsidR="00864649" w:rsidRPr="00CF65C2">
        <w:rPr>
          <w:rFonts w:cstheme="minorHAnsi"/>
          <w:szCs w:val="18"/>
        </w:rPr>
        <w:t>Dit waarborgt de consistentie</w:t>
      </w:r>
      <w:r w:rsidR="00B925F4" w:rsidRPr="00CF65C2">
        <w:rPr>
          <w:rFonts w:cstheme="minorHAnsi"/>
          <w:szCs w:val="18"/>
        </w:rPr>
        <w:t xml:space="preserve"> van de financiële verantwoording</w:t>
      </w:r>
      <w:r w:rsidR="00864649" w:rsidRPr="00CF65C2">
        <w:rPr>
          <w:rFonts w:cstheme="minorHAnsi"/>
          <w:szCs w:val="18"/>
        </w:rPr>
        <w:t xml:space="preserve"> en voorkomt dat banken en beleggingsondernemingen </w:t>
      </w:r>
      <w:r w:rsidR="005B34A1">
        <w:rPr>
          <w:rFonts w:cstheme="minorHAnsi"/>
          <w:szCs w:val="18"/>
        </w:rPr>
        <w:t xml:space="preserve">op dit vlak </w:t>
      </w:r>
      <w:r w:rsidR="00014212" w:rsidRPr="00CF65C2">
        <w:rPr>
          <w:rFonts w:cstheme="minorHAnsi"/>
          <w:szCs w:val="18"/>
        </w:rPr>
        <w:t xml:space="preserve">met verschillende eisen zouden worden geconfronteerd. </w:t>
      </w:r>
      <w:r w:rsidR="001B54FD" w:rsidRPr="00CF65C2">
        <w:rPr>
          <w:rFonts w:cstheme="minorHAnsi"/>
          <w:szCs w:val="18"/>
        </w:rPr>
        <w:t>Ook v</w:t>
      </w:r>
      <w:r w:rsidR="0011430A" w:rsidRPr="00CF65C2">
        <w:rPr>
          <w:rFonts w:cstheme="minorHAnsi"/>
          <w:szCs w:val="18"/>
        </w:rPr>
        <w:t xml:space="preserve">oor de uitleg van het begrip “op geconsolideerde basis” </w:t>
      </w:r>
      <w:r w:rsidR="00443EF6" w:rsidRPr="00CF65C2">
        <w:rPr>
          <w:rFonts w:cstheme="minorHAnsi"/>
          <w:szCs w:val="18"/>
        </w:rPr>
        <w:t xml:space="preserve">wordt aangesloten </w:t>
      </w:r>
      <w:r w:rsidR="0011430A" w:rsidRPr="00CF65C2">
        <w:rPr>
          <w:rFonts w:cstheme="minorHAnsi"/>
          <w:szCs w:val="18"/>
        </w:rPr>
        <w:t xml:space="preserve">bij de regels voor consolidatie zoals die bestaan in het </w:t>
      </w:r>
      <w:r w:rsidR="003D1D9B" w:rsidRPr="00CF65C2">
        <w:rPr>
          <w:rFonts w:cstheme="minorHAnsi"/>
          <w:szCs w:val="18"/>
        </w:rPr>
        <w:t xml:space="preserve">(internationale) </w:t>
      </w:r>
      <w:r w:rsidR="0011430A" w:rsidRPr="00CF65C2">
        <w:rPr>
          <w:rFonts w:cstheme="minorHAnsi"/>
          <w:szCs w:val="18"/>
        </w:rPr>
        <w:t>jaarrekeningenrecht</w:t>
      </w:r>
      <w:r w:rsidR="0087105E">
        <w:rPr>
          <w:rFonts w:cstheme="minorHAnsi"/>
          <w:szCs w:val="18"/>
        </w:rPr>
        <w:t>, zowel met betrekking tot de wijze van consolidatie als met betrekking tot de vraag wanneer een geconsolideerde jaarrekening moet worden opgemaakt</w:t>
      </w:r>
      <w:r w:rsidR="0011430A" w:rsidRPr="00CF65C2">
        <w:rPr>
          <w:rFonts w:cstheme="minorHAnsi"/>
          <w:szCs w:val="18"/>
        </w:rPr>
        <w:t xml:space="preserve">. </w:t>
      </w:r>
      <w:r w:rsidR="003367C7" w:rsidRPr="00CF65C2">
        <w:rPr>
          <w:szCs w:val="18"/>
        </w:rPr>
        <w:t xml:space="preserve">Voor de goede orde zij opgemerkt dat het </w:t>
      </w:r>
      <w:r w:rsidR="003367C7" w:rsidRPr="00CF65C2">
        <w:rPr>
          <w:rFonts w:cstheme="minorHAnsi"/>
          <w:szCs w:val="18"/>
        </w:rPr>
        <w:t>banken of beleggingsondernemingen vrijstaat nadere toelichting te verstrekken of meer informatie te publiceren dan voorgeschreven als zij dit zinvol achten. Er is geen model of ander vormvereiste waaraan de publicatie dient te voldoen.</w:t>
      </w:r>
    </w:p>
    <w:p w:rsidR="003367C7" w:rsidRPr="00CF65C2" w:rsidRDefault="003367C7" w:rsidP="002D5933">
      <w:pPr>
        <w:spacing w:line="260" w:lineRule="exact"/>
        <w:rPr>
          <w:rFonts w:cstheme="minorHAnsi"/>
          <w:szCs w:val="18"/>
        </w:rPr>
      </w:pPr>
    </w:p>
    <w:p w:rsidR="002D5933" w:rsidRPr="00CF65C2" w:rsidRDefault="004B0226" w:rsidP="002D5933">
      <w:pPr>
        <w:spacing w:line="260" w:lineRule="exact"/>
        <w:rPr>
          <w:rFonts w:cstheme="minorHAnsi"/>
          <w:szCs w:val="18"/>
        </w:rPr>
      </w:pPr>
      <w:r w:rsidRPr="00CF65C2">
        <w:rPr>
          <w:rFonts w:cstheme="minorHAnsi"/>
          <w:szCs w:val="18"/>
        </w:rPr>
        <w:t xml:space="preserve">Het tweede lid bepaalt dat de informatie </w:t>
      </w:r>
      <w:r w:rsidR="00014212" w:rsidRPr="00CF65C2">
        <w:rPr>
          <w:rFonts w:cstheme="minorHAnsi"/>
          <w:szCs w:val="18"/>
        </w:rPr>
        <w:t>wordt gecontroleerd door de externe controlerende accountant</w:t>
      </w:r>
      <w:r w:rsidR="00817D2F" w:rsidRPr="00CF65C2">
        <w:rPr>
          <w:rFonts w:cstheme="minorHAnsi"/>
          <w:szCs w:val="18"/>
        </w:rPr>
        <w:t xml:space="preserve"> op de wijze zoals </w:t>
      </w:r>
      <w:r w:rsidR="00CF65C2">
        <w:rPr>
          <w:rFonts w:cstheme="minorHAnsi"/>
          <w:szCs w:val="18"/>
        </w:rPr>
        <w:t>voorzien</w:t>
      </w:r>
      <w:r w:rsidR="00817D2F" w:rsidRPr="00CF65C2">
        <w:rPr>
          <w:rFonts w:cstheme="minorHAnsi"/>
          <w:szCs w:val="18"/>
        </w:rPr>
        <w:t xml:space="preserve"> in artikel 2:393, derde lid, BW</w:t>
      </w:r>
      <w:r w:rsidR="00CF65C2">
        <w:rPr>
          <w:rFonts w:cstheme="minorHAnsi"/>
          <w:szCs w:val="18"/>
        </w:rPr>
        <w:t xml:space="preserve">  voor de controle van de jaarrek</w:t>
      </w:r>
      <w:r w:rsidR="002C62C3">
        <w:rPr>
          <w:rFonts w:cstheme="minorHAnsi"/>
          <w:szCs w:val="18"/>
        </w:rPr>
        <w:t>e</w:t>
      </w:r>
      <w:r w:rsidR="00CF65C2">
        <w:rPr>
          <w:rFonts w:cstheme="minorHAnsi"/>
          <w:szCs w:val="18"/>
        </w:rPr>
        <w:t>ning</w:t>
      </w:r>
      <w:r w:rsidR="00014212" w:rsidRPr="00CF65C2">
        <w:rPr>
          <w:rFonts w:cstheme="minorHAnsi"/>
          <w:szCs w:val="18"/>
        </w:rPr>
        <w:t>. Daarmee wor</w:t>
      </w:r>
      <w:r w:rsidR="003367C7" w:rsidRPr="00CF65C2">
        <w:rPr>
          <w:rFonts w:cstheme="minorHAnsi"/>
          <w:szCs w:val="18"/>
        </w:rPr>
        <w:t>d</w:t>
      </w:r>
      <w:r w:rsidR="00014212" w:rsidRPr="00CF65C2">
        <w:rPr>
          <w:rFonts w:cstheme="minorHAnsi"/>
          <w:szCs w:val="18"/>
        </w:rPr>
        <w:t xml:space="preserve">t voldaan aan de eis </w:t>
      </w:r>
      <w:r w:rsidR="003367C7" w:rsidRPr="00CF65C2">
        <w:rPr>
          <w:rFonts w:cstheme="minorHAnsi"/>
          <w:szCs w:val="18"/>
        </w:rPr>
        <w:t>ingevolge</w:t>
      </w:r>
      <w:r w:rsidR="00014212" w:rsidRPr="00CF65C2">
        <w:rPr>
          <w:rFonts w:cstheme="minorHAnsi"/>
          <w:szCs w:val="18"/>
        </w:rPr>
        <w:t xml:space="preserve"> artikel 89, vierde lid, </w:t>
      </w:r>
      <w:r w:rsidR="003367C7" w:rsidRPr="00CF65C2">
        <w:rPr>
          <w:rFonts w:cstheme="minorHAnsi"/>
          <w:szCs w:val="18"/>
        </w:rPr>
        <w:t xml:space="preserve">van de richtlijn, </w:t>
      </w:r>
      <w:r w:rsidR="00014212" w:rsidRPr="00CF65C2">
        <w:rPr>
          <w:rFonts w:cstheme="minorHAnsi"/>
          <w:szCs w:val="18"/>
        </w:rPr>
        <w:t xml:space="preserve">dat controle dient plaats te vinden overeenkomstig </w:t>
      </w:r>
      <w:r w:rsidR="003367C7" w:rsidRPr="00CF65C2">
        <w:rPr>
          <w:rFonts w:cstheme="minorHAnsi"/>
          <w:szCs w:val="18"/>
        </w:rPr>
        <w:t>r</w:t>
      </w:r>
      <w:r w:rsidR="00014212" w:rsidRPr="00CF65C2">
        <w:rPr>
          <w:rFonts w:cstheme="minorHAnsi"/>
          <w:szCs w:val="18"/>
        </w:rPr>
        <w:t>ichtlijn 2006/43/EG</w:t>
      </w:r>
      <w:r w:rsidR="003367C7" w:rsidRPr="00CF65C2">
        <w:rPr>
          <w:rStyle w:val="Voetnootmarkering"/>
          <w:rFonts w:cstheme="minorHAnsi"/>
          <w:szCs w:val="18"/>
        </w:rPr>
        <w:footnoteReference w:id="5"/>
      </w:r>
      <w:r w:rsidR="003367C7" w:rsidRPr="00CF65C2">
        <w:rPr>
          <w:rFonts w:cstheme="minorHAnsi"/>
          <w:szCs w:val="18"/>
        </w:rPr>
        <w:t>.</w:t>
      </w:r>
      <w:r w:rsidR="00B925F4" w:rsidRPr="00CF65C2">
        <w:rPr>
          <w:rFonts w:cstheme="minorHAnsi"/>
          <w:szCs w:val="18"/>
        </w:rPr>
        <w:t xml:space="preserve">  </w:t>
      </w:r>
    </w:p>
    <w:p w:rsidR="00B6584E" w:rsidRPr="00CF65C2" w:rsidRDefault="00B6584E" w:rsidP="007578DA">
      <w:pPr>
        <w:spacing w:line="260" w:lineRule="exact"/>
        <w:rPr>
          <w:szCs w:val="18"/>
        </w:rPr>
      </w:pPr>
    </w:p>
    <w:p w:rsidR="007578DA" w:rsidRDefault="004A35B4" w:rsidP="007578DA">
      <w:pPr>
        <w:spacing w:line="260" w:lineRule="exact"/>
        <w:rPr>
          <w:rFonts w:cstheme="minorHAnsi"/>
          <w:szCs w:val="18"/>
        </w:rPr>
      </w:pPr>
      <w:r w:rsidRPr="00CF65C2">
        <w:rPr>
          <w:szCs w:val="18"/>
        </w:rPr>
        <w:t xml:space="preserve">Ingevolge het derde lid dient de </w:t>
      </w:r>
      <w:r w:rsidR="00636CA5" w:rsidRPr="00CF65C2">
        <w:rPr>
          <w:szCs w:val="18"/>
        </w:rPr>
        <w:t>publicatie</w:t>
      </w:r>
      <w:r w:rsidRPr="00CF65C2">
        <w:rPr>
          <w:szCs w:val="18"/>
        </w:rPr>
        <w:t xml:space="preserve"> </w:t>
      </w:r>
      <w:r w:rsidR="004B5AD8" w:rsidRPr="00CF65C2">
        <w:rPr>
          <w:szCs w:val="18"/>
        </w:rPr>
        <w:t xml:space="preserve">indien mogelijk </w:t>
      </w:r>
      <w:r w:rsidR="005F24C4" w:rsidRPr="00CF65C2">
        <w:rPr>
          <w:szCs w:val="18"/>
        </w:rPr>
        <w:t>gelijktijdig met</w:t>
      </w:r>
      <w:r w:rsidRPr="00CF65C2">
        <w:rPr>
          <w:szCs w:val="18"/>
        </w:rPr>
        <w:t xml:space="preserve"> </w:t>
      </w:r>
      <w:r w:rsidR="00817D2F" w:rsidRPr="00CF65C2">
        <w:rPr>
          <w:szCs w:val="18"/>
        </w:rPr>
        <w:t xml:space="preserve">de jaarrekening </w:t>
      </w:r>
      <w:r w:rsidRPr="00CF65C2">
        <w:rPr>
          <w:szCs w:val="18"/>
        </w:rPr>
        <w:t xml:space="preserve">of </w:t>
      </w:r>
      <w:r w:rsidR="00817D2F" w:rsidRPr="00CF65C2">
        <w:rPr>
          <w:szCs w:val="18"/>
        </w:rPr>
        <w:t xml:space="preserve">de </w:t>
      </w:r>
      <w:r w:rsidRPr="00CF65C2">
        <w:rPr>
          <w:szCs w:val="18"/>
        </w:rPr>
        <w:t>geconsolideerde jaar</w:t>
      </w:r>
      <w:r w:rsidR="00817D2F" w:rsidRPr="00CF65C2">
        <w:rPr>
          <w:szCs w:val="18"/>
        </w:rPr>
        <w:t>rekening</w:t>
      </w:r>
      <w:r w:rsidR="004B5AD8" w:rsidRPr="00CF65C2">
        <w:rPr>
          <w:szCs w:val="18"/>
        </w:rPr>
        <w:t xml:space="preserve"> plaats te vinden</w:t>
      </w:r>
      <w:r w:rsidR="00281F72">
        <w:rPr>
          <w:szCs w:val="18"/>
        </w:rPr>
        <w:t xml:space="preserve"> (artikel 89, vierde lid, van de richtlijn)</w:t>
      </w:r>
      <w:r w:rsidRPr="00CF65C2">
        <w:rPr>
          <w:szCs w:val="18"/>
        </w:rPr>
        <w:t xml:space="preserve">. </w:t>
      </w:r>
      <w:r w:rsidR="004B5AD8" w:rsidRPr="00CF65C2">
        <w:rPr>
          <w:szCs w:val="18"/>
        </w:rPr>
        <w:t xml:space="preserve">De gegevens kunnen </w:t>
      </w:r>
      <w:r w:rsidR="008A20BA" w:rsidRPr="00CF65C2">
        <w:rPr>
          <w:szCs w:val="18"/>
        </w:rPr>
        <w:t xml:space="preserve">in </w:t>
      </w:r>
      <w:r w:rsidR="00817D2F" w:rsidRPr="00CF65C2">
        <w:rPr>
          <w:szCs w:val="18"/>
        </w:rPr>
        <w:t xml:space="preserve">de </w:t>
      </w:r>
      <w:r w:rsidR="008A20BA" w:rsidRPr="00CF65C2">
        <w:rPr>
          <w:szCs w:val="18"/>
        </w:rPr>
        <w:t>jaar</w:t>
      </w:r>
      <w:r w:rsidR="00817D2F" w:rsidRPr="00CF65C2">
        <w:rPr>
          <w:szCs w:val="18"/>
        </w:rPr>
        <w:t>rekening</w:t>
      </w:r>
      <w:r w:rsidR="008A20BA" w:rsidRPr="00CF65C2">
        <w:rPr>
          <w:szCs w:val="18"/>
        </w:rPr>
        <w:t xml:space="preserve"> worden opgenomen of als bijlage bij </w:t>
      </w:r>
      <w:r w:rsidR="00817D2F" w:rsidRPr="00CF65C2">
        <w:rPr>
          <w:szCs w:val="18"/>
        </w:rPr>
        <w:t xml:space="preserve">de </w:t>
      </w:r>
      <w:r w:rsidR="008A20BA" w:rsidRPr="00CF65C2">
        <w:rPr>
          <w:szCs w:val="18"/>
        </w:rPr>
        <w:t>jaar</w:t>
      </w:r>
      <w:r w:rsidR="00817D2F" w:rsidRPr="00CF65C2">
        <w:rPr>
          <w:szCs w:val="18"/>
        </w:rPr>
        <w:t>rekening</w:t>
      </w:r>
      <w:r w:rsidR="008A20BA" w:rsidRPr="00CF65C2">
        <w:rPr>
          <w:szCs w:val="18"/>
        </w:rPr>
        <w:t xml:space="preserve">, maar andere methoden zijn eveneens toegestaan, mits de </w:t>
      </w:r>
      <w:r w:rsidR="007578DA" w:rsidRPr="00CF65C2">
        <w:rPr>
          <w:rFonts w:cstheme="minorHAnsi"/>
          <w:szCs w:val="18"/>
        </w:rPr>
        <w:t xml:space="preserve">informatie eenvoudig </w:t>
      </w:r>
      <w:r w:rsidR="00324D32" w:rsidRPr="00CF65C2">
        <w:rPr>
          <w:rFonts w:cstheme="minorHAnsi"/>
          <w:szCs w:val="18"/>
        </w:rPr>
        <w:t xml:space="preserve">vindbaar </w:t>
      </w:r>
      <w:r w:rsidR="007578DA" w:rsidRPr="00CF65C2">
        <w:rPr>
          <w:rFonts w:cstheme="minorHAnsi"/>
          <w:szCs w:val="18"/>
        </w:rPr>
        <w:t>en vrij toegankelijk</w:t>
      </w:r>
      <w:r w:rsidR="00324D32" w:rsidRPr="00CF65C2">
        <w:rPr>
          <w:rFonts w:cstheme="minorHAnsi"/>
          <w:szCs w:val="18"/>
        </w:rPr>
        <w:t xml:space="preserve"> </w:t>
      </w:r>
      <w:r w:rsidR="008A20BA" w:rsidRPr="00CF65C2">
        <w:rPr>
          <w:rFonts w:cstheme="minorHAnsi"/>
          <w:szCs w:val="18"/>
        </w:rPr>
        <w:t>is</w:t>
      </w:r>
      <w:r w:rsidR="007578DA" w:rsidRPr="00CF65C2">
        <w:rPr>
          <w:rFonts w:cstheme="minorHAnsi"/>
          <w:szCs w:val="18"/>
        </w:rPr>
        <w:t xml:space="preserve">. </w:t>
      </w:r>
      <w:r w:rsidR="008A20BA" w:rsidRPr="00CF65C2">
        <w:rPr>
          <w:rFonts w:cstheme="minorHAnsi"/>
          <w:szCs w:val="18"/>
        </w:rPr>
        <w:t xml:space="preserve">Als voor een andere methode wordt gekozen dient </w:t>
      </w:r>
      <w:r w:rsidR="009106EA" w:rsidRPr="00CF65C2">
        <w:rPr>
          <w:rFonts w:cstheme="minorHAnsi"/>
          <w:szCs w:val="18"/>
        </w:rPr>
        <w:t>de onderneming bekend te maken</w:t>
      </w:r>
      <w:r w:rsidR="00324D32" w:rsidRPr="00CF65C2">
        <w:rPr>
          <w:rFonts w:cstheme="minorHAnsi"/>
          <w:szCs w:val="18"/>
        </w:rPr>
        <w:t xml:space="preserve"> </w:t>
      </w:r>
      <w:r w:rsidR="007578DA" w:rsidRPr="00CF65C2">
        <w:rPr>
          <w:rFonts w:cstheme="minorHAnsi"/>
          <w:szCs w:val="18"/>
        </w:rPr>
        <w:t xml:space="preserve">waar de informatie kan worden gevonden. </w:t>
      </w:r>
      <w:r w:rsidR="00584CA8" w:rsidRPr="00CF65C2">
        <w:rPr>
          <w:rFonts w:cstheme="minorHAnsi"/>
          <w:szCs w:val="18"/>
        </w:rPr>
        <w:t>Banken en beleggingsondernemingen</w:t>
      </w:r>
      <w:r w:rsidR="007578DA" w:rsidRPr="00CF65C2">
        <w:rPr>
          <w:rFonts w:cstheme="minorHAnsi"/>
          <w:szCs w:val="18"/>
        </w:rPr>
        <w:t xml:space="preserve"> kunnen derhalve aan hun rapportageverplichting voldoen binnen </w:t>
      </w:r>
      <w:r w:rsidR="00817D2F" w:rsidRPr="00CF65C2">
        <w:rPr>
          <w:rFonts w:cstheme="minorHAnsi"/>
          <w:szCs w:val="18"/>
        </w:rPr>
        <w:t xml:space="preserve">de </w:t>
      </w:r>
      <w:r w:rsidR="007578DA" w:rsidRPr="00CF65C2">
        <w:rPr>
          <w:rFonts w:cstheme="minorHAnsi"/>
          <w:szCs w:val="18"/>
        </w:rPr>
        <w:t>jaar</w:t>
      </w:r>
      <w:r w:rsidR="00817D2F" w:rsidRPr="00CF65C2">
        <w:rPr>
          <w:rFonts w:cstheme="minorHAnsi"/>
          <w:szCs w:val="18"/>
        </w:rPr>
        <w:t>rekening</w:t>
      </w:r>
      <w:r w:rsidR="007578DA" w:rsidRPr="00CF65C2">
        <w:rPr>
          <w:rFonts w:cstheme="minorHAnsi"/>
          <w:szCs w:val="18"/>
        </w:rPr>
        <w:t xml:space="preserve"> of door de informatie te publiceren op </w:t>
      </w:r>
      <w:r w:rsidR="008A20BA" w:rsidRPr="00CF65C2">
        <w:rPr>
          <w:rFonts w:cstheme="minorHAnsi"/>
          <w:szCs w:val="18"/>
        </w:rPr>
        <w:t>hun</w:t>
      </w:r>
      <w:r w:rsidR="007578DA" w:rsidRPr="00CF65C2">
        <w:rPr>
          <w:rFonts w:cstheme="minorHAnsi"/>
          <w:szCs w:val="18"/>
        </w:rPr>
        <w:t xml:space="preserve"> website. </w:t>
      </w:r>
      <w:r w:rsidR="00B164F7">
        <w:rPr>
          <w:rFonts w:cstheme="minorHAnsi"/>
          <w:szCs w:val="18"/>
        </w:rPr>
        <w:t>In alle gevallen geldt dat de</w:t>
      </w:r>
      <w:r w:rsidR="00B164F7" w:rsidRPr="00B164F7">
        <w:rPr>
          <w:szCs w:val="18"/>
        </w:rPr>
        <w:t xml:space="preserve"> publicatie volgens artikel 2:394 BW uiterlijk dertien maanden na afloop van het boekjaar plaats</w:t>
      </w:r>
      <w:r w:rsidR="00B164F7">
        <w:rPr>
          <w:szCs w:val="18"/>
        </w:rPr>
        <w:t xml:space="preserve"> dient </w:t>
      </w:r>
      <w:r w:rsidR="00B164F7" w:rsidRPr="00B164F7">
        <w:rPr>
          <w:szCs w:val="18"/>
        </w:rPr>
        <w:t>te vinden.</w:t>
      </w:r>
    </w:p>
    <w:p w:rsidR="002A218C" w:rsidRDefault="002A218C" w:rsidP="007578DA">
      <w:pPr>
        <w:spacing w:line="260" w:lineRule="exact"/>
        <w:rPr>
          <w:rFonts w:cstheme="minorHAnsi"/>
          <w:szCs w:val="18"/>
        </w:rPr>
      </w:pPr>
    </w:p>
    <w:p w:rsidR="00323EDC" w:rsidRPr="00CF65C2" w:rsidRDefault="0097525D" w:rsidP="007578DA">
      <w:pPr>
        <w:spacing w:line="260" w:lineRule="exact"/>
        <w:rPr>
          <w:rFonts w:cstheme="minorHAnsi"/>
          <w:szCs w:val="18"/>
        </w:rPr>
      </w:pPr>
      <w:r>
        <w:rPr>
          <w:rFonts w:cstheme="minorHAnsi"/>
          <w:szCs w:val="18"/>
        </w:rPr>
        <w:t>Ingevolge het vierde lid gaat de publicatieverplichting van het eerste lid in per 1 januari 2015</w:t>
      </w:r>
      <w:r w:rsidR="00185D8B">
        <w:rPr>
          <w:rFonts w:cstheme="minorHAnsi"/>
          <w:szCs w:val="18"/>
        </w:rPr>
        <w:t xml:space="preserve">. De gegevens hebben dan betrekking op het boekjaar </w:t>
      </w:r>
      <w:r>
        <w:rPr>
          <w:rFonts w:cstheme="minorHAnsi"/>
          <w:szCs w:val="18"/>
        </w:rPr>
        <w:t xml:space="preserve">dat is aangevangen op of na 1 januari 2014. </w:t>
      </w:r>
    </w:p>
    <w:p w:rsidR="00621DFE" w:rsidRPr="00CF65C2" w:rsidRDefault="00621DFE" w:rsidP="007578DA">
      <w:pPr>
        <w:spacing w:line="260" w:lineRule="exact"/>
        <w:rPr>
          <w:szCs w:val="18"/>
        </w:rPr>
      </w:pPr>
    </w:p>
    <w:p w:rsidR="004A35B4" w:rsidRPr="00CF65C2" w:rsidRDefault="004A35B4" w:rsidP="007578DA">
      <w:pPr>
        <w:spacing w:line="260" w:lineRule="exact"/>
        <w:rPr>
          <w:b/>
          <w:szCs w:val="18"/>
        </w:rPr>
      </w:pPr>
      <w:r w:rsidRPr="00CF65C2">
        <w:rPr>
          <w:b/>
          <w:szCs w:val="18"/>
        </w:rPr>
        <w:t>Artikel 4</w:t>
      </w:r>
    </w:p>
    <w:p w:rsidR="004A35B4" w:rsidRPr="00CF65C2" w:rsidRDefault="004A35B4" w:rsidP="00D724F5">
      <w:pPr>
        <w:spacing w:line="260" w:lineRule="exact"/>
        <w:rPr>
          <w:szCs w:val="18"/>
        </w:rPr>
      </w:pPr>
    </w:p>
    <w:p w:rsidR="00925484" w:rsidRPr="00CF65C2" w:rsidRDefault="00925484" w:rsidP="002150DB">
      <w:pPr>
        <w:spacing w:line="260" w:lineRule="exact"/>
        <w:rPr>
          <w:szCs w:val="18"/>
        </w:rPr>
      </w:pPr>
      <w:r w:rsidRPr="00CF65C2">
        <w:rPr>
          <w:szCs w:val="18"/>
        </w:rPr>
        <w:t>Banken en beleggingsondernemingen behoeven i</w:t>
      </w:r>
      <w:r w:rsidR="00272BA6" w:rsidRPr="00CF65C2">
        <w:rPr>
          <w:szCs w:val="18"/>
        </w:rPr>
        <w:t xml:space="preserve">n eerste instantie alleen de in artikel </w:t>
      </w:r>
      <w:r w:rsidR="004A35B4" w:rsidRPr="00CF65C2">
        <w:rPr>
          <w:szCs w:val="18"/>
        </w:rPr>
        <w:t>3</w:t>
      </w:r>
      <w:r w:rsidR="00272BA6" w:rsidRPr="00CF65C2">
        <w:rPr>
          <w:szCs w:val="18"/>
        </w:rPr>
        <w:t xml:space="preserve">, eerste lid, onderdelen a, b en c, bedoelde informatie openbaar te </w:t>
      </w:r>
      <w:r w:rsidRPr="00CF65C2">
        <w:rPr>
          <w:szCs w:val="18"/>
        </w:rPr>
        <w:t>maken</w:t>
      </w:r>
      <w:r w:rsidR="00272BA6" w:rsidRPr="00CF65C2">
        <w:rPr>
          <w:szCs w:val="18"/>
        </w:rPr>
        <w:t xml:space="preserve">. </w:t>
      </w:r>
      <w:r w:rsidR="004B6248">
        <w:rPr>
          <w:szCs w:val="18"/>
        </w:rPr>
        <w:t xml:space="preserve">Volgens de richtlijn zou die openbaarmaking uiterlijk per 1 juli 2014 moeten plaatsvinden. Omdat dit besluit na die datum in werking treedt, schrijft </w:t>
      </w:r>
      <w:r w:rsidRPr="00CF65C2">
        <w:rPr>
          <w:szCs w:val="18"/>
        </w:rPr>
        <w:t>artikel 4, eerste lid</w:t>
      </w:r>
      <w:r w:rsidR="004B6248">
        <w:rPr>
          <w:szCs w:val="18"/>
        </w:rPr>
        <w:t>, publicatie binnen vier weken na inwerkingtreding voor</w:t>
      </w:r>
      <w:r w:rsidRPr="00CF65C2">
        <w:rPr>
          <w:szCs w:val="18"/>
        </w:rPr>
        <w:t xml:space="preserve">. </w:t>
      </w:r>
      <w:r w:rsidR="000C0B33" w:rsidRPr="00CF65C2">
        <w:rPr>
          <w:szCs w:val="18"/>
        </w:rPr>
        <w:t xml:space="preserve">De te rapporteren gegevens </w:t>
      </w:r>
      <w:r w:rsidR="000C0B33">
        <w:rPr>
          <w:szCs w:val="18"/>
        </w:rPr>
        <w:t>zullen</w:t>
      </w:r>
      <w:r w:rsidR="000C0B33" w:rsidRPr="00CF65C2">
        <w:rPr>
          <w:szCs w:val="18"/>
        </w:rPr>
        <w:t xml:space="preserve"> betrekking </w:t>
      </w:r>
      <w:r w:rsidR="000C0B33">
        <w:rPr>
          <w:szCs w:val="18"/>
        </w:rPr>
        <w:t xml:space="preserve">hebben </w:t>
      </w:r>
      <w:r w:rsidR="000C0B33" w:rsidRPr="00CF65C2">
        <w:rPr>
          <w:szCs w:val="18"/>
        </w:rPr>
        <w:t xml:space="preserve">op het laatst </w:t>
      </w:r>
      <w:r w:rsidR="000C0B33">
        <w:rPr>
          <w:szCs w:val="18"/>
        </w:rPr>
        <w:t>afgesloten</w:t>
      </w:r>
      <w:r w:rsidR="000C0B33" w:rsidRPr="00CF65C2">
        <w:rPr>
          <w:szCs w:val="18"/>
        </w:rPr>
        <w:t xml:space="preserve"> boekjaar en dat zal doorgaans het jaar 2013 zijn.</w:t>
      </w:r>
      <w:r w:rsidR="00950AA5">
        <w:rPr>
          <w:szCs w:val="18"/>
        </w:rPr>
        <w:t xml:space="preserve"> De informatie zal doorgaans op die datum en over dat boekjaar niet meer opgenomen kunnen worden in de desbetreffende jaarrekening, zodat het de bank of </w:t>
      </w:r>
      <w:r w:rsidR="00863727">
        <w:rPr>
          <w:szCs w:val="18"/>
        </w:rPr>
        <w:t>beleggings</w:t>
      </w:r>
      <w:r w:rsidR="00950AA5">
        <w:rPr>
          <w:szCs w:val="18"/>
        </w:rPr>
        <w:t xml:space="preserve">onderneming vrij staat om deze informatie </w:t>
      </w:r>
      <w:r w:rsidR="00863727">
        <w:rPr>
          <w:szCs w:val="18"/>
        </w:rPr>
        <w:t xml:space="preserve">op een andere manier openbaar te maken, bijvoorbeeld door publicatie </w:t>
      </w:r>
      <w:r w:rsidR="00950AA5">
        <w:rPr>
          <w:szCs w:val="18"/>
        </w:rPr>
        <w:t>op de eigen website.</w:t>
      </w:r>
    </w:p>
    <w:p w:rsidR="00925484" w:rsidRPr="00CF65C2" w:rsidRDefault="00925484" w:rsidP="002150DB">
      <w:pPr>
        <w:spacing w:line="260" w:lineRule="exact"/>
        <w:rPr>
          <w:szCs w:val="18"/>
        </w:rPr>
      </w:pPr>
    </w:p>
    <w:p w:rsidR="00272BA6" w:rsidRPr="00CF65C2" w:rsidRDefault="00827AF1" w:rsidP="002150DB">
      <w:pPr>
        <w:spacing w:line="260" w:lineRule="exact"/>
        <w:rPr>
          <w:szCs w:val="18"/>
        </w:rPr>
      </w:pPr>
      <w:r w:rsidRPr="00CF65C2">
        <w:rPr>
          <w:szCs w:val="18"/>
        </w:rPr>
        <w:t xml:space="preserve">De publicatieverplichtingen ingevolge artikel 89 van de richtlijn kapitaalvereisten </w:t>
      </w:r>
      <w:r>
        <w:rPr>
          <w:szCs w:val="18"/>
        </w:rPr>
        <w:t>worden ten dele eerst geëvalueerd voordat ze voor alle betrokken ondernemingen van kracht worden</w:t>
      </w:r>
      <w:r w:rsidRPr="00CF65C2">
        <w:rPr>
          <w:szCs w:val="18"/>
        </w:rPr>
        <w:t xml:space="preserve">. </w:t>
      </w:r>
      <w:r w:rsidR="00272BA6" w:rsidRPr="00CF65C2">
        <w:rPr>
          <w:szCs w:val="18"/>
        </w:rPr>
        <w:t xml:space="preserve">Mondiaal systeemrelevante </w:t>
      </w:r>
      <w:r w:rsidR="00015E41">
        <w:rPr>
          <w:szCs w:val="18"/>
        </w:rPr>
        <w:t>instellingen</w:t>
      </w:r>
      <w:r w:rsidR="005A480B" w:rsidRPr="00CF65C2">
        <w:rPr>
          <w:szCs w:val="18"/>
        </w:rPr>
        <w:t>, zoals aangewezen door de Financial Stability Board</w:t>
      </w:r>
      <w:r w:rsidR="005A480B" w:rsidRPr="00CF65C2">
        <w:rPr>
          <w:rStyle w:val="Voetnootmarkering"/>
          <w:szCs w:val="18"/>
        </w:rPr>
        <w:footnoteReference w:id="6"/>
      </w:r>
      <w:r w:rsidR="005A480B" w:rsidRPr="00CF65C2">
        <w:rPr>
          <w:szCs w:val="18"/>
        </w:rPr>
        <w:t xml:space="preserve">, </w:t>
      </w:r>
      <w:r w:rsidR="00272BA6" w:rsidRPr="00CF65C2">
        <w:rPr>
          <w:szCs w:val="18"/>
        </w:rPr>
        <w:t xml:space="preserve">dienen </w:t>
      </w:r>
      <w:r>
        <w:rPr>
          <w:szCs w:val="18"/>
        </w:rPr>
        <w:t>in dat kader</w:t>
      </w:r>
      <w:r w:rsidRPr="00CF65C2">
        <w:rPr>
          <w:szCs w:val="18"/>
        </w:rPr>
        <w:t xml:space="preserve"> </w:t>
      </w:r>
      <w:r w:rsidR="00272BA6" w:rsidRPr="00CF65C2">
        <w:rPr>
          <w:szCs w:val="18"/>
        </w:rPr>
        <w:t>gegevens over winst of verlies, belasting</w:t>
      </w:r>
      <w:r w:rsidR="001B1E47">
        <w:rPr>
          <w:szCs w:val="18"/>
        </w:rPr>
        <w:t xml:space="preserve"> daarover</w:t>
      </w:r>
      <w:r w:rsidR="00272BA6" w:rsidRPr="00CF65C2">
        <w:rPr>
          <w:szCs w:val="18"/>
        </w:rPr>
        <w:t xml:space="preserve"> en van overheidswege ontvangen subsidies (</w:t>
      </w:r>
      <w:r w:rsidR="00925484" w:rsidRPr="00CF65C2">
        <w:rPr>
          <w:szCs w:val="18"/>
        </w:rPr>
        <w:t xml:space="preserve">artikel 3, eerste lid, </w:t>
      </w:r>
      <w:r w:rsidR="00272BA6" w:rsidRPr="00CF65C2">
        <w:rPr>
          <w:szCs w:val="18"/>
        </w:rPr>
        <w:t>onderdelen d, e en f) op vertrouwelijke basis aan de Europese Commissie</w:t>
      </w:r>
      <w:r w:rsidR="004B5AD8" w:rsidRPr="00CF65C2">
        <w:rPr>
          <w:szCs w:val="18"/>
        </w:rPr>
        <w:t xml:space="preserve"> en DNB</w:t>
      </w:r>
      <w:r w:rsidR="00272BA6" w:rsidRPr="00CF65C2">
        <w:rPr>
          <w:szCs w:val="18"/>
        </w:rPr>
        <w:t xml:space="preserve"> te overleggen. De Commissie onderzoekt vervolgens, in overleg met de Europese toezichtautoriteiten, of de </w:t>
      </w:r>
      <w:r w:rsidR="00636CA5" w:rsidRPr="00CF65C2">
        <w:rPr>
          <w:szCs w:val="18"/>
        </w:rPr>
        <w:t>publicatie</w:t>
      </w:r>
      <w:r w:rsidR="00272BA6" w:rsidRPr="00CF65C2">
        <w:rPr>
          <w:szCs w:val="18"/>
        </w:rPr>
        <w:t xml:space="preserve"> van die gegevens geen negatieve gevolgen heeft voor de concurrentiepositie, de beschikbaarheid van krediet en de stabiliteit van de financiële sector. De uitkomst van dat onderzoek zou ertoe kunnen leiden dat </w:t>
      </w:r>
      <w:r w:rsidR="00636CA5" w:rsidRPr="00CF65C2">
        <w:rPr>
          <w:szCs w:val="18"/>
        </w:rPr>
        <w:t>publicatie</w:t>
      </w:r>
      <w:r w:rsidR="00272BA6" w:rsidRPr="00CF65C2">
        <w:rPr>
          <w:szCs w:val="18"/>
        </w:rPr>
        <w:t xml:space="preserve"> van de gegevens bedoeld in de onderdelen d, e en f </w:t>
      </w:r>
      <w:r w:rsidR="00331A00">
        <w:rPr>
          <w:szCs w:val="18"/>
        </w:rPr>
        <w:t xml:space="preserve">over de boekjaren vanaf 2014 </w:t>
      </w:r>
      <w:r w:rsidR="00272BA6" w:rsidRPr="00CF65C2">
        <w:rPr>
          <w:szCs w:val="18"/>
        </w:rPr>
        <w:t xml:space="preserve">wordt uitgesteld of aangepast. </w:t>
      </w:r>
      <w:r w:rsidR="005E5A23" w:rsidRPr="00CF65C2">
        <w:rPr>
          <w:szCs w:val="18"/>
        </w:rPr>
        <w:t xml:space="preserve">In dat geval zal </w:t>
      </w:r>
      <w:r w:rsidR="00331A00">
        <w:rPr>
          <w:szCs w:val="18"/>
        </w:rPr>
        <w:t xml:space="preserve">artikel 3, eerste lid, onderdelen d, e en f, in </w:t>
      </w:r>
      <w:r w:rsidR="005E5A23" w:rsidRPr="00CF65C2">
        <w:rPr>
          <w:szCs w:val="18"/>
        </w:rPr>
        <w:t>het onderhavige besluit dienovereenkomstig worden aangepast.</w:t>
      </w:r>
    </w:p>
    <w:p w:rsidR="00272BA6" w:rsidRPr="00CF65C2" w:rsidRDefault="00272BA6" w:rsidP="00272BA6">
      <w:pPr>
        <w:widowControl w:val="0"/>
        <w:spacing w:line="260" w:lineRule="exact"/>
        <w:ind w:hanging="14"/>
        <w:contextualSpacing/>
        <w:rPr>
          <w:szCs w:val="18"/>
        </w:rPr>
      </w:pPr>
    </w:p>
    <w:p w:rsidR="002275B9" w:rsidRDefault="00376726" w:rsidP="00015E41">
      <w:pPr>
        <w:widowControl w:val="0"/>
        <w:spacing w:line="260" w:lineRule="exact"/>
        <w:ind w:hanging="14"/>
        <w:contextualSpacing/>
        <w:rPr>
          <w:szCs w:val="18"/>
        </w:rPr>
      </w:pPr>
      <w:r w:rsidRPr="00CF65C2">
        <w:rPr>
          <w:szCs w:val="18"/>
        </w:rPr>
        <w:t>De verplichting voor mondiaal systeemrelevante banken en beleggingsondernemingen om</w:t>
      </w:r>
      <w:r w:rsidR="00F37755">
        <w:rPr>
          <w:szCs w:val="18"/>
        </w:rPr>
        <w:t xml:space="preserve"> </w:t>
      </w:r>
      <w:r w:rsidRPr="00CF65C2">
        <w:rPr>
          <w:szCs w:val="18"/>
        </w:rPr>
        <w:t xml:space="preserve">de hiervoor besproken informatie aan de Europese Commissie </w:t>
      </w:r>
      <w:r w:rsidR="004B5AD8" w:rsidRPr="00CF65C2">
        <w:rPr>
          <w:szCs w:val="18"/>
        </w:rPr>
        <w:t xml:space="preserve">en DNB </w:t>
      </w:r>
      <w:r w:rsidRPr="00CF65C2">
        <w:rPr>
          <w:szCs w:val="18"/>
        </w:rPr>
        <w:t xml:space="preserve">over te leggen is neergelegd in het tweede lid van artikel 4. </w:t>
      </w:r>
      <w:r w:rsidR="009C07DB">
        <w:rPr>
          <w:szCs w:val="18"/>
        </w:rPr>
        <w:t xml:space="preserve">Ook hier gaat het om </w:t>
      </w:r>
      <w:r w:rsidR="00606BF6">
        <w:rPr>
          <w:szCs w:val="18"/>
        </w:rPr>
        <w:t xml:space="preserve">informatie over </w:t>
      </w:r>
      <w:r w:rsidRPr="00CF65C2">
        <w:rPr>
          <w:szCs w:val="18"/>
        </w:rPr>
        <w:t xml:space="preserve">het laatst </w:t>
      </w:r>
      <w:r w:rsidR="005457D1">
        <w:rPr>
          <w:szCs w:val="18"/>
        </w:rPr>
        <w:t>afgesloten</w:t>
      </w:r>
      <w:r w:rsidR="005457D1" w:rsidRPr="00CF65C2">
        <w:rPr>
          <w:szCs w:val="18"/>
        </w:rPr>
        <w:t xml:space="preserve"> </w:t>
      </w:r>
      <w:r w:rsidRPr="00CF65C2">
        <w:rPr>
          <w:szCs w:val="18"/>
        </w:rPr>
        <w:t>boekjaar.</w:t>
      </w:r>
      <w:r w:rsidR="00F37755">
        <w:rPr>
          <w:szCs w:val="18"/>
        </w:rPr>
        <w:t xml:space="preserve"> Deze dient binnen vier weken na de inwerkingtreding van dit besluit - wanneer de door de richtlijn voorgeschreven datum van 1 juli al is gepasseerd -  te worden overgelegd.</w:t>
      </w:r>
    </w:p>
    <w:p w:rsidR="002275B9" w:rsidRDefault="002275B9" w:rsidP="00015E41">
      <w:pPr>
        <w:widowControl w:val="0"/>
        <w:spacing w:line="260" w:lineRule="exact"/>
        <w:ind w:hanging="14"/>
        <w:contextualSpacing/>
        <w:rPr>
          <w:szCs w:val="18"/>
        </w:rPr>
      </w:pPr>
    </w:p>
    <w:p w:rsidR="00015E41" w:rsidRPr="00E9236F" w:rsidRDefault="00331A00" w:rsidP="00015E41">
      <w:pPr>
        <w:widowControl w:val="0"/>
        <w:spacing w:line="260" w:lineRule="exact"/>
        <w:ind w:hanging="14"/>
        <w:contextualSpacing/>
        <w:rPr>
          <w:szCs w:val="18"/>
        </w:rPr>
      </w:pPr>
      <w:r>
        <w:rPr>
          <w:szCs w:val="18"/>
        </w:rPr>
        <w:t>Ingevolge het derde lid wordt</w:t>
      </w:r>
      <w:r w:rsidR="00015E41">
        <w:rPr>
          <w:szCs w:val="18"/>
        </w:rPr>
        <w:t xml:space="preserve"> </w:t>
      </w:r>
      <w:r w:rsidR="00614FF9">
        <w:rPr>
          <w:szCs w:val="18"/>
        </w:rPr>
        <w:t xml:space="preserve">aan de publicatie </w:t>
      </w:r>
      <w:r w:rsidR="00F37755">
        <w:rPr>
          <w:szCs w:val="18"/>
        </w:rPr>
        <w:t>ingevolge het eerste en tweede lid</w:t>
      </w:r>
      <w:r w:rsidR="00614FF9">
        <w:rPr>
          <w:szCs w:val="18"/>
        </w:rPr>
        <w:t xml:space="preserve"> </w:t>
      </w:r>
      <w:r w:rsidR="00015E41">
        <w:rPr>
          <w:szCs w:val="18"/>
        </w:rPr>
        <w:t>niet de eis gesteld dat de te publiceren of te overleggen informatie wordt gecontroleerd door de externe accountant.</w:t>
      </w:r>
      <w:r w:rsidR="00074314">
        <w:rPr>
          <w:szCs w:val="18"/>
        </w:rPr>
        <w:t xml:space="preserve"> Dit heeft met name een praktische achtergrond: de gewone jaarlijkse verantwoordingscyclus is op dat moment in de regel al afgerond.</w:t>
      </w:r>
      <w:r w:rsidR="00E43046">
        <w:rPr>
          <w:szCs w:val="18"/>
        </w:rPr>
        <w:t xml:space="preserve"> Daarbij is tevens </w:t>
      </w:r>
      <w:r w:rsidR="002275B9">
        <w:rPr>
          <w:szCs w:val="18"/>
        </w:rPr>
        <w:t xml:space="preserve">voor wat betreft de mondiaal systeemrelevante banken en beleggingsondernemingen </w:t>
      </w:r>
      <w:r w:rsidR="00F01EE6">
        <w:rPr>
          <w:szCs w:val="18"/>
        </w:rPr>
        <w:t>in aanmerking genomen</w:t>
      </w:r>
      <w:r w:rsidR="00E43046">
        <w:rPr>
          <w:szCs w:val="18"/>
        </w:rPr>
        <w:t xml:space="preserve"> dat het </w:t>
      </w:r>
      <w:r w:rsidR="000842F4">
        <w:rPr>
          <w:szCs w:val="18"/>
        </w:rPr>
        <w:t xml:space="preserve">in het tweede lid </w:t>
      </w:r>
      <w:r w:rsidR="00E43046">
        <w:rPr>
          <w:szCs w:val="18"/>
        </w:rPr>
        <w:t xml:space="preserve">niet gaat </w:t>
      </w:r>
      <w:r w:rsidR="00E43046">
        <w:rPr>
          <w:szCs w:val="18"/>
        </w:rPr>
        <w:lastRenderedPageBreak/>
        <w:t>om openbaar te</w:t>
      </w:r>
      <w:r w:rsidR="00F01EE6">
        <w:rPr>
          <w:szCs w:val="18"/>
        </w:rPr>
        <w:t xml:space="preserve"> </w:t>
      </w:r>
      <w:r w:rsidR="00E43046">
        <w:rPr>
          <w:szCs w:val="18"/>
        </w:rPr>
        <w:t xml:space="preserve">maken informatie, maar om een rapportage aan de Europese Commissie ten behoeve </w:t>
      </w:r>
      <w:r w:rsidR="00F01EE6">
        <w:rPr>
          <w:szCs w:val="18"/>
        </w:rPr>
        <w:t>van het hierboven genoemde onderzoek.</w:t>
      </w:r>
      <w:r w:rsidR="000C0B33">
        <w:rPr>
          <w:szCs w:val="18"/>
        </w:rPr>
        <w:t xml:space="preserve"> Artikel 89, vierde lid, van de richtlijn verplicht enkel tot accountantscontrole van de informatie die met ingang van 1 januari 2015 openbaar gemaakt moet worden. </w:t>
      </w:r>
    </w:p>
    <w:p w:rsidR="00376726" w:rsidRPr="00CF65C2" w:rsidRDefault="00376726" w:rsidP="00272BA6">
      <w:pPr>
        <w:widowControl w:val="0"/>
        <w:spacing w:line="260" w:lineRule="exact"/>
        <w:ind w:hanging="14"/>
        <w:contextualSpacing/>
        <w:rPr>
          <w:szCs w:val="18"/>
        </w:rPr>
      </w:pPr>
    </w:p>
    <w:p w:rsidR="00B53DD8" w:rsidRPr="00CF65C2" w:rsidRDefault="00B53DD8" w:rsidP="00272BA6">
      <w:pPr>
        <w:widowControl w:val="0"/>
        <w:spacing w:line="260" w:lineRule="exact"/>
        <w:ind w:hanging="14"/>
        <w:contextualSpacing/>
        <w:rPr>
          <w:szCs w:val="18"/>
        </w:rPr>
      </w:pPr>
      <w:r w:rsidRPr="00CF65C2">
        <w:rPr>
          <w:szCs w:val="18"/>
        </w:rPr>
        <w:t>Schematisch ziet een en ander er als volgt uit</w:t>
      </w:r>
      <w:r w:rsidR="00F11E89" w:rsidRPr="00CF65C2">
        <w:rPr>
          <w:szCs w:val="18"/>
        </w:rPr>
        <w:t>:</w:t>
      </w:r>
    </w:p>
    <w:p w:rsidR="003367C7" w:rsidRPr="00CF65C2" w:rsidRDefault="003367C7" w:rsidP="00272BA6">
      <w:pPr>
        <w:widowControl w:val="0"/>
        <w:spacing w:line="260" w:lineRule="exact"/>
        <w:ind w:hanging="14"/>
        <w:contextualSpacing/>
        <w:rPr>
          <w:szCs w:val="18"/>
        </w:rPr>
      </w:pPr>
    </w:p>
    <w:tbl>
      <w:tblPr>
        <w:tblStyle w:val="Tabelraster"/>
        <w:tblW w:w="0" w:type="auto"/>
        <w:tblLook w:val="04A0" w:firstRow="1" w:lastRow="0" w:firstColumn="1" w:lastColumn="0" w:noHBand="0" w:noVBand="1"/>
      </w:tblPr>
      <w:tblGrid>
        <w:gridCol w:w="1951"/>
        <w:gridCol w:w="2977"/>
        <w:gridCol w:w="2977"/>
      </w:tblGrid>
      <w:tr w:rsidR="00F11E89" w:rsidRPr="00CF65C2" w:rsidTr="00F11E89">
        <w:tc>
          <w:tcPr>
            <w:tcW w:w="1951" w:type="dxa"/>
          </w:tcPr>
          <w:p w:rsidR="00F11E89" w:rsidRPr="00CF65C2" w:rsidRDefault="00F11E89" w:rsidP="00272BA6">
            <w:pPr>
              <w:widowControl w:val="0"/>
              <w:spacing w:line="260" w:lineRule="exact"/>
              <w:contextualSpacing/>
              <w:rPr>
                <w:b/>
                <w:i/>
                <w:szCs w:val="18"/>
              </w:rPr>
            </w:pPr>
          </w:p>
        </w:tc>
        <w:tc>
          <w:tcPr>
            <w:tcW w:w="2977" w:type="dxa"/>
          </w:tcPr>
          <w:p w:rsidR="00F11E89" w:rsidRPr="00CF65C2" w:rsidRDefault="00F11E89" w:rsidP="00BA5C15">
            <w:pPr>
              <w:widowControl w:val="0"/>
              <w:spacing w:line="260" w:lineRule="exact"/>
              <w:contextualSpacing/>
              <w:rPr>
                <w:b/>
                <w:i/>
                <w:szCs w:val="18"/>
              </w:rPr>
            </w:pPr>
            <w:r w:rsidRPr="00CF65C2">
              <w:rPr>
                <w:b/>
                <w:i/>
                <w:szCs w:val="18"/>
              </w:rPr>
              <w:t xml:space="preserve">Publicatieverplichting voor alle banken en beleggings-ondernemingen </w:t>
            </w:r>
            <w:r w:rsidR="00BA5C15" w:rsidRPr="00CF65C2">
              <w:rPr>
                <w:b/>
                <w:i/>
                <w:szCs w:val="18"/>
              </w:rPr>
              <w:t>met zetel in Nederland</w:t>
            </w:r>
          </w:p>
        </w:tc>
        <w:tc>
          <w:tcPr>
            <w:tcW w:w="2977" w:type="dxa"/>
          </w:tcPr>
          <w:p w:rsidR="00F11E89" w:rsidRPr="00CF65C2" w:rsidRDefault="00F11E89" w:rsidP="00F11E89">
            <w:pPr>
              <w:widowControl w:val="0"/>
              <w:spacing w:line="260" w:lineRule="exact"/>
              <w:contextualSpacing/>
              <w:rPr>
                <w:b/>
                <w:i/>
                <w:szCs w:val="18"/>
              </w:rPr>
            </w:pPr>
            <w:r w:rsidRPr="00CF65C2">
              <w:rPr>
                <w:b/>
                <w:i/>
                <w:szCs w:val="18"/>
              </w:rPr>
              <w:t>Aanvullende verplichting voor mondiaal systeemrelevante banken en beleggings-ondernemingen</w:t>
            </w:r>
          </w:p>
        </w:tc>
      </w:tr>
      <w:tr w:rsidR="00F11E89" w:rsidRPr="00CF65C2" w:rsidTr="00F11E89">
        <w:tc>
          <w:tcPr>
            <w:tcW w:w="1951" w:type="dxa"/>
          </w:tcPr>
          <w:p w:rsidR="00F11E89" w:rsidRPr="00CF65C2" w:rsidRDefault="00F37755" w:rsidP="00272BA6">
            <w:pPr>
              <w:widowControl w:val="0"/>
              <w:spacing w:line="260" w:lineRule="exact"/>
              <w:contextualSpacing/>
              <w:rPr>
                <w:szCs w:val="18"/>
              </w:rPr>
            </w:pPr>
            <w:r>
              <w:rPr>
                <w:szCs w:val="18"/>
              </w:rPr>
              <w:t>Binnen vier weken na inwerkingtreding van dit besluit</w:t>
            </w:r>
          </w:p>
          <w:p w:rsidR="00F11E89" w:rsidRPr="00CF65C2" w:rsidRDefault="00F11E89" w:rsidP="00272BA6">
            <w:pPr>
              <w:widowControl w:val="0"/>
              <w:spacing w:line="260" w:lineRule="exact"/>
              <w:contextualSpacing/>
              <w:rPr>
                <w:szCs w:val="18"/>
              </w:rPr>
            </w:pPr>
            <w:r w:rsidRPr="00CF65C2">
              <w:rPr>
                <w:szCs w:val="18"/>
              </w:rPr>
              <w:t>(boekjaar 2013)</w:t>
            </w:r>
          </w:p>
        </w:tc>
        <w:tc>
          <w:tcPr>
            <w:tcW w:w="2977" w:type="dxa"/>
          </w:tcPr>
          <w:p w:rsidR="00F11E89" w:rsidRPr="00CF65C2" w:rsidRDefault="00636CA5" w:rsidP="00F11E89">
            <w:pPr>
              <w:widowControl w:val="0"/>
              <w:spacing w:line="260" w:lineRule="exact"/>
              <w:contextualSpacing/>
              <w:rPr>
                <w:szCs w:val="18"/>
              </w:rPr>
            </w:pPr>
            <w:r w:rsidRPr="00CF65C2">
              <w:rPr>
                <w:szCs w:val="18"/>
              </w:rPr>
              <w:t>Bekendmaking</w:t>
            </w:r>
            <w:r w:rsidR="00F11E89" w:rsidRPr="00CF65C2">
              <w:rPr>
                <w:szCs w:val="18"/>
              </w:rPr>
              <w:t xml:space="preserve"> gegevens bedoeld in artikel 3, eerste lid, onderdelen a-c </w:t>
            </w:r>
          </w:p>
        </w:tc>
        <w:tc>
          <w:tcPr>
            <w:tcW w:w="2977" w:type="dxa"/>
          </w:tcPr>
          <w:p w:rsidR="00F11E89" w:rsidRPr="00CF65C2" w:rsidRDefault="00F11E89" w:rsidP="004B5AD8">
            <w:pPr>
              <w:widowControl w:val="0"/>
              <w:spacing w:line="260" w:lineRule="exact"/>
              <w:contextualSpacing/>
              <w:rPr>
                <w:szCs w:val="18"/>
              </w:rPr>
            </w:pPr>
            <w:r w:rsidRPr="00CF65C2">
              <w:rPr>
                <w:szCs w:val="18"/>
              </w:rPr>
              <w:t xml:space="preserve">Vertrouwelijke rapportage gegevens bedoeld in artikel 3, eerste lid, onderdelen d-f, aan de Europese Commissie en DNB </w:t>
            </w:r>
          </w:p>
        </w:tc>
      </w:tr>
      <w:tr w:rsidR="00F11E89" w:rsidRPr="00CF65C2" w:rsidTr="00F11E89">
        <w:tc>
          <w:tcPr>
            <w:tcW w:w="1951" w:type="dxa"/>
          </w:tcPr>
          <w:p w:rsidR="00F11E89" w:rsidRPr="00CF65C2" w:rsidRDefault="006D620A" w:rsidP="006D620A">
            <w:pPr>
              <w:widowControl w:val="0"/>
              <w:spacing w:line="260" w:lineRule="exact"/>
              <w:contextualSpacing/>
              <w:rPr>
                <w:szCs w:val="18"/>
              </w:rPr>
            </w:pPr>
            <w:r>
              <w:rPr>
                <w:szCs w:val="18"/>
              </w:rPr>
              <w:t xml:space="preserve">M.i.v. 1 januari 2015 over </w:t>
            </w:r>
            <w:r w:rsidR="004F3FA3">
              <w:rPr>
                <w:szCs w:val="18"/>
              </w:rPr>
              <w:t xml:space="preserve">boekjaar 2014 en </w:t>
            </w:r>
            <w:r w:rsidR="00BC43F1" w:rsidRPr="00CF65C2">
              <w:rPr>
                <w:szCs w:val="18"/>
              </w:rPr>
              <w:t xml:space="preserve">ieder volgend boekjaar </w:t>
            </w:r>
            <w:r w:rsidR="00F11E89" w:rsidRPr="00CF65C2">
              <w:rPr>
                <w:szCs w:val="18"/>
              </w:rPr>
              <w:t xml:space="preserve"> </w:t>
            </w:r>
          </w:p>
        </w:tc>
        <w:tc>
          <w:tcPr>
            <w:tcW w:w="2977" w:type="dxa"/>
          </w:tcPr>
          <w:p w:rsidR="00F11E89" w:rsidRPr="00CF65C2" w:rsidRDefault="00636CA5" w:rsidP="00281F72">
            <w:pPr>
              <w:widowControl w:val="0"/>
              <w:spacing w:line="260" w:lineRule="exact"/>
              <w:contextualSpacing/>
              <w:rPr>
                <w:szCs w:val="18"/>
              </w:rPr>
            </w:pPr>
            <w:r w:rsidRPr="00CF65C2">
              <w:rPr>
                <w:szCs w:val="18"/>
              </w:rPr>
              <w:t>Bekendmaking</w:t>
            </w:r>
            <w:r w:rsidR="00F11E89" w:rsidRPr="00CF65C2">
              <w:rPr>
                <w:szCs w:val="18"/>
              </w:rPr>
              <w:t xml:space="preserve"> gegevens bedoeld in artikel 3, eerste lid, onderdelen a-f</w:t>
            </w:r>
            <w:r w:rsidR="00281F72">
              <w:rPr>
                <w:szCs w:val="18"/>
              </w:rPr>
              <w:t>,</w:t>
            </w:r>
            <w:r w:rsidR="00F11E89" w:rsidRPr="00CF65C2">
              <w:rPr>
                <w:szCs w:val="18"/>
              </w:rPr>
              <w:t xml:space="preserve"> tenzij regels intussen zijn aangepast</w:t>
            </w:r>
          </w:p>
        </w:tc>
        <w:tc>
          <w:tcPr>
            <w:tcW w:w="2977" w:type="dxa"/>
          </w:tcPr>
          <w:p w:rsidR="00F11E89" w:rsidRPr="00CF65C2" w:rsidRDefault="00F11E89" w:rsidP="00272BA6">
            <w:pPr>
              <w:widowControl w:val="0"/>
              <w:spacing w:line="260" w:lineRule="exact"/>
              <w:contextualSpacing/>
              <w:rPr>
                <w:szCs w:val="18"/>
              </w:rPr>
            </w:pPr>
          </w:p>
        </w:tc>
      </w:tr>
    </w:tbl>
    <w:p w:rsidR="00B53DD8" w:rsidRPr="00CF65C2" w:rsidRDefault="00B53DD8" w:rsidP="00272BA6">
      <w:pPr>
        <w:widowControl w:val="0"/>
        <w:spacing w:line="260" w:lineRule="exact"/>
        <w:ind w:hanging="14"/>
        <w:contextualSpacing/>
        <w:rPr>
          <w:szCs w:val="18"/>
        </w:rPr>
      </w:pPr>
    </w:p>
    <w:p w:rsidR="00015E41" w:rsidRPr="00DB39D4" w:rsidRDefault="00D55F22" w:rsidP="00015E41">
      <w:pPr>
        <w:widowControl w:val="0"/>
        <w:spacing w:line="260" w:lineRule="exact"/>
        <w:ind w:hanging="14"/>
        <w:contextualSpacing/>
        <w:rPr>
          <w:b/>
          <w:szCs w:val="18"/>
        </w:rPr>
      </w:pPr>
      <w:r>
        <w:rPr>
          <w:szCs w:val="18"/>
        </w:rPr>
        <w:t xml:space="preserve">Voor de goede orde zij het volgende opgemerkt met betrekking tot situaties waarin de openbaarmaking al op een andere manier heeft plaatsgevonden. </w:t>
      </w:r>
      <w:r w:rsidR="00015E41">
        <w:rPr>
          <w:szCs w:val="18"/>
        </w:rPr>
        <w:t xml:space="preserve">Als een bank of beleggingsonderneming deel uitmaakt van een groep, </w:t>
      </w:r>
      <w:r w:rsidR="00015E41" w:rsidRPr="00E9236F">
        <w:rPr>
          <w:rFonts w:cstheme="minorHAnsi"/>
          <w:szCs w:val="18"/>
        </w:rPr>
        <w:t xml:space="preserve">wordt zij geacht te hebben voldaan aan deze verplichtingen, indien de </w:t>
      </w:r>
      <w:r w:rsidR="00015E41">
        <w:rPr>
          <w:rFonts w:cstheme="minorHAnsi"/>
          <w:szCs w:val="18"/>
        </w:rPr>
        <w:t>moeder</w:t>
      </w:r>
      <w:r w:rsidR="00015E41" w:rsidRPr="00E9236F">
        <w:rPr>
          <w:rFonts w:cstheme="minorHAnsi"/>
          <w:szCs w:val="18"/>
        </w:rPr>
        <w:t xml:space="preserve"> de op basis van artikel 3, eerste lid</w:t>
      </w:r>
      <w:r w:rsidR="005B34A1">
        <w:rPr>
          <w:rFonts w:cstheme="minorHAnsi"/>
          <w:szCs w:val="18"/>
        </w:rPr>
        <w:t>,</w:t>
      </w:r>
      <w:r w:rsidR="00015E41" w:rsidRPr="00E9236F">
        <w:rPr>
          <w:rFonts w:cstheme="minorHAnsi"/>
          <w:szCs w:val="18"/>
        </w:rPr>
        <w:t xml:space="preserve"> en artikel 4, eerste lid</w:t>
      </w:r>
      <w:r w:rsidR="005B34A1">
        <w:rPr>
          <w:rFonts w:cstheme="minorHAnsi"/>
          <w:szCs w:val="18"/>
        </w:rPr>
        <w:t>,</w:t>
      </w:r>
      <w:r w:rsidR="00015E41" w:rsidRPr="00E9236F">
        <w:rPr>
          <w:rFonts w:cstheme="minorHAnsi"/>
          <w:szCs w:val="18"/>
        </w:rPr>
        <w:t xml:space="preserve"> te publiceren informatie op geconsolideerde basis bekend heeft gemaakt voor alle groepsmaatschappijen en voor elke staat waarin een groepsmaatschappij is gevestigd, en de onderneming bekend heeft gemaakt waar deze informatie kan worden gevonden.</w:t>
      </w:r>
      <w:r w:rsidR="00015E41">
        <w:rPr>
          <w:rFonts w:cstheme="minorHAnsi"/>
          <w:szCs w:val="18"/>
        </w:rPr>
        <w:t xml:space="preserve"> </w:t>
      </w:r>
      <w:r w:rsidR="00015E41">
        <w:rPr>
          <w:szCs w:val="18"/>
        </w:rPr>
        <w:t>Hier gelden de gewone regels van het jaarrekeningenrecht.</w:t>
      </w:r>
    </w:p>
    <w:p w:rsidR="00015E41" w:rsidRDefault="00015E41" w:rsidP="00015E41">
      <w:pPr>
        <w:widowControl w:val="0"/>
        <w:spacing w:line="260" w:lineRule="exact"/>
        <w:ind w:hanging="14"/>
        <w:contextualSpacing/>
        <w:rPr>
          <w:szCs w:val="18"/>
        </w:rPr>
      </w:pPr>
    </w:p>
    <w:p w:rsidR="00015E41" w:rsidRDefault="00015E41" w:rsidP="00015E41">
      <w:pPr>
        <w:widowControl w:val="0"/>
        <w:spacing w:line="260" w:lineRule="exact"/>
        <w:ind w:hanging="14"/>
        <w:contextualSpacing/>
        <w:rPr>
          <w:szCs w:val="18"/>
        </w:rPr>
      </w:pPr>
      <w:r>
        <w:rPr>
          <w:szCs w:val="18"/>
        </w:rPr>
        <w:t xml:space="preserve">Als al voldaan is aan de </w:t>
      </w:r>
      <w:r w:rsidRPr="005E30DF">
        <w:rPr>
          <w:szCs w:val="18"/>
        </w:rPr>
        <w:t xml:space="preserve">publicatieverplichting </w:t>
      </w:r>
      <w:r>
        <w:rPr>
          <w:szCs w:val="18"/>
        </w:rPr>
        <w:t xml:space="preserve">in Nederland of </w:t>
      </w:r>
      <w:r w:rsidRPr="005E30DF">
        <w:rPr>
          <w:szCs w:val="18"/>
        </w:rPr>
        <w:t xml:space="preserve">in een andere lidstaat in overeenstemming met de implementatie van artikel 89 van de richtlijn kapitaalvereisten in die lidstaat, </w:t>
      </w:r>
      <w:r>
        <w:rPr>
          <w:szCs w:val="18"/>
        </w:rPr>
        <w:t xml:space="preserve">hoeft </w:t>
      </w:r>
      <w:r w:rsidRPr="005E30DF">
        <w:rPr>
          <w:szCs w:val="18"/>
        </w:rPr>
        <w:t xml:space="preserve">een bank of beleggingsonderneming de desbetreffende informatie </w:t>
      </w:r>
      <w:r>
        <w:rPr>
          <w:szCs w:val="18"/>
        </w:rPr>
        <w:t xml:space="preserve">niet </w:t>
      </w:r>
      <w:r w:rsidRPr="005E30DF">
        <w:rPr>
          <w:szCs w:val="18"/>
        </w:rPr>
        <w:t>nogmaals bekend te maken</w:t>
      </w:r>
      <w:r>
        <w:rPr>
          <w:szCs w:val="18"/>
        </w:rPr>
        <w:t>, mits de</w:t>
      </w:r>
      <w:r w:rsidRPr="00E9236F">
        <w:rPr>
          <w:szCs w:val="18"/>
        </w:rPr>
        <w:t xml:space="preserve"> onderneming bekend maakt</w:t>
      </w:r>
      <w:r w:rsidR="00614FF9">
        <w:rPr>
          <w:szCs w:val="18"/>
        </w:rPr>
        <w:t xml:space="preserve">, bijvoorbeeld op haar website, </w:t>
      </w:r>
      <w:r w:rsidRPr="00E9236F">
        <w:rPr>
          <w:szCs w:val="18"/>
        </w:rPr>
        <w:t>waar deze informatie kan worden gevonden</w:t>
      </w:r>
      <w:r w:rsidRPr="005E30DF">
        <w:rPr>
          <w:szCs w:val="18"/>
        </w:rPr>
        <w:t xml:space="preserve">. </w:t>
      </w:r>
    </w:p>
    <w:p w:rsidR="00BC43F1" w:rsidRPr="00CF65C2" w:rsidRDefault="00BC43F1" w:rsidP="00272BA6">
      <w:pPr>
        <w:widowControl w:val="0"/>
        <w:spacing w:line="260" w:lineRule="exact"/>
        <w:ind w:hanging="14"/>
        <w:contextualSpacing/>
        <w:rPr>
          <w:szCs w:val="18"/>
        </w:rPr>
      </w:pPr>
    </w:p>
    <w:p w:rsidR="00327165" w:rsidRPr="00CF65C2" w:rsidRDefault="00327165" w:rsidP="00272BA6">
      <w:pPr>
        <w:widowControl w:val="0"/>
        <w:spacing w:line="260" w:lineRule="exact"/>
        <w:ind w:hanging="14"/>
        <w:contextualSpacing/>
        <w:rPr>
          <w:b/>
          <w:szCs w:val="18"/>
        </w:rPr>
      </w:pPr>
      <w:r w:rsidRPr="00CF65C2">
        <w:rPr>
          <w:b/>
          <w:szCs w:val="18"/>
        </w:rPr>
        <w:t xml:space="preserve">Artikel </w:t>
      </w:r>
      <w:r w:rsidR="002C62C3">
        <w:rPr>
          <w:b/>
          <w:szCs w:val="18"/>
        </w:rPr>
        <w:t>5</w:t>
      </w:r>
    </w:p>
    <w:p w:rsidR="00340882" w:rsidRPr="00CF65C2" w:rsidRDefault="00340882" w:rsidP="00272BA6">
      <w:pPr>
        <w:widowControl w:val="0"/>
        <w:spacing w:line="260" w:lineRule="exact"/>
        <w:ind w:hanging="14"/>
        <w:contextualSpacing/>
        <w:rPr>
          <w:szCs w:val="18"/>
        </w:rPr>
      </w:pPr>
    </w:p>
    <w:p w:rsidR="004F3FA3" w:rsidRPr="00CF65C2" w:rsidRDefault="00272BA6" w:rsidP="004F3FA3">
      <w:pPr>
        <w:widowControl w:val="0"/>
        <w:spacing w:line="260" w:lineRule="exact"/>
        <w:ind w:hanging="14"/>
        <w:contextualSpacing/>
        <w:rPr>
          <w:szCs w:val="18"/>
        </w:rPr>
      </w:pPr>
      <w:r w:rsidRPr="00CF65C2">
        <w:rPr>
          <w:szCs w:val="18"/>
        </w:rPr>
        <w:t xml:space="preserve">Artikel </w:t>
      </w:r>
      <w:r w:rsidR="002C62C3">
        <w:rPr>
          <w:szCs w:val="18"/>
        </w:rPr>
        <w:t>5</w:t>
      </w:r>
      <w:r w:rsidRPr="00CF65C2">
        <w:rPr>
          <w:szCs w:val="18"/>
        </w:rPr>
        <w:t xml:space="preserve"> dient ter uitvoering van artikel 90 van de richtlijn, dat bepaalt dat banken en beleggingsondernemingen in hun jaarverslag het behaalde rendement op activa openbaar dienen te maken, daaronder te verstaan de nettowinst als percentage van het balanstotaal. </w:t>
      </w:r>
      <w:r w:rsidR="00C01826" w:rsidRPr="00CF65C2">
        <w:rPr>
          <w:szCs w:val="18"/>
        </w:rPr>
        <w:t xml:space="preserve">Ingevolge </w:t>
      </w:r>
      <w:r w:rsidR="00EE4BD1">
        <w:rPr>
          <w:szCs w:val="18"/>
        </w:rPr>
        <w:t xml:space="preserve">het tweede lid </w:t>
      </w:r>
      <w:r w:rsidR="00C01826" w:rsidRPr="00CF65C2">
        <w:rPr>
          <w:szCs w:val="18"/>
        </w:rPr>
        <w:t>dient voor het eerst aan deze verplichting te worden voldaan in het jaarverslag over het boekjaar 2014.</w:t>
      </w:r>
      <w:r w:rsidR="004F3FA3" w:rsidRPr="004F3FA3">
        <w:rPr>
          <w:szCs w:val="18"/>
        </w:rPr>
        <w:t xml:space="preserve"> </w:t>
      </w:r>
      <w:r w:rsidR="004F3FA3">
        <w:rPr>
          <w:szCs w:val="18"/>
        </w:rPr>
        <w:t>Nu deze informatie in het jaarverslag wordt opgenomen, zal deze onderdeel zijn van de gangbare accountantscontrole voor het jaarverslag uit artikel 2:393</w:t>
      </w:r>
      <w:r w:rsidR="00281F72">
        <w:rPr>
          <w:szCs w:val="18"/>
        </w:rPr>
        <w:t>, derde lid,</w:t>
      </w:r>
      <w:r w:rsidR="004F3FA3">
        <w:rPr>
          <w:szCs w:val="18"/>
        </w:rPr>
        <w:t xml:space="preserve"> BW. De accountant </w:t>
      </w:r>
      <w:r w:rsidR="004F3FA3">
        <w:rPr>
          <w:szCs w:val="18"/>
        </w:rPr>
        <w:lastRenderedPageBreak/>
        <w:t xml:space="preserve">zal controleren of het jaarverslag overeenkomstig de voorschriften is opgesteld en met de jaarrekening verenigbaar is.  </w:t>
      </w:r>
    </w:p>
    <w:p w:rsidR="00272BA6" w:rsidRPr="00CF65C2" w:rsidRDefault="00272BA6" w:rsidP="00272BA6">
      <w:pPr>
        <w:widowControl w:val="0"/>
        <w:spacing w:line="260" w:lineRule="exact"/>
        <w:ind w:hanging="14"/>
        <w:contextualSpacing/>
        <w:rPr>
          <w:szCs w:val="18"/>
        </w:rPr>
      </w:pPr>
    </w:p>
    <w:p w:rsidR="00FE25B4" w:rsidRDefault="00FE25B4" w:rsidP="00832F2C">
      <w:pPr>
        <w:spacing w:line="260" w:lineRule="exact"/>
        <w:rPr>
          <w:b/>
          <w:szCs w:val="18"/>
        </w:rPr>
      </w:pPr>
    </w:p>
    <w:p w:rsidR="00C15A44" w:rsidRPr="00281F72" w:rsidRDefault="00281F72" w:rsidP="00832F2C">
      <w:pPr>
        <w:spacing w:line="260" w:lineRule="exact"/>
        <w:rPr>
          <w:b/>
          <w:szCs w:val="18"/>
        </w:rPr>
      </w:pPr>
      <w:r w:rsidRPr="00281F72">
        <w:rPr>
          <w:b/>
          <w:szCs w:val="18"/>
        </w:rPr>
        <w:t>Artikel 6</w:t>
      </w:r>
    </w:p>
    <w:p w:rsidR="00281F72" w:rsidRDefault="00281F72" w:rsidP="00832F2C">
      <w:pPr>
        <w:spacing w:line="260" w:lineRule="exact"/>
        <w:rPr>
          <w:szCs w:val="18"/>
        </w:rPr>
      </w:pPr>
    </w:p>
    <w:p w:rsidR="00281F72" w:rsidRDefault="00D55F22" w:rsidP="00832F2C">
      <w:pPr>
        <w:spacing w:line="260" w:lineRule="exact"/>
        <w:rPr>
          <w:szCs w:val="18"/>
        </w:rPr>
      </w:pPr>
      <w:r>
        <w:rPr>
          <w:szCs w:val="18"/>
        </w:rPr>
        <w:t xml:space="preserve">Het besluit treedt in werking met ingang van de dag na de publicatie in het Staatsblad. Er is in dit geval aanleiding een uitzondering te maken op de regel van de vaste verandermomenten, aangezien dit besluit dient ter uitvoering van een Europese richtlijn waarvan de implementatietermijn </w:t>
      </w:r>
      <w:r w:rsidR="00522F05">
        <w:rPr>
          <w:szCs w:val="18"/>
        </w:rPr>
        <w:t>intussen is overschreden.</w:t>
      </w:r>
    </w:p>
    <w:p w:rsidR="00281F72" w:rsidRDefault="00281F72" w:rsidP="00832F2C">
      <w:pPr>
        <w:spacing w:line="260" w:lineRule="exact"/>
        <w:rPr>
          <w:szCs w:val="18"/>
        </w:rPr>
      </w:pPr>
    </w:p>
    <w:p w:rsidR="00D55F22" w:rsidRPr="00CF65C2" w:rsidRDefault="00D55F22" w:rsidP="00832F2C">
      <w:pPr>
        <w:spacing w:line="260" w:lineRule="exact"/>
        <w:rPr>
          <w:szCs w:val="18"/>
        </w:rPr>
      </w:pPr>
    </w:p>
    <w:p w:rsidR="00832F2C" w:rsidRPr="00CF65C2" w:rsidRDefault="00C15A44" w:rsidP="005457D1">
      <w:pPr>
        <w:spacing w:line="260" w:lineRule="exact"/>
      </w:pPr>
      <w:r w:rsidRPr="00CF65C2">
        <w:rPr>
          <w:szCs w:val="18"/>
        </w:rPr>
        <w:t>De Minister van Financiën,</w:t>
      </w:r>
    </w:p>
    <w:sectPr w:rsidR="00832F2C" w:rsidRPr="00CF65C2" w:rsidSect="00D97908">
      <w:headerReference w:type="even" r:id="rId14"/>
      <w:footerReference w:type="default" r:id="rId15"/>
      <w:type w:val="continuous"/>
      <w:pgSz w:w="11906" w:h="16838" w:code="9"/>
      <w:pgMar w:top="2546" w:right="1758" w:bottom="1758" w:left="2041" w:header="2398" w:footer="62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C22" w:rsidRDefault="00900C22">
      <w:r>
        <w:separator/>
      </w:r>
    </w:p>
    <w:p w:rsidR="00900C22" w:rsidRDefault="00900C22"/>
    <w:p w:rsidR="00900C22" w:rsidRDefault="00900C22"/>
    <w:p w:rsidR="00900C22" w:rsidRDefault="00900C22"/>
  </w:endnote>
  <w:endnote w:type="continuationSeparator" w:id="0">
    <w:p w:rsidR="00900C22" w:rsidRDefault="00900C22">
      <w:r>
        <w:continuationSeparator/>
      </w:r>
    </w:p>
    <w:p w:rsidR="00900C22" w:rsidRDefault="00900C22"/>
    <w:p w:rsidR="00900C22" w:rsidRDefault="00900C22"/>
    <w:p w:rsidR="00900C22" w:rsidRDefault="00900C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IX Barcode">
    <w:altName w:val="Courier New"/>
    <w:charset w:val="00"/>
    <w:family w:val="swiss"/>
    <w:pitch w:val="variable"/>
    <w:sig w:usb0="80000003" w:usb1="00000000"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amp;W Syntax (Adobe)">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22" w:rsidRDefault="00A462B4">
    <w:pPr>
      <w:pStyle w:val="Voettekst"/>
      <w:framePr w:wrap="around" w:vAnchor="text" w:hAnchor="margin" w:xAlign="center" w:y="1"/>
      <w:rPr>
        <w:rStyle w:val="Paginanummer"/>
      </w:rPr>
    </w:pPr>
    <w:r>
      <w:rPr>
        <w:rStyle w:val="Paginanummer"/>
      </w:rPr>
      <w:fldChar w:fldCharType="begin"/>
    </w:r>
    <w:r w:rsidR="00900C22">
      <w:rPr>
        <w:rStyle w:val="Paginanummer"/>
      </w:rPr>
      <w:instrText xml:space="preserve">PAGE  </w:instrText>
    </w:r>
    <w:r>
      <w:rPr>
        <w:rStyle w:val="Paginanummer"/>
      </w:rPr>
      <w:fldChar w:fldCharType="end"/>
    </w:r>
  </w:p>
  <w:p w:rsidR="00900C22" w:rsidRDefault="00900C22">
    <w:pPr>
      <w:pStyle w:val="Voettekst"/>
    </w:pPr>
  </w:p>
  <w:p w:rsidR="00900C22" w:rsidRDefault="00900C22"/>
  <w:tbl>
    <w:tblPr>
      <w:tblW w:w="9900" w:type="dxa"/>
      <w:tblLayout w:type="fixed"/>
      <w:tblCellMar>
        <w:left w:w="0" w:type="dxa"/>
        <w:right w:w="0" w:type="dxa"/>
      </w:tblCellMar>
      <w:tblLook w:val="0000" w:firstRow="0" w:lastRow="0" w:firstColumn="0" w:lastColumn="0" w:noHBand="0" w:noVBand="0"/>
    </w:tblPr>
    <w:tblGrid>
      <w:gridCol w:w="7752"/>
      <w:gridCol w:w="2148"/>
    </w:tblGrid>
    <w:tr w:rsidR="00900C22">
      <w:trPr>
        <w:trHeight w:hRule="exact" w:val="240"/>
      </w:trPr>
      <w:tc>
        <w:tcPr>
          <w:tcW w:w="7752" w:type="dxa"/>
        </w:tcPr>
        <w:p w:rsidR="00900C22" w:rsidRDefault="00900C22">
          <w:pPr>
            <w:pStyle w:val="Huisstijl-Rubricering"/>
          </w:pPr>
          <w:r>
            <w:t>VERTROUWELIJK</w:t>
          </w:r>
        </w:p>
      </w:tc>
      <w:tc>
        <w:tcPr>
          <w:tcW w:w="2148" w:type="dxa"/>
        </w:tcPr>
        <w:p w:rsidR="00900C22" w:rsidRDefault="00900C22">
          <w:pPr>
            <w:pStyle w:val="Huisstijl-Paginanummering"/>
          </w:pPr>
          <w:r>
            <w:rPr>
              <w:rStyle w:val="Huisstijl-GegevenCharChar"/>
            </w:rPr>
            <w:t>Pagina  van</w:t>
          </w:r>
          <w:r>
            <w:t xml:space="preserve"> </w:t>
          </w:r>
          <w:r w:rsidR="00460D97">
            <w:fldChar w:fldCharType="begin"/>
          </w:r>
          <w:r w:rsidR="00460D97">
            <w:instrText xml:space="preserve"> NUMPAGES   \* MERGEFORMAT </w:instrText>
          </w:r>
          <w:r w:rsidR="00460D97">
            <w:fldChar w:fldCharType="separate"/>
          </w:r>
          <w:r w:rsidR="00632348">
            <w:t>10</w:t>
          </w:r>
          <w:r w:rsidR="00460D97">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900C22">
      <w:trPr>
        <w:trHeight w:hRule="exact" w:val="240"/>
      </w:trPr>
      <w:tc>
        <w:tcPr>
          <w:tcW w:w="7752" w:type="dxa"/>
        </w:tcPr>
        <w:p w:rsidR="00900C22" w:rsidRDefault="00A462B4">
          <w:pPr>
            <w:pStyle w:val="Huisstijl-Rubricering"/>
          </w:pPr>
          <w:r>
            <w:fldChar w:fldCharType="begin"/>
          </w:r>
          <w:r w:rsidR="00900C22">
            <w:instrText xml:space="preserve"> DOCPROPERTY rubricering </w:instrText>
          </w:r>
          <w:r>
            <w:fldChar w:fldCharType="separate"/>
          </w:r>
          <w:r w:rsidR="00632348">
            <w:rPr>
              <w:b w:val="0"/>
              <w:bCs w:val="0"/>
            </w:rPr>
            <w:t>Fout! Onbekende naam voor documenteigenschap.</w:t>
          </w:r>
          <w:r>
            <w:fldChar w:fldCharType="end"/>
          </w:r>
        </w:p>
      </w:tc>
      <w:tc>
        <w:tcPr>
          <w:tcW w:w="2148" w:type="dxa"/>
        </w:tcPr>
        <w:p w:rsidR="00900C22" w:rsidRDefault="00A462B4">
          <w:pPr>
            <w:pStyle w:val="Huisstijl-Paginanummering"/>
          </w:pPr>
          <w:r>
            <w:rPr>
              <w:rStyle w:val="Huisstijl-GegevenCharChar"/>
            </w:rPr>
            <w:fldChar w:fldCharType="begin"/>
          </w:r>
          <w:r w:rsidR="00900C22">
            <w:rPr>
              <w:rStyle w:val="Huisstijl-GegevenCharChar"/>
            </w:rPr>
            <w:instrText xml:space="preserve"> DOCPROPERTY _pagina </w:instrText>
          </w:r>
          <w:r>
            <w:rPr>
              <w:rStyle w:val="Huisstijl-GegevenCharChar"/>
            </w:rPr>
            <w:fldChar w:fldCharType="separate"/>
          </w:r>
          <w:r w:rsidR="00632348">
            <w:rPr>
              <w:rStyle w:val="Huisstijl-GegevenCharChar"/>
              <w:b/>
              <w:bCs/>
            </w:rPr>
            <w:t>Fout! Onbekende naam voor documenteigenschap.</w:t>
          </w:r>
          <w:r>
            <w:rPr>
              <w:rStyle w:val="Huisstijl-GegevenCharChar"/>
            </w:rPr>
            <w:fldChar w:fldCharType="end"/>
          </w:r>
          <w:r w:rsidR="00900C22">
            <w:rPr>
              <w:rStyle w:val="Huisstijl-GegevenCharChar"/>
            </w:rPr>
            <w:t xml:space="preserve"> </w:t>
          </w:r>
          <w:r>
            <w:rPr>
              <w:rStyle w:val="Huisstijl-GegevenCharChar"/>
            </w:rPr>
            <w:fldChar w:fldCharType="begin"/>
          </w:r>
          <w:r w:rsidR="00900C22">
            <w:rPr>
              <w:rStyle w:val="Huisstijl-GegevenCharChar"/>
            </w:rPr>
            <w:instrText xml:space="preserve"> PAGE   \* MERGEFORMAT </w:instrText>
          </w:r>
          <w:r>
            <w:rPr>
              <w:rStyle w:val="Huisstijl-GegevenCharChar"/>
            </w:rPr>
            <w:fldChar w:fldCharType="separate"/>
          </w:r>
          <w:r w:rsidR="00900C22">
            <w:rPr>
              <w:rStyle w:val="Huisstijl-GegevenCharChar"/>
            </w:rPr>
            <w:t>1</w:t>
          </w:r>
          <w:r>
            <w:rPr>
              <w:rStyle w:val="Huisstijl-GegevenCharChar"/>
            </w:rPr>
            <w:fldChar w:fldCharType="end"/>
          </w:r>
          <w:r w:rsidR="00900C22">
            <w:rPr>
              <w:rStyle w:val="Huisstijl-GegevenCharChar"/>
            </w:rPr>
            <w:t xml:space="preserve"> </w:t>
          </w:r>
          <w:r>
            <w:rPr>
              <w:rStyle w:val="Huisstijl-GegevenCharChar"/>
            </w:rPr>
            <w:fldChar w:fldCharType="begin"/>
          </w:r>
          <w:r w:rsidR="00900C22">
            <w:rPr>
              <w:rStyle w:val="Huisstijl-GegevenCharChar"/>
            </w:rPr>
            <w:instrText xml:space="preserve"> DOCPROPERTY _van </w:instrText>
          </w:r>
          <w:r>
            <w:rPr>
              <w:rStyle w:val="Huisstijl-GegevenCharChar"/>
            </w:rPr>
            <w:fldChar w:fldCharType="separate"/>
          </w:r>
          <w:r w:rsidR="00632348">
            <w:rPr>
              <w:rStyle w:val="Huisstijl-GegevenCharChar"/>
              <w:b/>
              <w:bCs/>
            </w:rPr>
            <w:t>Fout! Onbekende naam voor documenteigenschap.</w:t>
          </w:r>
          <w:r>
            <w:rPr>
              <w:rStyle w:val="Huisstijl-GegevenCharChar"/>
            </w:rPr>
            <w:fldChar w:fldCharType="end"/>
          </w:r>
          <w:r w:rsidR="00900C22">
            <w:t xml:space="preserve"> </w:t>
          </w:r>
          <w:r w:rsidR="00460D97">
            <w:fldChar w:fldCharType="begin"/>
          </w:r>
          <w:r w:rsidR="00460D97">
            <w:instrText xml:space="preserve"> SECTIONPAGES   \* MERGEFORMAT </w:instrText>
          </w:r>
          <w:r w:rsidR="00460D97">
            <w:fldChar w:fldCharType="separate"/>
          </w:r>
          <w:r w:rsidR="00900C22">
            <w:t>1</w:t>
          </w:r>
          <w:r w:rsidR="00460D97">
            <w:fldChar w:fldCharType="end"/>
          </w:r>
        </w:p>
      </w:tc>
    </w:tr>
  </w:tbl>
  <w:p w:rsidR="00900C22" w:rsidRDefault="00900C22">
    <w:pPr>
      <w:pStyle w:val="Voettekst"/>
      <w:spacing w:line="240"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22" w:rsidRDefault="00900C22">
    <w:pPr>
      <w:pStyle w:val="Huisstijl-Paginanummering"/>
      <w:rPr>
        <w:sz w:val="2"/>
      </w:rPr>
    </w:pPr>
  </w:p>
  <w:p w:rsidR="00900C22" w:rsidRDefault="00900C22">
    <w:pPr>
      <w:pStyle w:val="Voettekst"/>
      <w:spacing w:line="240"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22" w:rsidRDefault="00900C22">
    <w:pPr>
      <w:pStyle w:val="Voettekst"/>
      <w:spacing w:line="240" w:lineRule="auto"/>
      <w:rPr>
        <w:sz w:val="2"/>
        <w:szCs w:val="2"/>
      </w:rPr>
    </w:pPr>
  </w:p>
  <w:p w:rsidR="00900C22" w:rsidRDefault="00A462B4">
    <w:pPr>
      <w:jc w:val="right"/>
      <w:rPr>
        <w:rStyle w:val="Huisstijl-GegevenCharChar"/>
      </w:rPr>
    </w:pPr>
    <w:r>
      <w:rPr>
        <w:rStyle w:val="Huisstijl-GegevenCharChar"/>
      </w:rPr>
      <w:fldChar w:fldCharType="begin"/>
    </w:r>
    <w:r w:rsidR="00900C22">
      <w:rPr>
        <w:rStyle w:val="Huisstijl-GegevenCharChar"/>
      </w:rPr>
      <w:instrText xml:space="preserve"> PAGE </w:instrText>
    </w:r>
    <w:r>
      <w:rPr>
        <w:rStyle w:val="Huisstijl-GegevenCharChar"/>
      </w:rPr>
      <w:fldChar w:fldCharType="separate"/>
    </w:r>
    <w:r w:rsidR="00460D97">
      <w:rPr>
        <w:rStyle w:val="Huisstijl-GegevenCharChar"/>
      </w:rPr>
      <w:t>10</w:t>
    </w:r>
    <w:r>
      <w:rPr>
        <w:rStyle w:val="Huisstijl-GegevenCharCha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C22" w:rsidRDefault="00900C22">
      <w:r>
        <w:separator/>
      </w:r>
    </w:p>
  </w:footnote>
  <w:footnote w:type="continuationSeparator" w:id="0">
    <w:p w:rsidR="00900C22" w:rsidRDefault="00900C22">
      <w:r>
        <w:continuationSeparator/>
      </w:r>
    </w:p>
  </w:footnote>
  <w:footnote w:id="1">
    <w:p w:rsidR="00900C22" w:rsidRPr="0019221E" w:rsidRDefault="00900C22" w:rsidP="009106EA">
      <w:pPr>
        <w:spacing w:line="240" w:lineRule="auto"/>
        <w:rPr>
          <w:sz w:val="16"/>
          <w:szCs w:val="16"/>
        </w:rPr>
      </w:pPr>
      <w:r>
        <w:rPr>
          <w:rStyle w:val="Voetnootmarkering"/>
        </w:rPr>
        <w:footnoteRef/>
      </w:r>
      <w:r>
        <w:t xml:space="preserve"> </w:t>
      </w:r>
      <w:r w:rsidRPr="0019221E">
        <w:rPr>
          <w:sz w:val="16"/>
          <w:szCs w:val="16"/>
        </w:rPr>
        <w:t>Richtlijn 2013/36/EU van het Europees Parlement en de Raad van 26 juni 2103 betreffende toegang tot het bedrijf van kredietinstellingen en het prudentieel toezicht op kredietinstellingen en beleggingsondernemingen, tot wijziging van Richtlijn 2002/87/EG en tot intrekking van de Richtlijnen 2006/48/EG en 2006/49/EG (PbEU 2013, L 176).</w:t>
      </w:r>
    </w:p>
  </w:footnote>
  <w:footnote w:id="2">
    <w:p w:rsidR="00900C22" w:rsidRDefault="00900C22" w:rsidP="009106EA">
      <w:pPr>
        <w:pStyle w:val="Voetnoottekst"/>
        <w:spacing w:line="240" w:lineRule="auto"/>
      </w:pPr>
      <w:r>
        <w:rPr>
          <w:rStyle w:val="Voetnootmarkering"/>
        </w:rPr>
        <w:footnoteRef/>
      </w:r>
      <w:r>
        <w:t xml:space="preserve"> V</w:t>
      </w:r>
      <w:r>
        <w:rPr>
          <w:szCs w:val="18"/>
        </w:rPr>
        <w:t>erordening (EU) nr. 575/2013</w:t>
      </w:r>
      <w:r w:rsidRPr="009D71BE">
        <w:rPr>
          <w:szCs w:val="18"/>
        </w:rPr>
        <w:t xml:space="preserve"> van het Eur</w:t>
      </w:r>
      <w:r>
        <w:rPr>
          <w:szCs w:val="18"/>
        </w:rPr>
        <w:t>opees Parlement en de Raad van 26 juni</w:t>
      </w:r>
      <w:r w:rsidRPr="009D71BE">
        <w:rPr>
          <w:szCs w:val="18"/>
        </w:rPr>
        <w:t xml:space="preserve"> </w:t>
      </w:r>
      <w:r>
        <w:rPr>
          <w:szCs w:val="18"/>
        </w:rPr>
        <w:t xml:space="preserve">2013 </w:t>
      </w:r>
      <w:r w:rsidRPr="009D71BE">
        <w:rPr>
          <w:szCs w:val="18"/>
        </w:rPr>
        <w:t>betreffende prudentiële vereisten voor kredietinstellingen en belegg</w:t>
      </w:r>
      <w:r>
        <w:rPr>
          <w:szCs w:val="18"/>
        </w:rPr>
        <w:t xml:space="preserve">ingsondernemingen </w:t>
      </w:r>
      <w:r w:rsidRPr="00FF32D6">
        <w:rPr>
          <w:szCs w:val="18"/>
        </w:rPr>
        <w:t xml:space="preserve">en tot wijziging van Verordening (EU) nr. 648/2012 </w:t>
      </w:r>
      <w:r>
        <w:rPr>
          <w:szCs w:val="18"/>
        </w:rPr>
        <w:t>(PbEU 2013, L 176</w:t>
      </w:r>
      <w:r w:rsidRPr="009D71BE">
        <w:rPr>
          <w:szCs w:val="18"/>
        </w:rPr>
        <w:t>)</w:t>
      </w:r>
      <w:r>
        <w:rPr>
          <w:szCs w:val="18"/>
        </w:rPr>
        <w:t>.</w:t>
      </w:r>
    </w:p>
  </w:footnote>
  <w:footnote w:id="3">
    <w:p w:rsidR="00900C22" w:rsidRPr="00A70207" w:rsidRDefault="00900C22" w:rsidP="00EC1ACD">
      <w:pPr>
        <w:pStyle w:val="Voetnoottekst"/>
        <w:spacing w:line="240" w:lineRule="exact"/>
        <w:rPr>
          <w:szCs w:val="16"/>
        </w:rPr>
      </w:pPr>
      <w:r w:rsidRPr="00A70207">
        <w:rPr>
          <w:rStyle w:val="Voetnootmarkering"/>
          <w:szCs w:val="16"/>
        </w:rPr>
        <w:footnoteRef/>
      </w:r>
      <w:r w:rsidRPr="00A70207">
        <w:rPr>
          <w:szCs w:val="16"/>
        </w:rPr>
        <w:t xml:space="preserve"> Kamerstukken II 2013/14,</w:t>
      </w:r>
      <w:r>
        <w:rPr>
          <w:szCs w:val="16"/>
        </w:rPr>
        <w:t xml:space="preserve"> 33 849</w:t>
      </w:r>
      <w:r w:rsidRPr="00A70207">
        <w:rPr>
          <w:szCs w:val="16"/>
        </w:rPr>
        <w:t>, nr. 3, § 6</w:t>
      </w:r>
      <w:r>
        <w:rPr>
          <w:szCs w:val="16"/>
        </w:rPr>
        <w:t>, blz. 22</w:t>
      </w:r>
      <w:r w:rsidRPr="00A70207">
        <w:rPr>
          <w:szCs w:val="16"/>
        </w:rPr>
        <w:t>.</w:t>
      </w:r>
    </w:p>
  </w:footnote>
  <w:footnote w:id="4">
    <w:p w:rsidR="00900C22" w:rsidRDefault="00900C22" w:rsidP="00195DBC">
      <w:pPr>
        <w:pStyle w:val="Voetnoottekst"/>
        <w:spacing w:line="240" w:lineRule="auto"/>
      </w:pPr>
      <w:r>
        <w:rPr>
          <w:rStyle w:val="Voetnootmarkering"/>
        </w:rPr>
        <w:footnoteRef/>
      </w:r>
      <w:r>
        <w:t xml:space="preserve"> Richtlijn 2013/34/EU van het Europees Parlement en de Raad van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(PbEU 2013, L 182).</w:t>
      </w:r>
    </w:p>
  </w:footnote>
  <w:footnote w:id="5">
    <w:p w:rsidR="00900C22" w:rsidRDefault="00900C22" w:rsidP="009106EA">
      <w:pPr>
        <w:pStyle w:val="Voetnoottekst"/>
        <w:spacing w:line="240" w:lineRule="auto"/>
      </w:pPr>
      <w:r>
        <w:rPr>
          <w:rStyle w:val="Voetnootmarkering"/>
        </w:rPr>
        <w:footnoteRef/>
      </w:r>
      <w:r>
        <w:t xml:space="preserve"> Richtlijn 2006/43/EG </w:t>
      </w:r>
      <w:r>
        <w:rPr>
          <w:rFonts w:cstheme="minorHAnsi"/>
          <w:szCs w:val="22"/>
        </w:rPr>
        <w:t>van het Europees Parlement en de Raad van 17 mei 2006 betreffende de wettelijke controles van jaarrekeningen en geconsolideerde jaarrekeningen, tot wijziging van de Richtlijnen 78/660/EEG en 83/349/EEG van de Raad en houdende intrekking van Richtlijn 84/253/EEG van de Raad (PbEU 2006, L 157).</w:t>
      </w:r>
    </w:p>
  </w:footnote>
  <w:footnote w:id="6">
    <w:p w:rsidR="00900C22" w:rsidRDefault="00900C22" w:rsidP="009106EA">
      <w:pPr>
        <w:autoSpaceDE w:val="0"/>
        <w:autoSpaceDN w:val="0"/>
        <w:adjustRightInd w:val="0"/>
        <w:spacing w:line="240" w:lineRule="auto"/>
      </w:pPr>
      <w:r w:rsidRPr="00132D2E">
        <w:rPr>
          <w:rStyle w:val="Voetnootmarkering"/>
          <w:sz w:val="16"/>
          <w:szCs w:val="16"/>
        </w:rPr>
        <w:footnoteRef/>
      </w:r>
      <w:r w:rsidRPr="00132D2E">
        <w:rPr>
          <w:sz w:val="16"/>
          <w:szCs w:val="16"/>
        </w:rPr>
        <w:t xml:space="preserve"> Zie Annex I bij de 2013 update of Group of global systemically important banks, gepubliceerd dor de FSB op 11 november 2013 (</w:t>
      </w:r>
      <w:hyperlink r:id="rId1" w:history="1">
        <w:r w:rsidRPr="00132D2E">
          <w:rPr>
            <w:rStyle w:val="Hyperlink"/>
            <w:rFonts w:cstheme="minorHAnsi"/>
            <w:sz w:val="16"/>
            <w:szCs w:val="16"/>
          </w:rPr>
          <w:t>http://www.financialstabilityboard.org/publications/r_131111.pdf</w:t>
        </w:r>
      </w:hyperlink>
      <w:r>
        <w:rPr>
          <w:rStyle w:val="Hyperlink"/>
          <w:rFonts w:cstheme="minorHAnsi"/>
          <w:sz w:val="16"/>
          <w:szCs w:val="16"/>
        </w:rPr>
        <w:t xml:space="preserve">). </w:t>
      </w:r>
      <w:r w:rsidRPr="00132D2E">
        <w:rPr>
          <w:sz w:val="16"/>
          <w:szCs w:val="16"/>
        </w:rPr>
        <w:t>ING Bank is de enige Nederlandse bank die in deze lijst is opgenomen.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22" w:rsidRDefault="00900C22">
    <w:pPr>
      <w:pStyle w:val="Koptekst"/>
    </w:pPr>
  </w:p>
  <w:p w:rsidR="00900C22" w:rsidRDefault="00900C2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22" w:rsidRDefault="00900C22">
    <w:pPr>
      <w:pStyle w:val="Koptekst"/>
    </w:pPr>
    <w:r>
      <w:rPr>
        <w:noProof/>
        <w:sz w:val="20"/>
      </w:rPr>
      <w:drawing>
        <wp:anchor distT="0" distB="0" distL="114300" distR="114300" simplePos="0" relativeHeight="251657728" behindDoc="0" locked="1" layoutInCell="1" allowOverlap="1">
          <wp:simplePos x="0" y="0"/>
          <wp:positionH relativeFrom="page">
            <wp:posOffset>3810</wp:posOffset>
          </wp:positionH>
          <wp:positionV relativeFrom="page">
            <wp:posOffset>0</wp:posOffset>
          </wp:positionV>
          <wp:extent cx="6432550" cy="2393950"/>
          <wp:effectExtent l="0" t="0" r="6350" b="6350"/>
          <wp:wrapNone/>
          <wp:docPr id="122" name="Afbeelding 12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0" cy="239395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22" w:rsidRDefault="00900C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60E8"/>
    <w:lvl w:ilvl="0">
      <w:start w:val="1"/>
      <w:numFmt w:val="decimal"/>
      <w:lvlText w:val="%1."/>
      <w:lvlJc w:val="left"/>
      <w:pPr>
        <w:tabs>
          <w:tab w:val="num" w:pos="1492"/>
        </w:tabs>
        <w:ind w:left="1492" w:hanging="360"/>
      </w:pPr>
    </w:lvl>
  </w:abstractNum>
  <w:abstractNum w:abstractNumId="1">
    <w:nsid w:val="FFFFFF7D"/>
    <w:multiLevelType w:val="singleLevel"/>
    <w:tmpl w:val="C346CD82"/>
    <w:lvl w:ilvl="0">
      <w:start w:val="1"/>
      <w:numFmt w:val="decimal"/>
      <w:lvlText w:val="%1."/>
      <w:lvlJc w:val="left"/>
      <w:pPr>
        <w:tabs>
          <w:tab w:val="num" w:pos="1209"/>
        </w:tabs>
        <w:ind w:left="1209" w:hanging="360"/>
      </w:pPr>
    </w:lvl>
  </w:abstractNum>
  <w:abstractNum w:abstractNumId="2">
    <w:nsid w:val="FFFFFF7E"/>
    <w:multiLevelType w:val="singleLevel"/>
    <w:tmpl w:val="908A9F5A"/>
    <w:lvl w:ilvl="0">
      <w:start w:val="1"/>
      <w:numFmt w:val="decimal"/>
      <w:lvlText w:val="%1."/>
      <w:lvlJc w:val="left"/>
      <w:pPr>
        <w:tabs>
          <w:tab w:val="num" w:pos="926"/>
        </w:tabs>
        <w:ind w:left="926" w:hanging="360"/>
      </w:pPr>
    </w:lvl>
  </w:abstractNum>
  <w:abstractNum w:abstractNumId="3">
    <w:nsid w:val="FFFFFF7F"/>
    <w:multiLevelType w:val="singleLevel"/>
    <w:tmpl w:val="052E2706"/>
    <w:lvl w:ilvl="0">
      <w:start w:val="1"/>
      <w:numFmt w:val="decimal"/>
      <w:lvlText w:val="%1."/>
      <w:lvlJc w:val="left"/>
      <w:pPr>
        <w:tabs>
          <w:tab w:val="num" w:pos="643"/>
        </w:tabs>
        <w:ind w:left="643" w:hanging="360"/>
      </w:pPr>
    </w:lvl>
  </w:abstractNum>
  <w:abstractNum w:abstractNumId="4">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B798BA92"/>
    <w:lvl w:ilvl="0">
      <w:start w:val="1"/>
      <w:numFmt w:val="decimal"/>
      <w:lvlText w:val="%1."/>
      <w:lvlJc w:val="left"/>
      <w:pPr>
        <w:tabs>
          <w:tab w:val="num" w:pos="360"/>
        </w:tabs>
        <w:ind w:left="360" w:hanging="360"/>
      </w:pPr>
    </w:lvl>
  </w:abstractNum>
  <w:abstractNum w:abstractNumId="9">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3">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6">
    <w:nsid w:val="37BB37D8"/>
    <w:multiLevelType w:val="hybridMultilevel"/>
    <w:tmpl w:val="3A449FF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56362F80"/>
    <w:multiLevelType w:val="hybridMultilevel"/>
    <w:tmpl w:val="C57A8D46"/>
    <w:lvl w:ilvl="0" w:tplc="E8D27BC6">
      <w:start w:val="1"/>
      <w:numFmt w:val="decimal"/>
      <w:lvlText w:val="%1."/>
      <w:lvlJc w:val="left"/>
      <w:pPr>
        <w:ind w:left="346" w:hanging="360"/>
      </w:pPr>
      <w:rPr>
        <w:rFonts w:hint="default"/>
      </w:rPr>
    </w:lvl>
    <w:lvl w:ilvl="1" w:tplc="04130019" w:tentative="1">
      <w:start w:val="1"/>
      <w:numFmt w:val="lowerLetter"/>
      <w:lvlText w:val="%2."/>
      <w:lvlJc w:val="left"/>
      <w:pPr>
        <w:ind w:left="1066" w:hanging="360"/>
      </w:pPr>
    </w:lvl>
    <w:lvl w:ilvl="2" w:tplc="0413001B" w:tentative="1">
      <w:start w:val="1"/>
      <w:numFmt w:val="lowerRoman"/>
      <w:lvlText w:val="%3."/>
      <w:lvlJc w:val="right"/>
      <w:pPr>
        <w:ind w:left="1786" w:hanging="180"/>
      </w:pPr>
    </w:lvl>
    <w:lvl w:ilvl="3" w:tplc="0413000F" w:tentative="1">
      <w:start w:val="1"/>
      <w:numFmt w:val="decimal"/>
      <w:lvlText w:val="%4."/>
      <w:lvlJc w:val="left"/>
      <w:pPr>
        <w:ind w:left="2506" w:hanging="360"/>
      </w:pPr>
    </w:lvl>
    <w:lvl w:ilvl="4" w:tplc="04130019" w:tentative="1">
      <w:start w:val="1"/>
      <w:numFmt w:val="lowerLetter"/>
      <w:lvlText w:val="%5."/>
      <w:lvlJc w:val="left"/>
      <w:pPr>
        <w:ind w:left="3226" w:hanging="360"/>
      </w:pPr>
    </w:lvl>
    <w:lvl w:ilvl="5" w:tplc="0413001B" w:tentative="1">
      <w:start w:val="1"/>
      <w:numFmt w:val="lowerRoman"/>
      <w:lvlText w:val="%6."/>
      <w:lvlJc w:val="right"/>
      <w:pPr>
        <w:ind w:left="3946" w:hanging="180"/>
      </w:pPr>
    </w:lvl>
    <w:lvl w:ilvl="6" w:tplc="0413000F" w:tentative="1">
      <w:start w:val="1"/>
      <w:numFmt w:val="decimal"/>
      <w:lvlText w:val="%7."/>
      <w:lvlJc w:val="left"/>
      <w:pPr>
        <w:ind w:left="4666" w:hanging="360"/>
      </w:pPr>
    </w:lvl>
    <w:lvl w:ilvl="7" w:tplc="04130019" w:tentative="1">
      <w:start w:val="1"/>
      <w:numFmt w:val="lowerLetter"/>
      <w:lvlText w:val="%8."/>
      <w:lvlJc w:val="left"/>
      <w:pPr>
        <w:ind w:left="5386" w:hanging="360"/>
      </w:pPr>
    </w:lvl>
    <w:lvl w:ilvl="8" w:tplc="0413001B" w:tentative="1">
      <w:start w:val="1"/>
      <w:numFmt w:val="lowerRoman"/>
      <w:lvlText w:val="%9."/>
      <w:lvlJc w:val="right"/>
      <w:pPr>
        <w:ind w:left="6106" w:hanging="180"/>
      </w:pPr>
    </w:lvl>
  </w:abstractNum>
  <w:abstractNum w:abstractNumId="21">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2">
    <w:nsid w:val="5ECC7F89"/>
    <w:multiLevelType w:val="multilevel"/>
    <w:tmpl w:val="81E48ACE"/>
    <w:lvl w:ilvl="0">
      <w:start w:val="1"/>
      <w:numFmt w:val="decimal"/>
      <w:pStyle w:val="opsomming-cijfersjustitie"/>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3">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4">
    <w:nsid w:val="7F4841C7"/>
    <w:multiLevelType w:val="multilevel"/>
    <w:tmpl w:val="15BE652E"/>
    <w:lvl w:ilvl="0">
      <w:start w:val="1"/>
      <w:numFmt w:val="lowerLetter"/>
      <w:pStyle w:val="opsomming-lettersjustitie"/>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abstractNumId w:val="11"/>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9"/>
  </w:num>
  <w:num w:numId="14">
    <w:abstractNumId w:val="14"/>
  </w:num>
  <w:num w:numId="15">
    <w:abstractNumId w:val="15"/>
  </w:num>
  <w:num w:numId="16">
    <w:abstractNumId w:val="22"/>
  </w:num>
  <w:num w:numId="17">
    <w:abstractNumId w:val="18"/>
  </w:num>
  <w:num w:numId="18">
    <w:abstractNumId w:val="21"/>
  </w:num>
  <w:num w:numId="19">
    <w:abstractNumId w:val="17"/>
  </w:num>
  <w:num w:numId="20">
    <w:abstractNumId w:val="9"/>
  </w:num>
  <w:num w:numId="21">
    <w:abstractNumId w:val="24"/>
  </w:num>
  <w:num w:numId="22">
    <w:abstractNumId w:val="23"/>
  </w:num>
  <w:num w:numId="23">
    <w:abstractNumId w:val="12"/>
  </w:num>
  <w:num w:numId="24">
    <w:abstractNumId w:val="15"/>
  </w:num>
  <w:num w:numId="25">
    <w:abstractNumId w:val="22"/>
  </w:num>
  <w:num w:numId="26">
    <w:abstractNumId w:val="24"/>
  </w:num>
  <w:num w:numId="27">
    <w:abstractNumId w:val="21"/>
  </w:num>
  <w:num w:numId="28">
    <w:abstractNumId w:val="23"/>
  </w:num>
  <w:num w:numId="29">
    <w:abstractNumId w:val="12"/>
  </w:num>
  <w:num w:numId="30">
    <w:abstractNumId w:val="20"/>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131078"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7"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87041"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dres" w:val=" "/>
    <w:docVar w:name="Carma DocSys~CanReopen" w:val="0"/>
    <w:docVar w:name="Carma DocSys~XML" w:val="&lt;?xml version=&quot;1.0&quot;?&gt;_x000d__x000a_&lt;data customer=&quot;minjus&quot; profile=&quot;minjus&quot; model=&quot;wij_willem-alexander.xml&quot; country-code=&quot;31&quot; target=&quot;Microsoft Word&quot; target-version=&quot;14.0&quot; target-build=&quot;14.0.6129&quot; engine-version=&quot;2.6.10&quot; lastuser-initials=&quot;LV&quot; lastuser-name=&quot;Vester L.J. - BD/DWJZ/WKB&quot;&gt;&lt;wijwa template=&quot;wij_willem-alexander.dot&quot; id=&quot;fb26ea6ce8b749498482ecb9e6614eaf&quot; version=&quot;1.0&quot; reopen=&quot;false&quot; lcid=&quot;1043&quot; locale=&quot;nl&quot;&gt;&lt;PAPER first=&quot;blanco&quot; other=&quot;blanco&quot;/&gt;&lt;zaak/&gt;&lt;digijust value=&quot;0&quot; formatted-value=&quot;0&quot;/&gt;&lt;documentsubtype formatted-value=&quot;Overige&quot;/&gt;&lt;documenttitel formatted-value=&quot;Wij Willem Alexander&quot;/&gt;&lt;heropend value=&quot;false&quot;/&gt;&lt;vorm value=&quot;Digitaal&quot;/&gt;&lt;ZaakLocatie/&gt;&lt;zaakkenmerk/&gt;&lt;zaaktitel/&gt;&lt;drager formatted-value=&quot;Document&quot;/&gt;&lt;documentclass value=&quot;Overige&quot; formatted-value=&quot;Overige&quot;/&gt;&lt;onderdeel/&gt;&lt;digionderdeel/&gt;&lt;documentdatum/&gt;&lt;documentomschrijving/&gt;&lt;adres/&gt;&lt;geadresseerde/&gt;&lt;land/&gt;&lt;postcode/&gt;&lt;woonplaats/&gt;&lt;titel/&gt;&lt;onderwerp/&gt;&lt;contactpersoon/&gt;&lt;directoraat/&gt;&lt;docstatus/&gt;&lt;documenttype value=&quot;Uitgaand&quot;/&gt;&lt;doctype value=&quot;Wij Willem Alexander&quot; formatted-value=&quot;Wij Willem Alexander&quot;/&gt;&lt;/wijwa&gt;&lt;/data&gt;_x000d__x000a_"/>
    <w:docVar w:name="clausule" w:val="clausule"/>
  </w:docVars>
  <w:rsids>
    <w:rsidRoot w:val="005E14AD"/>
    <w:rsid w:val="00006F8D"/>
    <w:rsid w:val="000138F0"/>
    <w:rsid w:val="00014212"/>
    <w:rsid w:val="00015E41"/>
    <w:rsid w:val="00016217"/>
    <w:rsid w:val="000204A8"/>
    <w:rsid w:val="0002142B"/>
    <w:rsid w:val="00045F43"/>
    <w:rsid w:val="000503ED"/>
    <w:rsid w:val="00061C8D"/>
    <w:rsid w:val="0006480C"/>
    <w:rsid w:val="00074314"/>
    <w:rsid w:val="000842F4"/>
    <w:rsid w:val="000A3B72"/>
    <w:rsid w:val="000A4FC9"/>
    <w:rsid w:val="000C0B33"/>
    <w:rsid w:val="000C6211"/>
    <w:rsid w:val="000D1CC4"/>
    <w:rsid w:val="000D5982"/>
    <w:rsid w:val="000E08C8"/>
    <w:rsid w:val="000E16A8"/>
    <w:rsid w:val="000E7703"/>
    <w:rsid w:val="000F6504"/>
    <w:rsid w:val="000F6891"/>
    <w:rsid w:val="0011430A"/>
    <w:rsid w:val="0011566D"/>
    <w:rsid w:val="00130AAF"/>
    <w:rsid w:val="00132D2E"/>
    <w:rsid w:val="00133024"/>
    <w:rsid w:val="00142C54"/>
    <w:rsid w:val="001460CE"/>
    <w:rsid w:val="0015239C"/>
    <w:rsid w:val="001528D1"/>
    <w:rsid w:val="00170435"/>
    <w:rsid w:val="00185D8B"/>
    <w:rsid w:val="0019214A"/>
    <w:rsid w:val="0019221E"/>
    <w:rsid w:val="00192E67"/>
    <w:rsid w:val="00195DBC"/>
    <w:rsid w:val="001A20A1"/>
    <w:rsid w:val="001A6AFA"/>
    <w:rsid w:val="001B1E47"/>
    <w:rsid w:val="001B54FD"/>
    <w:rsid w:val="001B7ECB"/>
    <w:rsid w:val="001C7DC4"/>
    <w:rsid w:val="002150DB"/>
    <w:rsid w:val="002237FE"/>
    <w:rsid w:val="002275B9"/>
    <w:rsid w:val="00237C16"/>
    <w:rsid w:val="00251AF2"/>
    <w:rsid w:val="00265F9A"/>
    <w:rsid w:val="0026690B"/>
    <w:rsid w:val="00272BA6"/>
    <w:rsid w:val="00281F72"/>
    <w:rsid w:val="00296E22"/>
    <w:rsid w:val="00297877"/>
    <w:rsid w:val="002A218C"/>
    <w:rsid w:val="002A6D1F"/>
    <w:rsid w:val="002B015A"/>
    <w:rsid w:val="002B0A29"/>
    <w:rsid w:val="002C62C3"/>
    <w:rsid w:val="002C687D"/>
    <w:rsid w:val="002D5933"/>
    <w:rsid w:val="002E117A"/>
    <w:rsid w:val="002F5599"/>
    <w:rsid w:val="003039A4"/>
    <w:rsid w:val="003047CB"/>
    <w:rsid w:val="00313A03"/>
    <w:rsid w:val="003148EC"/>
    <w:rsid w:val="00323EDC"/>
    <w:rsid w:val="00324D32"/>
    <w:rsid w:val="00327165"/>
    <w:rsid w:val="00331572"/>
    <w:rsid w:val="00331A00"/>
    <w:rsid w:val="0033252D"/>
    <w:rsid w:val="003367C7"/>
    <w:rsid w:val="00340882"/>
    <w:rsid w:val="00354479"/>
    <w:rsid w:val="00360396"/>
    <w:rsid w:val="0036558A"/>
    <w:rsid w:val="003722D8"/>
    <w:rsid w:val="00375BBF"/>
    <w:rsid w:val="00375ECD"/>
    <w:rsid w:val="00376058"/>
    <w:rsid w:val="00376726"/>
    <w:rsid w:val="00377C8C"/>
    <w:rsid w:val="00384B89"/>
    <w:rsid w:val="003C75B1"/>
    <w:rsid w:val="003C7F6B"/>
    <w:rsid w:val="003D1D9B"/>
    <w:rsid w:val="003E5020"/>
    <w:rsid w:val="00415D53"/>
    <w:rsid w:val="004305E8"/>
    <w:rsid w:val="00441736"/>
    <w:rsid w:val="00441752"/>
    <w:rsid w:val="00443EF6"/>
    <w:rsid w:val="00446F8A"/>
    <w:rsid w:val="004542D9"/>
    <w:rsid w:val="00456821"/>
    <w:rsid w:val="00460233"/>
    <w:rsid w:val="00460D97"/>
    <w:rsid w:val="004A1F03"/>
    <w:rsid w:val="004A35B4"/>
    <w:rsid w:val="004A77E8"/>
    <w:rsid w:val="004B0226"/>
    <w:rsid w:val="004B5AD8"/>
    <w:rsid w:val="004B6248"/>
    <w:rsid w:val="004C55F8"/>
    <w:rsid w:val="004D67EB"/>
    <w:rsid w:val="004D7BA7"/>
    <w:rsid w:val="004F05F5"/>
    <w:rsid w:val="004F3FA3"/>
    <w:rsid w:val="00503FAE"/>
    <w:rsid w:val="0051098B"/>
    <w:rsid w:val="00520A73"/>
    <w:rsid w:val="00521580"/>
    <w:rsid w:val="00522F05"/>
    <w:rsid w:val="00524895"/>
    <w:rsid w:val="005251C8"/>
    <w:rsid w:val="005411FB"/>
    <w:rsid w:val="005457D1"/>
    <w:rsid w:val="00572D9E"/>
    <w:rsid w:val="00583396"/>
    <w:rsid w:val="00584CA8"/>
    <w:rsid w:val="005A480B"/>
    <w:rsid w:val="005B14BD"/>
    <w:rsid w:val="005B34A1"/>
    <w:rsid w:val="005C24C5"/>
    <w:rsid w:val="005C29D5"/>
    <w:rsid w:val="005D1ABC"/>
    <w:rsid w:val="005E14AD"/>
    <w:rsid w:val="005E30DF"/>
    <w:rsid w:val="005E3F6A"/>
    <w:rsid w:val="005E5A23"/>
    <w:rsid w:val="005F24C4"/>
    <w:rsid w:val="00606BF6"/>
    <w:rsid w:val="00611B8B"/>
    <w:rsid w:val="00614FF9"/>
    <w:rsid w:val="0062021E"/>
    <w:rsid w:val="00621DFE"/>
    <w:rsid w:val="00632348"/>
    <w:rsid w:val="00633729"/>
    <w:rsid w:val="00636CA5"/>
    <w:rsid w:val="006374AD"/>
    <w:rsid w:val="00646C38"/>
    <w:rsid w:val="00662B48"/>
    <w:rsid w:val="0066333F"/>
    <w:rsid w:val="006715A1"/>
    <w:rsid w:val="00696614"/>
    <w:rsid w:val="006A7657"/>
    <w:rsid w:val="006B7FBF"/>
    <w:rsid w:val="006C053E"/>
    <w:rsid w:val="006C451C"/>
    <w:rsid w:val="006D5058"/>
    <w:rsid w:val="006D620A"/>
    <w:rsid w:val="006E6F73"/>
    <w:rsid w:val="006F7AEF"/>
    <w:rsid w:val="00702D0A"/>
    <w:rsid w:val="00705C7C"/>
    <w:rsid w:val="0071339E"/>
    <w:rsid w:val="007378E2"/>
    <w:rsid w:val="007457A8"/>
    <w:rsid w:val="00750D0D"/>
    <w:rsid w:val="007578DA"/>
    <w:rsid w:val="007613DE"/>
    <w:rsid w:val="00765E7C"/>
    <w:rsid w:val="00767192"/>
    <w:rsid w:val="0078052C"/>
    <w:rsid w:val="00781A47"/>
    <w:rsid w:val="0078769A"/>
    <w:rsid w:val="007B069E"/>
    <w:rsid w:val="007B7E3B"/>
    <w:rsid w:val="007C3820"/>
    <w:rsid w:val="007D42D8"/>
    <w:rsid w:val="007E47EA"/>
    <w:rsid w:val="00816802"/>
    <w:rsid w:val="00817080"/>
    <w:rsid w:val="00817D2F"/>
    <w:rsid w:val="00823709"/>
    <w:rsid w:val="008269C6"/>
    <w:rsid w:val="00827808"/>
    <w:rsid w:val="00827AF1"/>
    <w:rsid w:val="00832F2C"/>
    <w:rsid w:val="00853C4B"/>
    <w:rsid w:val="00863727"/>
    <w:rsid w:val="00864649"/>
    <w:rsid w:val="0087105E"/>
    <w:rsid w:val="008819E8"/>
    <w:rsid w:val="00892EA1"/>
    <w:rsid w:val="00897D43"/>
    <w:rsid w:val="008A20BA"/>
    <w:rsid w:val="008A33E1"/>
    <w:rsid w:val="008C6E45"/>
    <w:rsid w:val="008D1FF2"/>
    <w:rsid w:val="008D59D8"/>
    <w:rsid w:val="008E4F92"/>
    <w:rsid w:val="00900C22"/>
    <w:rsid w:val="009106EA"/>
    <w:rsid w:val="00925484"/>
    <w:rsid w:val="00927FA2"/>
    <w:rsid w:val="00937143"/>
    <w:rsid w:val="00940FAF"/>
    <w:rsid w:val="009431DE"/>
    <w:rsid w:val="00950AA5"/>
    <w:rsid w:val="00955EF0"/>
    <w:rsid w:val="009731CC"/>
    <w:rsid w:val="0097525D"/>
    <w:rsid w:val="00977D52"/>
    <w:rsid w:val="00987B2A"/>
    <w:rsid w:val="00994774"/>
    <w:rsid w:val="009A2696"/>
    <w:rsid w:val="009A2EA6"/>
    <w:rsid w:val="009A5005"/>
    <w:rsid w:val="009A7A69"/>
    <w:rsid w:val="009C07DB"/>
    <w:rsid w:val="009C7C17"/>
    <w:rsid w:val="00A17D3E"/>
    <w:rsid w:val="00A17FAF"/>
    <w:rsid w:val="00A44A33"/>
    <w:rsid w:val="00A462B4"/>
    <w:rsid w:val="00A52EBB"/>
    <w:rsid w:val="00A6222D"/>
    <w:rsid w:val="00A67FCE"/>
    <w:rsid w:val="00A74760"/>
    <w:rsid w:val="00A85997"/>
    <w:rsid w:val="00AB3FE3"/>
    <w:rsid w:val="00AC2E22"/>
    <w:rsid w:val="00AC71DF"/>
    <w:rsid w:val="00AE28E2"/>
    <w:rsid w:val="00B127D0"/>
    <w:rsid w:val="00B13F31"/>
    <w:rsid w:val="00B14088"/>
    <w:rsid w:val="00B164F7"/>
    <w:rsid w:val="00B340C2"/>
    <w:rsid w:val="00B53DD8"/>
    <w:rsid w:val="00B60D37"/>
    <w:rsid w:val="00B6584E"/>
    <w:rsid w:val="00B72278"/>
    <w:rsid w:val="00B72907"/>
    <w:rsid w:val="00B925F4"/>
    <w:rsid w:val="00B96FA4"/>
    <w:rsid w:val="00BA2B2C"/>
    <w:rsid w:val="00BA5C15"/>
    <w:rsid w:val="00BB12EE"/>
    <w:rsid w:val="00BC43F1"/>
    <w:rsid w:val="00BD434C"/>
    <w:rsid w:val="00BD4F71"/>
    <w:rsid w:val="00BD6E73"/>
    <w:rsid w:val="00BD794E"/>
    <w:rsid w:val="00C00FC3"/>
    <w:rsid w:val="00C01826"/>
    <w:rsid w:val="00C15A44"/>
    <w:rsid w:val="00C17B33"/>
    <w:rsid w:val="00C20330"/>
    <w:rsid w:val="00C368A9"/>
    <w:rsid w:val="00C37DD1"/>
    <w:rsid w:val="00C441C3"/>
    <w:rsid w:val="00C4703B"/>
    <w:rsid w:val="00C63811"/>
    <w:rsid w:val="00C642A3"/>
    <w:rsid w:val="00C73A31"/>
    <w:rsid w:val="00C73DC8"/>
    <w:rsid w:val="00C840B4"/>
    <w:rsid w:val="00C86BD4"/>
    <w:rsid w:val="00C9409A"/>
    <w:rsid w:val="00CA18CF"/>
    <w:rsid w:val="00CA5E6B"/>
    <w:rsid w:val="00CB101C"/>
    <w:rsid w:val="00CC330B"/>
    <w:rsid w:val="00CC606E"/>
    <w:rsid w:val="00CD22F6"/>
    <w:rsid w:val="00CD69B8"/>
    <w:rsid w:val="00CF4784"/>
    <w:rsid w:val="00CF5DCF"/>
    <w:rsid w:val="00CF65C2"/>
    <w:rsid w:val="00D1181F"/>
    <w:rsid w:val="00D20717"/>
    <w:rsid w:val="00D2789C"/>
    <w:rsid w:val="00D34E3C"/>
    <w:rsid w:val="00D35C6F"/>
    <w:rsid w:val="00D4353C"/>
    <w:rsid w:val="00D47B94"/>
    <w:rsid w:val="00D55F22"/>
    <w:rsid w:val="00D567C0"/>
    <w:rsid w:val="00D573F7"/>
    <w:rsid w:val="00D724F5"/>
    <w:rsid w:val="00D857E6"/>
    <w:rsid w:val="00D92F0A"/>
    <w:rsid w:val="00D97908"/>
    <w:rsid w:val="00DA074C"/>
    <w:rsid w:val="00DB6B40"/>
    <w:rsid w:val="00DD47A5"/>
    <w:rsid w:val="00DD5F8B"/>
    <w:rsid w:val="00DE48FF"/>
    <w:rsid w:val="00DF1B00"/>
    <w:rsid w:val="00E056E8"/>
    <w:rsid w:val="00E1068A"/>
    <w:rsid w:val="00E34A7F"/>
    <w:rsid w:val="00E43046"/>
    <w:rsid w:val="00E45ED9"/>
    <w:rsid w:val="00E5574F"/>
    <w:rsid w:val="00E56CFB"/>
    <w:rsid w:val="00E625B3"/>
    <w:rsid w:val="00E6610B"/>
    <w:rsid w:val="00E771A7"/>
    <w:rsid w:val="00E9236F"/>
    <w:rsid w:val="00EA15A7"/>
    <w:rsid w:val="00EA53B1"/>
    <w:rsid w:val="00EC1ACD"/>
    <w:rsid w:val="00ED139E"/>
    <w:rsid w:val="00ED3FBE"/>
    <w:rsid w:val="00EE4BD1"/>
    <w:rsid w:val="00EE4D3A"/>
    <w:rsid w:val="00F01EE6"/>
    <w:rsid w:val="00F03C04"/>
    <w:rsid w:val="00F11E89"/>
    <w:rsid w:val="00F14FB7"/>
    <w:rsid w:val="00F362CE"/>
    <w:rsid w:val="00F37755"/>
    <w:rsid w:val="00F47617"/>
    <w:rsid w:val="00FA50A8"/>
    <w:rsid w:val="00FA72D4"/>
    <w:rsid w:val="00FD65D9"/>
    <w:rsid w:val="00FE25B4"/>
    <w:rsid w:val="00FE39E8"/>
    <w:rsid w:val="00FE3A27"/>
    <w:rsid w:val="00FE5EE1"/>
    <w:rsid w:val="00FF08F7"/>
    <w:rsid w:val="00FF10F5"/>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style="mso-position-horizontal-relative:page;mso-position-vertical-relative:page" strokecolor="fuchsia">
      <v:stroke color="fuchsi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link w:val="VoetnoottekstChar"/>
    <w:uiPriority w:val="99"/>
    <w:qFormat/>
    <w:rPr>
      <w:sz w:val="16"/>
      <w:szCs w:val="20"/>
    </w:rPr>
  </w:style>
  <w:style w:type="character" w:styleId="Voetnootmarkering">
    <w:name w:val="footnote reference"/>
    <w:basedOn w:val="Standaardalinea-lettertype"/>
    <w:uiPriority w:val="99"/>
    <w:rPr>
      <w:vertAlign w:val="superscript"/>
    </w:rPr>
  </w:style>
  <w:style w:type="paragraph" w:styleId="Plattetekstinspringen">
    <w:name w:val="Body Text Indent"/>
    <w:basedOn w:val="Standaard"/>
    <w:link w:val="PlattetekstinspringenChar"/>
    <w:rsid w:val="00832F2C"/>
    <w:pPr>
      <w:overflowPunct w:val="0"/>
      <w:autoSpaceDE w:val="0"/>
      <w:spacing w:line="260" w:lineRule="exact"/>
      <w:ind w:firstLine="170"/>
      <w:textAlignment w:val="baseline"/>
    </w:pPr>
    <w:rPr>
      <w:rFonts w:ascii="V&amp;W Syntax (Adobe)" w:hAnsi="V&amp;W Syntax (Adobe)"/>
      <w:sz w:val="20"/>
      <w:szCs w:val="20"/>
      <w:lang w:val="nl" w:eastAsia="ar-SA"/>
    </w:rPr>
  </w:style>
  <w:style w:type="character" w:customStyle="1" w:styleId="PlattetekstinspringenChar">
    <w:name w:val="Platte tekst inspringen Char"/>
    <w:basedOn w:val="Standaardalinea-lettertype"/>
    <w:link w:val="Plattetekstinspringen"/>
    <w:rsid w:val="00832F2C"/>
    <w:rPr>
      <w:rFonts w:ascii="V&amp;W Syntax (Adobe)" w:hAnsi="V&amp;W Syntax (Adobe)"/>
      <w:lang w:val="nl" w:eastAsia="ar-SA"/>
    </w:rPr>
  </w:style>
  <w:style w:type="character" w:styleId="Nadruk">
    <w:name w:val="Emphasis"/>
    <w:basedOn w:val="Standaardalinea-lettertype"/>
    <w:uiPriority w:val="20"/>
    <w:qFormat/>
    <w:rsid w:val="00A85997"/>
    <w:rPr>
      <w:i/>
      <w:iCs/>
    </w:rPr>
  </w:style>
  <w:style w:type="paragraph" w:styleId="Lijstalinea">
    <w:name w:val="List Paragraph"/>
    <w:basedOn w:val="Standaard"/>
    <w:uiPriority w:val="34"/>
    <w:qFormat/>
    <w:rsid w:val="00BB12EE"/>
    <w:pPr>
      <w:ind w:left="720"/>
      <w:contextualSpacing/>
    </w:pPr>
  </w:style>
  <w:style w:type="paragraph" w:customStyle="1" w:styleId="Plattetekstmidden">
    <w:name w:val="Platte tekst (midden)"/>
    <w:rsid w:val="00441752"/>
    <w:pPr>
      <w:widowControl w:val="0"/>
      <w:autoSpaceDE w:val="0"/>
      <w:autoSpaceDN w:val="0"/>
      <w:adjustRightInd w:val="0"/>
      <w:spacing w:after="240"/>
      <w:jc w:val="center"/>
    </w:pPr>
    <w:rPr>
      <w:rFonts w:ascii="Arial" w:hAnsi="Arial" w:cs="Arial"/>
    </w:rPr>
  </w:style>
  <w:style w:type="paragraph" w:styleId="Geenafstand">
    <w:name w:val="No Spacing"/>
    <w:uiPriority w:val="1"/>
    <w:qFormat/>
    <w:rsid w:val="00441752"/>
    <w:rPr>
      <w:rFonts w:ascii="Verdana" w:eastAsia="Calibri" w:hAnsi="Verdana"/>
      <w:sz w:val="18"/>
      <w:szCs w:val="22"/>
      <w:lang w:eastAsia="en-US"/>
    </w:rPr>
  </w:style>
  <w:style w:type="table" w:styleId="Tabelraster">
    <w:name w:val="Table Grid"/>
    <w:basedOn w:val="Standaardtabel"/>
    <w:rsid w:val="00B53D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ntekst">
    <w:name w:val="Balloon Text"/>
    <w:basedOn w:val="Standaard"/>
    <w:link w:val="BallontekstChar"/>
    <w:rsid w:val="006715A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6715A1"/>
    <w:rPr>
      <w:rFonts w:ascii="Tahoma" w:hAnsi="Tahoma" w:cs="Tahoma"/>
      <w:sz w:val="16"/>
      <w:szCs w:val="16"/>
    </w:rPr>
  </w:style>
  <w:style w:type="character" w:styleId="Verwijzingopmerking">
    <w:name w:val="annotation reference"/>
    <w:basedOn w:val="Standaardalinea-lettertype"/>
    <w:rsid w:val="006715A1"/>
    <w:rPr>
      <w:sz w:val="16"/>
      <w:szCs w:val="16"/>
    </w:rPr>
  </w:style>
  <w:style w:type="paragraph" w:styleId="Tekstopmerking">
    <w:name w:val="annotation text"/>
    <w:basedOn w:val="Standaard"/>
    <w:link w:val="TekstopmerkingChar"/>
    <w:rsid w:val="006715A1"/>
    <w:pPr>
      <w:spacing w:line="240" w:lineRule="auto"/>
    </w:pPr>
    <w:rPr>
      <w:sz w:val="20"/>
      <w:szCs w:val="20"/>
    </w:rPr>
  </w:style>
  <w:style w:type="character" w:customStyle="1" w:styleId="TekstopmerkingChar">
    <w:name w:val="Tekst opmerking Char"/>
    <w:basedOn w:val="Standaardalinea-lettertype"/>
    <w:link w:val="Tekstopmerking"/>
    <w:rsid w:val="006715A1"/>
    <w:rPr>
      <w:rFonts w:ascii="Verdana" w:hAnsi="Verdana"/>
    </w:rPr>
  </w:style>
  <w:style w:type="paragraph" w:styleId="Onderwerpvanopmerking">
    <w:name w:val="annotation subject"/>
    <w:basedOn w:val="Tekstopmerking"/>
    <w:next w:val="Tekstopmerking"/>
    <w:link w:val="OnderwerpvanopmerkingChar"/>
    <w:rsid w:val="006715A1"/>
    <w:rPr>
      <w:b/>
      <w:bCs/>
    </w:rPr>
  </w:style>
  <w:style w:type="character" w:customStyle="1" w:styleId="OnderwerpvanopmerkingChar">
    <w:name w:val="Onderwerp van opmerking Char"/>
    <w:basedOn w:val="TekstopmerkingChar"/>
    <w:link w:val="Onderwerpvanopmerking"/>
    <w:rsid w:val="006715A1"/>
    <w:rPr>
      <w:rFonts w:ascii="Verdana" w:hAnsi="Verdana"/>
      <w:b/>
      <w:bCs/>
    </w:rPr>
  </w:style>
  <w:style w:type="paragraph" w:styleId="Revisie">
    <w:name w:val="Revision"/>
    <w:hidden/>
    <w:uiPriority w:val="99"/>
    <w:semiHidden/>
    <w:rsid w:val="008A33E1"/>
    <w:rPr>
      <w:rFonts w:ascii="Verdana" w:hAnsi="Verdana"/>
      <w:sz w:val="18"/>
      <w:szCs w:val="24"/>
    </w:rPr>
  </w:style>
  <w:style w:type="character" w:customStyle="1" w:styleId="VoetnoottekstChar">
    <w:name w:val="Voetnoottekst Char"/>
    <w:basedOn w:val="Standaardalinea-lettertype"/>
    <w:link w:val="Voetnoottekst"/>
    <w:uiPriority w:val="99"/>
    <w:rsid w:val="00EC1ACD"/>
    <w:rPr>
      <w:rFonts w:ascii="Verdana" w:hAnsi="Verdana"/>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link w:val="VoetnoottekstChar"/>
    <w:uiPriority w:val="99"/>
    <w:qFormat/>
    <w:rPr>
      <w:sz w:val="16"/>
      <w:szCs w:val="20"/>
    </w:rPr>
  </w:style>
  <w:style w:type="character" w:styleId="Voetnootmarkering">
    <w:name w:val="footnote reference"/>
    <w:basedOn w:val="Standaardalinea-lettertype"/>
    <w:uiPriority w:val="99"/>
    <w:rPr>
      <w:vertAlign w:val="superscript"/>
    </w:rPr>
  </w:style>
  <w:style w:type="paragraph" w:styleId="Plattetekstinspringen">
    <w:name w:val="Body Text Indent"/>
    <w:basedOn w:val="Standaard"/>
    <w:link w:val="PlattetekstinspringenChar"/>
    <w:rsid w:val="00832F2C"/>
    <w:pPr>
      <w:overflowPunct w:val="0"/>
      <w:autoSpaceDE w:val="0"/>
      <w:spacing w:line="260" w:lineRule="exact"/>
      <w:ind w:firstLine="170"/>
      <w:textAlignment w:val="baseline"/>
    </w:pPr>
    <w:rPr>
      <w:rFonts w:ascii="V&amp;W Syntax (Adobe)" w:hAnsi="V&amp;W Syntax (Adobe)"/>
      <w:sz w:val="20"/>
      <w:szCs w:val="20"/>
      <w:lang w:val="nl" w:eastAsia="ar-SA"/>
    </w:rPr>
  </w:style>
  <w:style w:type="character" w:customStyle="1" w:styleId="PlattetekstinspringenChar">
    <w:name w:val="Platte tekst inspringen Char"/>
    <w:basedOn w:val="Standaardalinea-lettertype"/>
    <w:link w:val="Plattetekstinspringen"/>
    <w:rsid w:val="00832F2C"/>
    <w:rPr>
      <w:rFonts w:ascii="V&amp;W Syntax (Adobe)" w:hAnsi="V&amp;W Syntax (Adobe)"/>
      <w:lang w:val="nl" w:eastAsia="ar-SA"/>
    </w:rPr>
  </w:style>
  <w:style w:type="character" w:styleId="Nadruk">
    <w:name w:val="Emphasis"/>
    <w:basedOn w:val="Standaardalinea-lettertype"/>
    <w:uiPriority w:val="20"/>
    <w:qFormat/>
    <w:rsid w:val="00A85997"/>
    <w:rPr>
      <w:i/>
      <w:iCs/>
    </w:rPr>
  </w:style>
  <w:style w:type="paragraph" w:styleId="Lijstalinea">
    <w:name w:val="List Paragraph"/>
    <w:basedOn w:val="Standaard"/>
    <w:uiPriority w:val="34"/>
    <w:qFormat/>
    <w:rsid w:val="00BB12EE"/>
    <w:pPr>
      <w:ind w:left="720"/>
      <w:contextualSpacing/>
    </w:pPr>
  </w:style>
  <w:style w:type="paragraph" w:customStyle="1" w:styleId="Plattetekstmidden">
    <w:name w:val="Platte tekst (midden)"/>
    <w:rsid w:val="00441752"/>
    <w:pPr>
      <w:widowControl w:val="0"/>
      <w:autoSpaceDE w:val="0"/>
      <w:autoSpaceDN w:val="0"/>
      <w:adjustRightInd w:val="0"/>
      <w:spacing w:after="240"/>
      <w:jc w:val="center"/>
    </w:pPr>
    <w:rPr>
      <w:rFonts w:ascii="Arial" w:hAnsi="Arial" w:cs="Arial"/>
    </w:rPr>
  </w:style>
  <w:style w:type="paragraph" w:styleId="Geenafstand">
    <w:name w:val="No Spacing"/>
    <w:uiPriority w:val="1"/>
    <w:qFormat/>
    <w:rsid w:val="00441752"/>
    <w:rPr>
      <w:rFonts w:ascii="Verdana" w:eastAsia="Calibri" w:hAnsi="Verdana"/>
      <w:sz w:val="18"/>
      <w:szCs w:val="22"/>
      <w:lang w:eastAsia="en-US"/>
    </w:rPr>
  </w:style>
  <w:style w:type="table" w:styleId="Tabelraster">
    <w:name w:val="Table Grid"/>
    <w:basedOn w:val="Standaardtabel"/>
    <w:rsid w:val="00B53D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ntekst">
    <w:name w:val="Balloon Text"/>
    <w:basedOn w:val="Standaard"/>
    <w:link w:val="BallontekstChar"/>
    <w:rsid w:val="006715A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6715A1"/>
    <w:rPr>
      <w:rFonts w:ascii="Tahoma" w:hAnsi="Tahoma" w:cs="Tahoma"/>
      <w:sz w:val="16"/>
      <w:szCs w:val="16"/>
    </w:rPr>
  </w:style>
  <w:style w:type="character" w:styleId="Verwijzingopmerking">
    <w:name w:val="annotation reference"/>
    <w:basedOn w:val="Standaardalinea-lettertype"/>
    <w:rsid w:val="006715A1"/>
    <w:rPr>
      <w:sz w:val="16"/>
      <w:szCs w:val="16"/>
    </w:rPr>
  </w:style>
  <w:style w:type="paragraph" w:styleId="Tekstopmerking">
    <w:name w:val="annotation text"/>
    <w:basedOn w:val="Standaard"/>
    <w:link w:val="TekstopmerkingChar"/>
    <w:rsid w:val="006715A1"/>
    <w:pPr>
      <w:spacing w:line="240" w:lineRule="auto"/>
    </w:pPr>
    <w:rPr>
      <w:sz w:val="20"/>
      <w:szCs w:val="20"/>
    </w:rPr>
  </w:style>
  <w:style w:type="character" w:customStyle="1" w:styleId="TekstopmerkingChar">
    <w:name w:val="Tekst opmerking Char"/>
    <w:basedOn w:val="Standaardalinea-lettertype"/>
    <w:link w:val="Tekstopmerking"/>
    <w:rsid w:val="006715A1"/>
    <w:rPr>
      <w:rFonts w:ascii="Verdana" w:hAnsi="Verdana"/>
    </w:rPr>
  </w:style>
  <w:style w:type="paragraph" w:styleId="Onderwerpvanopmerking">
    <w:name w:val="annotation subject"/>
    <w:basedOn w:val="Tekstopmerking"/>
    <w:next w:val="Tekstopmerking"/>
    <w:link w:val="OnderwerpvanopmerkingChar"/>
    <w:rsid w:val="006715A1"/>
    <w:rPr>
      <w:b/>
      <w:bCs/>
    </w:rPr>
  </w:style>
  <w:style w:type="character" w:customStyle="1" w:styleId="OnderwerpvanopmerkingChar">
    <w:name w:val="Onderwerp van opmerking Char"/>
    <w:basedOn w:val="TekstopmerkingChar"/>
    <w:link w:val="Onderwerpvanopmerking"/>
    <w:rsid w:val="006715A1"/>
    <w:rPr>
      <w:rFonts w:ascii="Verdana" w:hAnsi="Verdana"/>
      <w:b/>
      <w:bCs/>
    </w:rPr>
  </w:style>
  <w:style w:type="paragraph" w:styleId="Revisie">
    <w:name w:val="Revision"/>
    <w:hidden/>
    <w:uiPriority w:val="99"/>
    <w:semiHidden/>
    <w:rsid w:val="008A33E1"/>
    <w:rPr>
      <w:rFonts w:ascii="Verdana" w:hAnsi="Verdana"/>
      <w:sz w:val="18"/>
      <w:szCs w:val="24"/>
    </w:rPr>
  </w:style>
  <w:style w:type="character" w:customStyle="1" w:styleId="VoetnoottekstChar">
    <w:name w:val="Voetnoottekst Char"/>
    <w:basedOn w:val="Standaardalinea-lettertype"/>
    <w:link w:val="Voetnoottekst"/>
    <w:uiPriority w:val="99"/>
    <w:rsid w:val="00EC1ACD"/>
    <w:rPr>
      <w:rFonts w:ascii="Verdana" w:hAnsi="Verdan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57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financialstabilityboard.org/publications/r_13111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ester\AppData\Roaming\B-ware\DocSys.Web\profiles\minjus\client\folders\wij_willem-alexand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CDABE7-5E3D-4F64-94E4-538591729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wij_willem-alexander</Template>
  <TotalTime>0</TotalTime>
  <Pages>10</Pages>
  <Words>3365</Words>
  <Characters>18512</Characters>
  <Application>Microsoft Office Word</Application>
  <DocSecurity>4</DocSecurity>
  <Lines>154</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Veiligheid en Justitie</Company>
  <LinksUpToDate>false</LinksUpToDate>
  <CharactersWithSpaces>21834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Vester L.J. - BD/DWJZ/WKB</dc:creator>
  <cp:lastModifiedBy>Kemper, mw. W.S.</cp:lastModifiedBy>
  <cp:revision>2</cp:revision>
  <cp:lastPrinted>2014-06-23T07:39:00Z</cp:lastPrinted>
  <dcterms:created xsi:type="dcterms:W3CDTF">2014-06-27T07:16:00Z</dcterms:created>
  <dcterms:modified xsi:type="dcterms:W3CDTF">2014-06-27T07:16:00Z</dcterms:modified>
  <cp:category>Wij Willem Alexander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doc">
    <vt:lpwstr>companydoc</vt:lpwstr>
  </property>
  <property fmtid="{D5CDD505-2E9C-101B-9397-08002B2CF9AE}" pid="3" name="LogoDenyAt_logogroot">
    <vt:lpwstr>2-</vt:lpwstr>
  </property>
  <property fmtid="{D5CDD505-2E9C-101B-9397-08002B2CF9AE}" pid="4" name="LogoDenyAt_logoklein">
    <vt:lpwstr>0-</vt:lpwstr>
  </property>
  <property fmtid="{D5CDD505-2E9C-101B-9397-08002B2CF9AE}" pid="5" name="taal">
    <vt:lpwstr>taal</vt:lpwstr>
  </property>
  <property fmtid="{D5CDD505-2E9C-101B-9397-08002B2CF9AE}" pid="6" name="savename">
    <vt:lpwstr>savename</vt:lpwstr>
  </property>
  <property fmtid="{D5CDD505-2E9C-101B-9397-08002B2CF9AE}" pid="7" name="afdelingraised">
    <vt:lpwstr> </vt:lpwstr>
  </property>
  <property fmtid="{D5CDD505-2E9C-101B-9397-08002B2CF9AE}" pid="8" name="onskenmerk">
    <vt:lpwstr>onskenmerk</vt:lpwstr>
  </property>
</Properties>
</file>