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61E" w:rsidRPr="008D561E" w:rsidRDefault="008D561E" w:rsidP="008D561E">
      <w:pPr>
        <w:spacing w:line="360" w:lineRule="auto"/>
        <w:ind w:firstLine="709"/>
        <w:rPr>
          <w:rFonts w:ascii="Verdana" w:eastAsia="Times New Roman" w:hAnsi="Verdana" w:cs="Times New Roman"/>
          <w:sz w:val="18"/>
          <w:szCs w:val="18"/>
          <w:lang w:eastAsia="nl-NL"/>
        </w:rPr>
      </w:pPr>
      <w:r w:rsidRPr="008D561E">
        <w:rPr>
          <w:rFonts w:ascii="Verdana" w:eastAsia="Times New Roman" w:hAnsi="Verdana" w:cs="Times New Roman"/>
          <w:sz w:val="18"/>
          <w:szCs w:val="18"/>
          <w:lang w:eastAsia="nl-NL"/>
        </w:rPr>
        <w:drawing>
          <wp:inline distT="0" distB="0" distL="0" distR="0">
            <wp:extent cx="5760085" cy="1928028"/>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cstate="print"/>
                    <a:srcRect/>
                    <a:stretch>
                      <a:fillRect/>
                    </a:stretch>
                  </pic:blipFill>
                  <pic:spPr bwMode="auto">
                    <a:xfrm>
                      <a:off x="0" y="0"/>
                      <a:ext cx="5760085" cy="1928028"/>
                    </a:xfrm>
                    <a:prstGeom prst="rect">
                      <a:avLst/>
                    </a:prstGeom>
                    <a:noFill/>
                    <a:ln w="9525">
                      <a:noFill/>
                      <a:miter lim="800000"/>
                      <a:headEnd/>
                      <a:tailEnd/>
                    </a:ln>
                  </pic:spPr>
                </pic:pic>
              </a:graphicData>
            </a:graphic>
          </wp:inline>
        </w:drawing>
      </w:r>
    </w:p>
    <w:p w:rsidR="008D561E" w:rsidRPr="008D561E" w:rsidRDefault="008D561E" w:rsidP="008D561E">
      <w:pPr>
        <w:spacing w:line="360" w:lineRule="auto"/>
        <w:ind w:firstLine="709"/>
        <w:rPr>
          <w:rFonts w:ascii="Verdana" w:eastAsia="Times New Roman" w:hAnsi="Verdana" w:cs="Times New Roman"/>
          <w:sz w:val="18"/>
          <w:szCs w:val="18"/>
          <w:lang w:eastAsia="nl-NL"/>
        </w:rPr>
      </w:pPr>
    </w:p>
    <w:p w:rsidR="008D561E" w:rsidRPr="008D561E" w:rsidRDefault="008D561E" w:rsidP="008D561E">
      <w:pPr>
        <w:spacing w:line="360" w:lineRule="auto"/>
        <w:ind w:firstLine="709"/>
        <w:rPr>
          <w:rFonts w:ascii="Verdana" w:eastAsia="Times New Roman" w:hAnsi="Verdana" w:cs="Times New Roman"/>
          <w:sz w:val="18"/>
          <w:szCs w:val="18"/>
          <w:lang w:eastAsia="nl-NL"/>
        </w:rPr>
      </w:pPr>
    </w:p>
    <w:p w:rsidR="008D561E" w:rsidRPr="008D561E" w:rsidRDefault="008D561E" w:rsidP="008D561E">
      <w:pPr>
        <w:spacing w:line="360" w:lineRule="auto"/>
        <w:ind w:firstLine="709"/>
        <w:rPr>
          <w:rFonts w:ascii="Verdana" w:eastAsia="Times New Roman" w:hAnsi="Verdana" w:cs="Times New Roman"/>
          <w:b/>
          <w:sz w:val="18"/>
          <w:szCs w:val="18"/>
          <w:lang w:eastAsia="nl-NL"/>
        </w:rPr>
      </w:pPr>
      <w:r w:rsidRPr="008D561E">
        <w:rPr>
          <w:rFonts w:ascii="Verdana" w:eastAsia="Times New Roman" w:hAnsi="Verdana" w:cs="Times New Roman"/>
          <w:b/>
          <w:bCs/>
          <w:sz w:val="18"/>
          <w:szCs w:val="18"/>
          <w:lang w:eastAsia="nl-NL"/>
        </w:rPr>
        <w:tab/>
        <w:t>Wijziging van enkele belastingwetten en enkele andere wetten ten behoeve van het vervangen van de Verklaring arbeidsrelatie door de Beschikking geen loonheffingen (Wet invoering Beschikking geen loonheffingen)</w:t>
      </w:r>
    </w:p>
    <w:p w:rsidR="008D561E" w:rsidRPr="008D561E" w:rsidRDefault="008D561E" w:rsidP="008D561E">
      <w:pPr>
        <w:spacing w:line="360" w:lineRule="auto"/>
        <w:ind w:firstLine="709"/>
        <w:rPr>
          <w:rFonts w:ascii="Verdana" w:eastAsia="Times New Roman" w:hAnsi="Verdana" w:cs="Times New Roman"/>
          <w:sz w:val="18"/>
          <w:szCs w:val="18"/>
          <w:lang w:eastAsia="nl-NL"/>
        </w:rPr>
      </w:pPr>
    </w:p>
    <w:p w:rsidR="008D561E" w:rsidRPr="008D561E" w:rsidRDefault="008D561E" w:rsidP="008D561E">
      <w:pPr>
        <w:spacing w:line="360" w:lineRule="auto"/>
        <w:ind w:firstLine="709"/>
        <w:rPr>
          <w:rFonts w:ascii="Verdana" w:eastAsia="Times New Roman" w:hAnsi="Verdana" w:cs="Times New Roman"/>
          <w:sz w:val="18"/>
          <w:szCs w:val="18"/>
          <w:lang w:eastAsia="nl-NL"/>
        </w:rPr>
      </w:pPr>
    </w:p>
    <w:p w:rsidR="008D561E" w:rsidRPr="008D561E" w:rsidRDefault="008D561E" w:rsidP="008D561E">
      <w:pPr>
        <w:spacing w:line="360" w:lineRule="auto"/>
        <w:ind w:firstLine="709"/>
        <w:rPr>
          <w:rFonts w:ascii="Verdana" w:eastAsia="Times New Roman" w:hAnsi="Verdana" w:cs="Times New Roman"/>
          <w:b/>
          <w:sz w:val="18"/>
          <w:szCs w:val="18"/>
          <w:lang w:eastAsia="nl-NL"/>
        </w:rPr>
      </w:pPr>
      <w:r w:rsidRPr="008D561E">
        <w:rPr>
          <w:rFonts w:ascii="Verdana" w:eastAsia="Times New Roman" w:hAnsi="Verdana" w:cs="Times New Roman"/>
          <w:b/>
          <w:sz w:val="18"/>
          <w:szCs w:val="18"/>
          <w:lang w:eastAsia="nl-NL"/>
        </w:rPr>
        <w:t>VOORSTEL VAN WET</w:t>
      </w:r>
    </w:p>
    <w:p w:rsidR="008D561E" w:rsidRPr="008D561E" w:rsidRDefault="008D561E" w:rsidP="008D561E">
      <w:pPr>
        <w:spacing w:line="360" w:lineRule="auto"/>
        <w:ind w:firstLine="709"/>
        <w:rPr>
          <w:rFonts w:ascii="Verdana" w:eastAsia="Times New Roman" w:hAnsi="Verdana" w:cs="Times New Roman"/>
          <w:sz w:val="18"/>
          <w:szCs w:val="18"/>
          <w:lang w:eastAsia="nl-NL"/>
        </w:rPr>
      </w:pPr>
    </w:p>
    <w:p w:rsidR="008D561E" w:rsidRPr="008D561E" w:rsidRDefault="008D561E" w:rsidP="008D561E">
      <w:pPr>
        <w:spacing w:line="360" w:lineRule="auto"/>
        <w:ind w:firstLine="709"/>
        <w:rPr>
          <w:rFonts w:ascii="Verdana" w:eastAsia="Times New Roman" w:hAnsi="Verdana" w:cs="Times New Roman"/>
          <w:sz w:val="18"/>
          <w:szCs w:val="18"/>
          <w:lang w:eastAsia="nl-NL"/>
        </w:rPr>
      </w:pPr>
      <w:r w:rsidRPr="008D561E">
        <w:rPr>
          <w:rFonts w:ascii="Verdana" w:eastAsia="Times New Roman" w:hAnsi="Verdana" w:cs="Times New Roman"/>
          <w:sz w:val="18"/>
          <w:szCs w:val="18"/>
          <w:lang w:eastAsia="nl-NL"/>
        </w:rPr>
        <w:t>Allen, die deze zullen zien of horen lezen, saluut! doen te weten:</w:t>
      </w:r>
    </w:p>
    <w:p w:rsidR="008D561E" w:rsidRPr="008D561E" w:rsidRDefault="008D561E" w:rsidP="008D561E">
      <w:pPr>
        <w:spacing w:line="360" w:lineRule="auto"/>
        <w:ind w:firstLine="709"/>
        <w:rPr>
          <w:rFonts w:ascii="Verdana" w:eastAsia="Times New Roman" w:hAnsi="Verdana" w:cs="Times New Roman"/>
          <w:sz w:val="18"/>
          <w:szCs w:val="18"/>
          <w:lang w:eastAsia="nl-NL"/>
        </w:rPr>
      </w:pPr>
      <w:r w:rsidRPr="008D561E">
        <w:rPr>
          <w:rFonts w:ascii="Verdana" w:eastAsia="Times New Roman" w:hAnsi="Verdana" w:cs="Times New Roman"/>
          <w:sz w:val="18"/>
          <w:szCs w:val="18"/>
          <w:lang w:eastAsia="nl-NL"/>
        </w:rPr>
        <w:t>Alzo Wij in overweging genomen hebben, dat het wenselijk is in een aantal belastingwetten en enige andere wetten enkele wijzigingen aan te brengen ter verbetering van de handhaafbaarheid van de gevolgen van het onderscheid tussen de verschillende vormen van inkomen uit tegenwoordige arbeid, onder andere door de introductie van een andere verantwoordelijkheidsverdeling tussen opdrachtnemers en opdrachtgevers;</w:t>
      </w:r>
    </w:p>
    <w:p w:rsidR="008D561E" w:rsidRPr="008D561E" w:rsidRDefault="008D561E" w:rsidP="008D561E">
      <w:pPr>
        <w:spacing w:line="360" w:lineRule="auto"/>
        <w:ind w:firstLine="709"/>
        <w:rPr>
          <w:rFonts w:ascii="Verdana" w:eastAsia="Times New Roman" w:hAnsi="Verdana" w:cs="Times New Roman"/>
          <w:sz w:val="18"/>
          <w:szCs w:val="18"/>
          <w:lang w:eastAsia="nl-NL"/>
        </w:rPr>
      </w:pPr>
      <w:r w:rsidRPr="008D561E">
        <w:rPr>
          <w:rFonts w:ascii="Verdana" w:eastAsia="Times New Roman" w:hAnsi="Verdana" w:cs="Times New Roman"/>
          <w:sz w:val="18"/>
          <w:szCs w:val="18"/>
          <w:lang w:eastAsia="nl-NL"/>
        </w:rPr>
        <w:t>Zo is het, dat Wij, de Afdeling advisering van de Raad van State gehoord, en met gemeen overleg der Staten-Generaal, hebben goedgevonden en verstaan, gelijk Wij goedvinden en verstaan bij deze:</w:t>
      </w:r>
    </w:p>
    <w:p w:rsidR="008D561E" w:rsidRPr="008D561E" w:rsidRDefault="008D561E" w:rsidP="008D561E">
      <w:pPr>
        <w:spacing w:line="360" w:lineRule="auto"/>
        <w:ind w:firstLine="709"/>
        <w:rPr>
          <w:rFonts w:ascii="Verdana" w:eastAsia="Times New Roman" w:hAnsi="Verdana" w:cs="Times New Roman"/>
          <w:sz w:val="18"/>
          <w:szCs w:val="18"/>
          <w:lang w:eastAsia="nl-NL"/>
        </w:rPr>
      </w:pPr>
    </w:p>
    <w:p w:rsidR="00602DD5" w:rsidRPr="008D561E" w:rsidRDefault="00602DD5" w:rsidP="008D561E">
      <w:pPr>
        <w:spacing w:line="360" w:lineRule="auto"/>
        <w:rPr>
          <w:rFonts w:ascii="Verdana" w:eastAsia="Times New Roman" w:hAnsi="Verdana"/>
          <w:sz w:val="18"/>
          <w:szCs w:val="18"/>
        </w:rPr>
      </w:pPr>
    </w:p>
    <w:p w:rsidR="00602DD5" w:rsidRPr="008D561E" w:rsidRDefault="008D561E" w:rsidP="00B305CD">
      <w:pPr>
        <w:spacing w:line="360" w:lineRule="auto"/>
        <w:rPr>
          <w:rFonts w:ascii="Verdana" w:eastAsia="Times New Roman" w:hAnsi="Verdana"/>
          <w:b/>
          <w:sz w:val="18"/>
          <w:szCs w:val="18"/>
        </w:rPr>
      </w:pPr>
      <w:r>
        <w:rPr>
          <w:rFonts w:ascii="Verdana" w:eastAsia="Times New Roman" w:hAnsi="Verdana"/>
          <w:b/>
          <w:sz w:val="18"/>
          <w:szCs w:val="18"/>
        </w:rPr>
        <w:tab/>
      </w:r>
      <w:r w:rsidR="009745A1" w:rsidRPr="008D561E">
        <w:rPr>
          <w:rFonts w:ascii="Verdana" w:eastAsia="Times New Roman" w:hAnsi="Verdana"/>
          <w:b/>
          <w:sz w:val="18"/>
          <w:szCs w:val="18"/>
        </w:rPr>
        <w:t>Artikel I</w:t>
      </w:r>
    </w:p>
    <w:p w:rsidR="00602DD5" w:rsidRPr="008D561E" w:rsidRDefault="00602DD5" w:rsidP="00B305CD">
      <w:pPr>
        <w:spacing w:line="360" w:lineRule="auto"/>
        <w:rPr>
          <w:rFonts w:ascii="Verdana" w:eastAsia="Times New Roman" w:hAnsi="Verdana"/>
          <w:b/>
          <w:sz w:val="18"/>
          <w:szCs w:val="18"/>
        </w:rPr>
      </w:pPr>
    </w:p>
    <w:p w:rsidR="00602DD5" w:rsidRPr="008D561E" w:rsidRDefault="008D561E" w:rsidP="00B305CD">
      <w:pPr>
        <w:spacing w:line="360" w:lineRule="auto"/>
        <w:rPr>
          <w:rFonts w:ascii="Verdana" w:eastAsia="Times New Roman" w:hAnsi="Verdana"/>
          <w:sz w:val="18"/>
          <w:szCs w:val="18"/>
        </w:rPr>
      </w:pPr>
      <w:r>
        <w:rPr>
          <w:rFonts w:ascii="Verdana" w:eastAsia="Times New Roman" w:hAnsi="Verdana"/>
          <w:sz w:val="18"/>
          <w:szCs w:val="18"/>
        </w:rPr>
        <w:tab/>
      </w:r>
      <w:r w:rsidR="009745A1" w:rsidRPr="008D561E">
        <w:rPr>
          <w:rFonts w:ascii="Verdana" w:eastAsia="Times New Roman" w:hAnsi="Verdana"/>
          <w:sz w:val="18"/>
          <w:szCs w:val="18"/>
        </w:rPr>
        <w:t>In de Wet inkomstenbelasting 2001 vervalt a</w:t>
      </w:r>
      <w:r w:rsidR="00602DD5" w:rsidRPr="008D561E">
        <w:rPr>
          <w:rFonts w:ascii="Verdana" w:eastAsia="Times New Roman" w:hAnsi="Verdana"/>
          <w:sz w:val="18"/>
          <w:szCs w:val="18"/>
        </w:rPr>
        <w:t xml:space="preserve">fdeling 3.15. </w:t>
      </w:r>
    </w:p>
    <w:p w:rsidR="00602DD5" w:rsidRPr="008D561E" w:rsidRDefault="00602DD5" w:rsidP="00B305CD">
      <w:pPr>
        <w:spacing w:line="360" w:lineRule="auto"/>
        <w:rPr>
          <w:rFonts w:ascii="Verdana" w:eastAsia="Times New Roman" w:hAnsi="Verdana"/>
          <w:sz w:val="18"/>
          <w:szCs w:val="18"/>
        </w:rPr>
      </w:pPr>
    </w:p>
    <w:p w:rsidR="00602DD5" w:rsidRPr="008D561E" w:rsidRDefault="008D561E" w:rsidP="00B305CD">
      <w:pPr>
        <w:spacing w:line="360" w:lineRule="auto"/>
        <w:rPr>
          <w:rFonts w:ascii="Verdana" w:eastAsia="Times New Roman" w:hAnsi="Verdana"/>
          <w:b/>
          <w:sz w:val="18"/>
          <w:szCs w:val="18"/>
        </w:rPr>
      </w:pPr>
      <w:r>
        <w:rPr>
          <w:rFonts w:ascii="Verdana" w:eastAsia="Times New Roman" w:hAnsi="Verdana"/>
          <w:b/>
          <w:sz w:val="18"/>
          <w:szCs w:val="18"/>
        </w:rPr>
        <w:tab/>
      </w:r>
      <w:r w:rsidR="009745A1" w:rsidRPr="008D561E">
        <w:rPr>
          <w:rFonts w:ascii="Verdana" w:eastAsia="Times New Roman" w:hAnsi="Verdana"/>
          <w:b/>
          <w:sz w:val="18"/>
          <w:szCs w:val="18"/>
        </w:rPr>
        <w:t>Artikel II</w:t>
      </w:r>
    </w:p>
    <w:p w:rsidR="009745A1" w:rsidRPr="008D561E" w:rsidRDefault="009745A1" w:rsidP="00B305CD">
      <w:pPr>
        <w:spacing w:line="360" w:lineRule="auto"/>
        <w:rPr>
          <w:rFonts w:ascii="Verdana" w:eastAsia="Times New Roman" w:hAnsi="Verdana"/>
          <w:b/>
          <w:sz w:val="18"/>
          <w:szCs w:val="18"/>
        </w:rPr>
      </w:pPr>
    </w:p>
    <w:p w:rsidR="009745A1" w:rsidRPr="008D561E" w:rsidRDefault="008D561E" w:rsidP="00B305CD">
      <w:pPr>
        <w:spacing w:line="360" w:lineRule="auto"/>
        <w:rPr>
          <w:rFonts w:ascii="Verdana" w:eastAsia="Times New Roman" w:hAnsi="Verdana"/>
          <w:sz w:val="18"/>
          <w:szCs w:val="18"/>
        </w:rPr>
      </w:pPr>
      <w:r>
        <w:rPr>
          <w:rFonts w:ascii="Verdana" w:eastAsia="Times New Roman" w:hAnsi="Verdana"/>
          <w:sz w:val="18"/>
          <w:szCs w:val="18"/>
        </w:rPr>
        <w:tab/>
      </w:r>
      <w:r w:rsidR="00ED6F8E" w:rsidRPr="008D561E">
        <w:rPr>
          <w:rFonts w:ascii="Verdana" w:eastAsia="Times New Roman" w:hAnsi="Verdana"/>
          <w:sz w:val="18"/>
          <w:szCs w:val="18"/>
        </w:rPr>
        <w:t>De Wet op de loonbelasting 1964 wordt als volgt gewijzigd:</w:t>
      </w:r>
    </w:p>
    <w:p w:rsidR="00602DD5" w:rsidRPr="008D561E" w:rsidRDefault="00602DD5" w:rsidP="00B305CD">
      <w:pPr>
        <w:spacing w:line="360" w:lineRule="auto"/>
        <w:rPr>
          <w:rFonts w:ascii="Verdana" w:eastAsia="Times New Roman" w:hAnsi="Verdana"/>
          <w:b/>
          <w:sz w:val="18"/>
          <w:szCs w:val="18"/>
        </w:rPr>
      </w:pPr>
    </w:p>
    <w:p w:rsidR="00602DD5" w:rsidRPr="008D561E" w:rsidRDefault="008D561E" w:rsidP="00B305CD">
      <w:pPr>
        <w:spacing w:line="360" w:lineRule="auto"/>
        <w:rPr>
          <w:rFonts w:ascii="Verdana" w:eastAsia="Times New Roman" w:hAnsi="Verdana"/>
          <w:sz w:val="18"/>
          <w:szCs w:val="18"/>
        </w:rPr>
      </w:pPr>
      <w:r>
        <w:rPr>
          <w:rFonts w:ascii="Verdana" w:eastAsia="Times New Roman" w:hAnsi="Verdana"/>
          <w:sz w:val="18"/>
          <w:szCs w:val="18"/>
        </w:rPr>
        <w:tab/>
      </w:r>
      <w:r w:rsidR="00602DD5" w:rsidRPr="008D561E">
        <w:rPr>
          <w:rFonts w:ascii="Verdana" w:eastAsia="Times New Roman" w:hAnsi="Verdana"/>
          <w:sz w:val="18"/>
          <w:szCs w:val="18"/>
        </w:rPr>
        <w:t xml:space="preserve">A. </w:t>
      </w:r>
      <w:r w:rsidR="002B7E6A" w:rsidRPr="008D561E">
        <w:rPr>
          <w:rFonts w:ascii="Verdana" w:hAnsi="Verdana"/>
          <w:b/>
          <w:sz w:val="18"/>
          <w:szCs w:val="18"/>
        </w:rPr>
        <w:t>Artikel 5a</w:t>
      </w:r>
      <w:r w:rsidR="00602DD5" w:rsidRPr="008D561E">
        <w:rPr>
          <w:rFonts w:ascii="Verdana" w:eastAsia="Times New Roman" w:hAnsi="Verdana"/>
          <w:sz w:val="18"/>
          <w:szCs w:val="18"/>
        </w:rPr>
        <w:t>, eerste lid, onderdeel a, komt te luiden:</w:t>
      </w:r>
    </w:p>
    <w:p w:rsidR="00602DD5" w:rsidRPr="008D561E" w:rsidRDefault="008D561E" w:rsidP="00B305CD">
      <w:pPr>
        <w:spacing w:after="200" w:line="360" w:lineRule="auto"/>
        <w:contextualSpacing/>
        <w:rPr>
          <w:rFonts w:ascii="Verdana" w:eastAsia="Times New Roman" w:hAnsi="Verdana"/>
          <w:sz w:val="18"/>
          <w:szCs w:val="18"/>
        </w:rPr>
      </w:pPr>
      <w:r>
        <w:rPr>
          <w:rFonts w:ascii="Verdana" w:eastAsia="Times New Roman" w:hAnsi="Verdana"/>
          <w:sz w:val="18"/>
          <w:szCs w:val="18"/>
        </w:rPr>
        <w:tab/>
        <w:t xml:space="preserve">a. </w:t>
      </w:r>
      <w:r w:rsidR="00602DD5" w:rsidRPr="008D561E">
        <w:rPr>
          <w:rFonts w:ascii="Verdana" w:eastAsia="Times New Roman" w:hAnsi="Verdana"/>
          <w:sz w:val="18"/>
          <w:szCs w:val="18"/>
        </w:rPr>
        <w:t>hij in Nederland woont en bij een beschikking als bedoeld in artikel 8b, eerste lid, is verklaard dat ter zake van de voordelen die hij geniet uit zijn optreden geen inhoudingsplicht bestaat;.</w:t>
      </w:r>
    </w:p>
    <w:p w:rsidR="00602DD5" w:rsidRPr="008D561E" w:rsidRDefault="00602DD5" w:rsidP="00B305CD">
      <w:pPr>
        <w:spacing w:line="360" w:lineRule="auto"/>
        <w:rPr>
          <w:rFonts w:ascii="Verdana" w:eastAsia="Times New Roman" w:hAnsi="Verdana"/>
          <w:sz w:val="18"/>
          <w:szCs w:val="18"/>
        </w:rPr>
      </w:pPr>
    </w:p>
    <w:p w:rsidR="00602DD5" w:rsidRPr="008D561E" w:rsidRDefault="008D561E" w:rsidP="00B305CD">
      <w:pPr>
        <w:spacing w:line="360" w:lineRule="auto"/>
        <w:rPr>
          <w:rFonts w:ascii="Verdana" w:eastAsia="Times New Roman" w:hAnsi="Verdana"/>
          <w:sz w:val="18"/>
          <w:szCs w:val="18"/>
        </w:rPr>
      </w:pPr>
      <w:r>
        <w:rPr>
          <w:rFonts w:ascii="Verdana" w:eastAsia="Times New Roman" w:hAnsi="Verdana"/>
          <w:sz w:val="18"/>
          <w:szCs w:val="18"/>
        </w:rPr>
        <w:tab/>
      </w:r>
      <w:r w:rsidR="009745A1" w:rsidRPr="008D561E">
        <w:rPr>
          <w:rFonts w:ascii="Verdana" w:eastAsia="Times New Roman" w:hAnsi="Verdana"/>
          <w:sz w:val="18"/>
          <w:szCs w:val="18"/>
        </w:rPr>
        <w:t>B</w:t>
      </w:r>
      <w:r w:rsidR="00602DD5" w:rsidRPr="008D561E">
        <w:rPr>
          <w:rFonts w:ascii="Verdana" w:eastAsia="Times New Roman" w:hAnsi="Verdana"/>
          <w:sz w:val="18"/>
          <w:szCs w:val="18"/>
        </w:rPr>
        <w:t xml:space="preserve">. </w:t>
      </w:r>
      <w:r w:rsidR="002B7E6A" w:rsidRPr="008D561E">
        <w:rPr>
          <w:rFonts w:ascii="Verdana" w:hAnsi="Verdana"/>
          <w:b/>
          <w:sz w:val="18"/>
          <w:szCs w:val="18"/>
        </w:rPr>
        <w:t xml:space="preserve">Artikel 6a </w:t>
      </w:r>
      <w:r w:rsidR="00602DD5" w:rsidRPr="008D561E">
        <w:rPr>
          <w:rFonts w:ascii="Verdana" w:eastAsia="Times New Roman" w:hAnsi="Verdana"/>
          <w:sz w:val="18"/>
          <w:szCs w:val="18"/>
        </w:rPr>
        <w:t>vervalt.</w:t>
      </w:r>
    </w:p>
    <w:p w:rsidR="00602DD5" w:rsidRPr="008D561E" w:rsidRDefault="00602DD5" w:rsidP="00B305CD">
      <w:pPr>
        <w:spacing w:line="360" w:lineRule="auto"/>
        <w:rPr>
          <w:rFonts w:ascii="Verdana" w:eastAsia="Times New Roman" w:hAnsi="Verdana"/>
          <w:sz w:val="18"/>
          <w:szCs w:val="18"/>
        </w:rPr>
      </w:pPr>
    </w:p>
    <w:p w:rsidR="00602DD5" w:rsidRPr="008D561E" w:rsidRDefault="008D561E" w:rsidP="00B305CD">
      <w:pPr>
        <w:spacing w:line="360" w:lineRule="auto"/>
        <w:rPr>
          <w:rFonts w:ascii="Verdana" w:eastAsia="Times New Roman" w:hAnsi="Verdana"/>
          <w:sz w:val="18"/>
          <w:szCs w:val="18"/>
        </w:rPr>
      </w:pPr>
      <w:r>
        <w:rPr>
          <w:rFonts w:ascii="Verdana" w:eastAsia="Times New Roman" w:hAnsi="Verdana"/>
          <w:sz w:val="18"/>
          <w:szCs w:val="18"/>
        </w:rPr>
        <w:lastRenderedPageBreak/>
        <w:tab/>
      </w:r>
      <w:r w:rsidR="009745A1" w:rsidRPr="008D561E">
        <w:rPr>
          <w:rFonts w:ascii="Verdana" w:eastAsia="Times New Roman" w:hAnsi="Verdana"/>
          <w:sz w:val="18"/>
          <w:szCs w:val="18"/>
        </w:rPr>
        <w:t>C</w:t>
      </w:r>
      <w:r w:rsidR="00602DD5" w:rsidRPr="008D561E">
        <w:rPr>
          <w:rFonts w:ascii="Verdana" w:eastAsia="Times New Roman" w:hAnsi="Verdana"/>
          <w:sz w:val="18"/>
          <w:szCs w:val="18"/>
        </w:rPr>
        <w:t xml:space="preserve">. Na </w:t>
      </w:r>
      <w:r w:rsidR="00602DD5" w:rsidRPr="008D561E">
        <w:rPr>
          <w:rFonts w:ascii="Verdana" w:eastAsia="Times New Roman" w:hAnsi="Verdana"/>
          <w:b/>
          <w:sz w:val="18"/>
          <w:szCs w:val="18"/>
        </w:rPr>
        <w:t>artikel 8a</w:t>
      </w:r>
      <w:r w:rsidR="00602DD5" w:rsidRPr="008D561E">
        <w:rPr>
          <w:rFonts w:ascii="Verdana" w:eastAsia="Times New Roman" w:hAnsi="Verdana"/>
          <w:sz w:val="18"/>
          <w:szCs w:val="18"/>
        </w:rPr>
        <w:t xml:space="preserve"> wordt een artikel ingevoegd, luidende:</w:t>
      </w:r>
    </w:p>
    <w:p w:rsidR="00602DD5" w:rsidRPr="008D561E" w:rsidRDefault="008D561E" w:rsidP="00B305CD">
      <w:pPr>
        <w:spacing w:line="360" w:lineRule="auto"/>
        <w:rPr>
          <w:rFonts w:ascii="Verdana" w:eastAsia="Times New Roman" w:hAnsi="Verdana"/>
          <w:b/>
          <w:sz w:val="18"/>
          <w:szCs w:val="18"/>
        </w:rPr>
      </w:pPr>
      <w:r>
        <w:rPr>
          <w:rFonts w:ascii="Verdana" w:eastAsia="Times New Roman" w:hAnsi="Verdana"/>
          <w:b/>
          <w:sz w:val="18"/>
          <w:szCs w:val="18"/>
        </w:rPr>
        <w:tab/>
      </w:r>
      <w:r w:rsidR="00602DD5" w:rsidRPr="008D561E">
        <w:rPr>
          <w:rFonts w:ascii="Verdana" w:eastAsia="Times New Roman" w:hAnsi="Verdana"/>
          <w:b/>
          <w:sz w:val="18"/>
          <w:szCs w:val="18"/>
        </w:rPr>
        <w:t xml:space="preserve">Artikel 8b </w:t>
      </w:r>
    </w:p>
    <w:p w:rsidR="00602DD5" w:rsidRPr="008D561E" w:rsidRDefault="008D561E" w:rsidP="00B305CD">
      <w:pPr>
        <w:spacing w:line="360" w:lineRule="auto"/>
        <w:rPr>
          <w:rFonts w:ascii="Verdana" w:eastAsia="Times New Roman" w:hAnsi="Verdana"/>
          <w:sz w:val="18"/>
          <w:szCs w:val="18"/>
        </w:rPr>
      </w:pPr>
      <w:r>
        <w:rPr>
          <w:rFonts w:ascii="Verdana" w:eastAsia="Times New Roman" w:hAnsi="Verdana"/>
          <w:sz w:val="18"/>
          <w:szCs w:val="18"/>
        </w:rPr>
        <w:tab/>
      </w:r>
      <w:r w:rsidR="00602DD5" w:rsidRPr="008D561E">
        <w:rPr>
          <w:rFonts w:ascii="Verdana" w:eastAsia="Times New Roman" w:hAnsi="Verdana"/>
          <w:sz w:val="18"/>
          <w:szCs w:val="18"/>
        </w:rPr>
        <w:t xml:space="preserve">1. Als inhoudingsplichtige </w:t>
      </w:r>
      <w:r w:rsidR="00F64271" w:rsidRPr="008D561E">
        <w:rPr>
          <w:rFonts w:ascii="Verdana" w:eastAsia="Times New Roman" w:hAnsi="Verdana"/>
          <w:sz w:val="18"/>
          <w:szCs w:val="18"/>
        </w:rPr>
        <w:t xml:space="preserve">van een persoon </w:t>
      </w:r>
      <w:r w:rsidR="00602DD5" w:rsidRPr="008D561E">
        <w:rPr>
          <w:rFonts w:ascii="Verdana" w:eastAsia="Times New Roman" w:hAnsi="Verdana"/>
          <w:sz w:val="18"/>
          <w:szCs w:val="18"/>
        </w:rPr>
        <w:t>wordt onder de hierna genoemde voorwaarden</w:t>
      </w:r>
      <w:r w:rsidR="007A6424" w:rsidRPr="008D561E">
        <w:rPr>
          <w:rFonts w:ascii="Verdana" w:eastAsia="Times New Roman" w:hAnsi="Verdana"/>
          <w:sz w:val="18"/>
          <w:szCs w:val="18"/>
        </w:rPr>
        <w:t xml:space="preserve"> </w:t>
      </w:r>
      <w:r w:rsidR="00602DD5" w:rsidRPr="008D561E">
        <w:rPr>
          <w:rFonts w:ascii="Verdana" w:eastAsia="Times New Roman" w:hAnsi="Verdana"/>
          <w:sz w:val="18"/>
          <w:szCs w:val="18"/>
        </w:rPr>
        <w:t xml:space="preserve">niet beschouwd degene </w:t>
      </w:r>
      <w:r w:rsidR="00F64271" w:rsidRPr="008D561E">
        <w:rPr>
          <w:rFonts w:ascii="Verdana" w:eastAsia="Times New Roman" w:hAnsi="Verdana"/>
          <w:sz w:val="18"/>
          <w:szCs w:val="18"/>
        </w:rPr>
        <w:t xml:space="preserve">die beschikt over een afschrift van </w:t>
      </w:r>
      <w:r w:rsidR="00602DD5" w:rsidRPr="008D561E">
        <w:rPr>
          <w:rFonts w:ascii="Verdana" w:eastAsia="Times New Roman" w:hAnsi="Verdana"/>
          <w:sz w:val="18"/>
          <w:szCs w:val="18"/>
        </w:rPr>
        <w:t>een beschikking als bedoeld in het derde lid, waaruit blijkt dat geen inhoudingsplicht bestaat voor de voordelen uit de werkzaamheden</w:t>
      </w:r>
      <w:r w:rsidR="00F64271" w:rsidRPr="008D561E">
        <w:rPr>
          <w:rFonts w:ascii="Verdana" w:eastAsia="Times New Roman" w:hAnsi="Verdana"/>
          <w:sz w:val="18"/>
          <w:szCs w:val="18"/>
        </w:rPr>
        <w:t xml:space="preserve"> van die persoon</w:t>
      </w:r>
      <w:r w:rsidR="00602DD5" w:rsidRPr="008D561E">
        <w:rPr>
          <w:rFonts w:ascii="Verdana" w:eastAsia="Times New Roman" w:hAnsi="Verdana"/>
          <w:sz w:val="18"/>
          <w:szCs w:val="18"/>
        </w:rPr>
        <w:t>:</w:t>
      </w:r>
    </w:p>
    <w:p w:rsidR="00602DD5" w:rsidRPr="008D561E" w:rsidRDefault="008D561E" w:rsidP="008D561E">
      <w:pPr>
        <w:spacing w:line="360" w:lineRule="auto"/>
        <w:rPr>
          <w:rFonts w:ascii="Verdana" w:eastAsia="Times New Roman" w:hAnsi="Verdana"/>
          <w:sz w:val="18"/>
          <w:szCs w:val="18"/>
        </w:rPr>
      </w:pPr>
      <w:r>
        <w:rPr>
          <w:rFonts w:ascii="Verdana" w:eastAsia="Times New Roman" w:hAnsi="Verdana"/>
          <w:sz w:val="18"/>
          <w:szCs w:val="18"/>
        </w:rPr>
        <w:tab/>
      </w:r>
      <w:r w:rsidR="00602DD5" w:rsidRPr="008D561E">
        <w:rPr>
          <w:rFonts w:ascii="Verdana" w:eastAsia="Times New Roman" w:hAnsi="Verdana"/>
          <w:sz w:val="18"/>
          <w:szCs w:val="18"/>
        </w:rPr>
        <w:t>a. de werkzaamheden en de wijze waarop en de condities waaronder die werkzaamheden worden verricht, komen overeen met de werkzaamheden die in de beschikking zijn aangeduid, onderscheidenlijk met de wijze waarop en de condities waaronder de werkzaamheden volgens de beschikking worden verricht;</w:t>
      </w:r>
    </w:p>
    <w:p w:rsidR="00602DD5" w:rsidRPr="008D561E" w:rsidRDefault="008D561E" w:rsidP="008D561E">
      <w:pPr>
        <w:spacing w:line="360" w:lineRule="auto"/>
        <w:rPr>
          <w:rFonts w:ascii="Verdana" w:eastAsia="Times New Roman" w:hAnsi="Verdana"/>
          <w:sz w:val="18"/>
          <w:szCs w:val="18"/>
        </w:rPr>
      </w:pPr>
      <w:r>
        <w:rPr>
          <w:rFonts w:ascii="Verdana" w:eastAsia="Times New Roman" w:hAnsi="Verdana"/>
          <w:sz w:val="18"/>
          <w:szCs w:val="18"/>
        </w:rPr>
        <w:tab/>
      </w:r>
      <w:r w:rsidR="00602DD5" w:rsidRPr="008D561E">
        <w:rPr>
          <w:rFonts w:ascii="Verdana" w:eastAsia="Times New Roman" w:hAnsi="Verdana"/>
          <w:sz w:val="18"/>
          <w:szCs w:val="18"/>
        </w:rPr>
        <w:t xml:space="preserve">b. de werkzaamheden vallen in het </w:t>
      </w:r>
      <w:r w:rsidR="00140D7A" w:rsidRPr="008D561E">
        <w:rPr>
          <w:rFonts w:ascii="Verdana" w:eastAsia="Times New Roman" w:hAnsi="Verdana"/>
          <w:sz w:val="18"/>
          <w:szCs w:val="18"/>
        </w:rPr>
        <w:t>kalenderjaar</w:t>
      </w:r>
      <w:r w:rsidR="00602DD5" w:rsidRPr="008D561E">
        <w:rPr>
          <w:rFonts w:ascii="Verdana" w:eastAsia="Times New Roman" w:hAnsi="Verdana"/>
          <w:sz w:val="18"/>
          <w:szCs w:val="18"/>
        </w:rPr>
        <w:t xml:space="preserve"> waarvoor de beschikking geldt; </w:t>
      </w:r>
    </w:p>
    <w:p w:rsidR="00602DD5" w:rsidRPr="008D561E" w:rsidRDefault="008D561E" w:rsidP="008D561E">
      <w:pPr>
        <w:spacing w:line="360" w:lineRule="auto"/>
        <w:rPr>
          <w:rFonts w:ascii="Verdana" w:eastAsia="Times New Roman" w:hAnsi="Verdana"/>
          <w:sz w:val="18"/>
          <w:szCs w:val="18"/>
        </w:rPr>
      </w:pPr>
      <w:r>
        <w:rPr>
          <w:rFonts w:ascii="Verdana" w:eastAsia="Times New Roman" w:hAnsi="Verdana"/>
          <w:sz w:val="18"/>
          <w:szCs w:val="18"/>
        </w:rPr>
        <w:tab/>
      </w:r>
      <w:r w:rsidR="00602DD5" w:rsidRPr="008D561E">
        <w:rPr>
          <w:rFonts w:ascii="Verdana" w:eastAsia="Times New Roman" w:hAnsi="Verdana"/>
          <w:sz w:val="18"/>
          <w:szCs w:val="18"/>
        </w:rPr>
        <w:t>c. degene voor wie de werkzaamheden worden verricht:</w:t>
      </w:r>
    </w:p>
    <w:p w:rsidR="00602DD5" w:rsidRPr="008D561E" w:rsidRDefault="008D561E" w:rsidP="008D561E">
      <w:pPr>
        <w:spacing w:line="360" w:lineRule="auto"/>
        <w:rPr>
          <w:rFonts w:ascii="Verdana" w:eastAsia="Times New Roman" w:hAnsi="Verdana"/>
          <w:sz w:val="18"/>
          <w:szCs w:val="18"/>
        </w:rPr>
      </w:pPr>
      <w:r>
        <w:rPr>
          <w:rFonts w:ascii="Verdana" w:eastAsia="Times New Roman" w:hAnsi="Verdana"/>
          <w:sz w:val="18"/>
          <w:szCs w:val="18"/>
        </w:rPr>
        <w:tab/>
      </w:r>
      <w:r w:rsidR="00602DD5" w:rsidRPr="008D561E">
        <w:rPr>
          <w:rFonts w:ascii="Verdana" w:eastAsia="Times New Roman" w:hAnsi="Verdana"/>
          <w:sz w:val="18"/>
          <w:szCs w:val="18"/>
        </w:rPr>
        <w:t>1°. heeft de identiteit van degene die de werkzaamheden verricht vastgesteld aan de hand van een document als bedoeld in artikel 1, eerste lid, onder 1° tot en met 3°, van de Wet op de identificatieplicht</w:t>
      </w:r>
      <w:r w:rsidR="00B55D0B" w:rsidRPr="008D561E">
        <w:rPr>
          <w:rFonts w:ascii="Verdana" w:eastAsia="Times New Roman" w:hAnsi="Verdana"/>
          <w:sz w:val="18"/>
          <w:szCs w:val="18"/>
        </w:rPr>
        <w:t>;</w:t>
      </w:r>
    </w:p>
    <w:p w:rsidR="00602DD5" w:rsidRPr="008D561E" w:rsidRDefault="008D561E" w:rsidP="008D561E">
      <w:pPr>
        <w:spacing w:line="360" w:lineRule="auto"/>
        <w:rPr>
          <w:rFonts w:ascii="Verdana" w:eastAsia="Times New Roman" w:hAnsi="Verdana"/>
          <w:sz w:val="18"/>
          <w:szCs w:val="18"/>
        </w:rPr>
      </w:pPr>
      <w:r>
        <w:rPr>
          <w:rFonts w:ascii="Verdana" w:eastAsia="Times New Roman" w:hAnsi="Verdana"/>
          <w:sz w:val="18"/>
          <w:szCs w:val="18"/>
        </w:rPr>
        <w:tab/>
      </w:r>
      <w:r w:rsidR="00F64271" w:rsidRPr="008D561E">
        <w:rPr>
          <w:rFonts w:ascii="Verdana" w:eastAsia="Times New Roman" w:hAnsi="Verdana"/>
          <w:sz w:val="18"/>
          <w:szCs w:val="18"/>
        </w:rPr>
        <w:t>2</w:t>
      </w:r>
      <w:r w:rsidR="00602DD5" w:rsidRPr="008D561E">
        <w:rPr>
          <w:rFonts w:ascii="Verdana" w:eastAsia="Times New Roman" w:hAnsi="Verdana"/>
          <w:sz w:val="18"/>
          <w:szCs w:val="18"/>
        </w:rPr>
        <w:t xml:space="preserve">°. heeft de aard en het nummer van het document, bedoeld onder </w:t>
      </w:r>
      <w:r w:rsidR="00F64271" w:rsidRPr="008D561E">
        <w:rPr>
          <w:rFonts w:ascii="Verdana" w:eastAsia="Times New Roman" w:hAnsi="Verdana"/>
          <w:sz w:val="18"/>
          <w:szCs w:val="18"/>
        </w:rPr>
        <w:t>1</w:t>
      </w:r>
      <w:r w:rsidR="00602DD5" w:rsidRPr="008D561E">
        <w:rPr>
          <w:rFonts w:ascii="Verdana" w:eastAsia="Times New Roman" w:hAnsi="Verdana"/>
          <w:sz w:val="18"/>
          <w:szCs w:val="18"/>
        </w:rPr>
        <w:t>°, in zijn administratie opgenomen, en</w:t>
      </w:r>
    </w:p>
    <w:p w:rsidR="00602DD5" w:rsidRPr="008D561E" w:rsidRDefault="008D561E" w:rsidP="008D561E">
      <w:pPr>
        <w:spacing w:line="360" w:lineRule="auto"/>
        <w:rPr>
          <w:rFonts w:ascii="Verdana" w:eastAsia="Times New Roman" w:hAnsi="Verdana"/>
          <w:sz w:val="18"/>
          <w:szCs w:val="18"/>
        </w:rPr>
      </w:pPr>
      <w:r>
        <w:rPr>
          <w:rFonts w:ascii="Verdana" w:eastAsia="Times New Roman" w:hAnsi="Verdana"/>
          <w:sz w:val="18"/>
          <w:szCs w:val="18"/>
        </w:rPr>
        <w:tab/>
      </w:r>
      <w:r w:rsidR="00F64271" w:rsidRPr="008D561E">
        <w:rPr>
          <w:rFonts w:ascii="Verdana" w:eastAsia="Times New Roman" w:hAnsi="Verdana"/>
          <w:sz w:val="18"/>
          <w:szCs w:val="18"/>
        </w:rPr>
        <w:t>3</w:t>
      </w:r>
      <w:r w:rsidR="00602DD5" w:rsidRPr="008D561E">
        <w:rPr>
          <w:rFonts w:ascii="Verdana" w:eastAsia="Times New Roman" w:hAnsi="Verdana"/>
          <w:sz w:val="18"/>
          <w:szCs w:val="18"/>
        </w:rPr>
        <w:t xml:space="preserve">°. bewaart een afschrift van het document, bedoeld onder </w:t>
      </w:r>
      <w:r w:rsidR="00F64271" w:rsidRPr="008D561E">
        <w:rPr>
          <w:rFonts w:ascii="Verdana" w:eastAsia="Times New Roman" w:hAnsi="Verdana"/>
          <w:sz w:val="18"/>
          <w:szCs w:val="18"/>
        </w:rPr>
        <w:t>1</w:t>
      </w:r>
      <w:r w:rsidR="00602DD5" w:rsidRPr="008D561E">
        <w:rPr>
          <w:rFonts w:ascii="Verdana" w:eastAsia="Times New Roman" w:hAnsi="Verdana"/>
          <w:sz w:val="18"/>
          <w:szCs w:val="18"/>
        </w:rPr>
        <w:t>°, bij zijn administratie.</w:t>
      </w:r>
    </w:p>
    <w:p w:rsidR="00602DD5" w:rsidRPr="008D561E" w:rsidRDefault="008D561E" w:rsidP="008D561E">
      <w:pPr>
        <w:spacing w:line="360" w:lineRule="auto"/>
        <w:rPr>
          <w:rFonts w:ascii="Verdana" w:eastAsia="Times New Roman" w:hAnsi="Verdana"/>
          <w:sz w:val="18"/>
          <w:szCs w:val="18"/>
        </w:rPr>
      </w:pPr>
      <w:r>
        <w:rPr>
          <w:rFonts w:ascii="Verdana" w:eastAsia="Times New Roman" w:hAnsi="Verdana"/>
          <w:sz w:val="18"/>
          <w:szCs w:val="18"/>
        </w:rPr>
        <w:tab/>
      </w:r>
      <w:r w:rsidR="00602DD5" w:rsidRPr="008D561E">
        <w:rPr>
          <w:rFonts w:ascii="Verdana" w:eastAsia="Times New Roman" w:hAnsi="Verdana"/>
          <w:sz w:val="18"/>
          <w:szCs w:val="18"/>
        </w:rPr>
        <w:t>2. Aan de voorwaarde, bedoeld in het eerste lid, onderdeel b, wordt ook geacht te zijn voldaan indien de werkzaamheden vallen in het kalenderjaar aansluitend op het kalenderjaar waarop de beschikking betrekking heeft en worden verricht op basis van een overeenkomst die is aangegaan:</w:t>
      </w:r>
    </w:p>
    <w:p w:rsidR="00602DD5" w:rsidRPr="008D561E" w:rsidRDefault="008D561E" w:rsidP="008D561E">
      <w:pPr>
        <w:spacing w:line="360" w:lineRule="auto"/>
        <w:rPr>
          <w:rFonts w:ascii="Verdana" w:eastAsia="Times New Roman" w:hAnsi="Verdana"/>
          <w:sz w:val="18"/>
          <w:szCs w:val="18"/>
        </w:rPr>
      </w:pPr>
      <w:r>
        <w:rPr>
          <w:rFonts w:ascii="Verdana" w:eastAsia="Times New Roman" w:hAnsi="Verdana"/>
          <w:sz w:val="18"/>
          <w:szCs w:val="18"/>
        </w:rPr>
        <w:tab/>
      </w:r>
      <w:r w:rsidR="00602DD5" w:rsidRPr="008D561E">
        <w:rPr>
          <w:rFonts w:ascii="Verdana" w:eastAsia="Times New Roman" w:hAnsi="Verdana"/>
          <w:sz w:val="18"/>
          <w:szCs w:val="18"/>
        </w:rPr>
        <w:t xml:space="preserve">a. vóór 1 november van het kalenderjaar waarvoor de beschikking geldt, en </w:t>
      </w:r>
    </w:p>
    <w:p w:rsidR="00602DD5" w:rsidRPr="008D561E" w:rsidRDefault="008D561E" w:rsidP="008D561E">
      <w:pPr>
        <w:spacing w:line="360" w:lineRule="auto"/>
        <w:rPr>
          <w:rFonts w:ascii="Verdana" w:eastAsia="Times New Roman" w:hAnsi="Verdana"/>
          <w:sz w:val="18"/>
          <w:szCs w:val="18"/>
        </w:rPr>
      </w:pPr>
      <w:r>
        <w:rPr>
          <w:rFonts w:ascii="Verdana" w:eastAsia="Times New Roman" w:hAnsi="Verdana"/>
          <w:sz w:val="18"/>
          <w:szCs w:val="18"/>
        </w:rPr>
        <w:tab/>
      </w:r>
      <w:r w:rsidR="00602DD5" w:rsidRPr="008D561E">
        <w:rPr>
          <w:rFonts w:ascii="Verdana" w:eastAsia="Times New Roman" w:hAnsi="Verdana"/>
          <w:sz w:val="18"/>
          <w:szCs w:val="18"/>
        </w:rPr>
        <w:t>b. ingeval voor het aansluitende kalenderjaar reeds een beschikking is aangevraagd: vóór de dagtekening van die beschikking.</w:t>
      </w:r>
    </w:p>
    <w:p w:rsidR="00602DD5" w:rsidRPr="008D561E" w:rsidRDefault="008D561E" w:rsidP="008D561E">
      <w:pPr>
        <w:spacing w:line="360" w:lineRule="auto"/>
        <w:rPr>
          <w:rFonts w:ascii="Verdana" w:eastAsia="Times New Roman" w:hAnsi="Verdana"/>
          <w:sz w:val="18"/>
          <w:szCs w:val="18"/>
        </w:rPr>
      </w:pPr>
      <w:r>
        <w:rPr>
          <w:rFonts w:ascii="Verdana" w:eastAsia="Times New Roman" w:hAnsi="Verdana"/>
          <w:sz w:val="18"/>
          <w:szCs w:val="18"/>
        </w:rPr>
        <w:tab/>
      </w:r>
      <w:r w:rsidR="00602DD5" w:rsidRPr="008D561E">
        <w:rPr>
          <w:rFonts w:ascii="Verdana" w:eastAsia="Times New Roman" w:hAnsi="Verdana"/>
          <w:sz w:val="18"/>
          <w:szCs w:val="18"/>
        </w:rPr>
        <w:t xml:space="preserve">3. </w:t>
      </w:r>
      <w:r w:rsidR="000F2F90" w:rsidRPr="008D561E">
        <w:rPr>
          <w:rFonts w:ascii="Verdana" w:eastAsia="Times New Roman" w:hAnsi="Verdana"/>
          <w:sz w:val="18"/>
          <w:szCs w:val="18"/>
        </w:rPr>
        <w:t xml:space="preserve">De persoon </w:t>
      </w:r>
      <w:r w:rsidR="00602DD5" w:rsidRPr="008D561E">
        <w:rPr>
          <w:rFonts w:ascii="Verdana" w:eastAsia="Times New Roman" w:hAnsi="Verdana"/>
          <w:sz w:val="18"/>
          <w:szCs w:val="18"/>
        </w:rPr>
        <w:t>die</w:t>
      </w:r>
      <w:r w:rsidR="00B12D27" w:rsidRPr="008D561E">
        <w:rPr>
          <w:rFonts w:ascii="Verdana" w:eastAsia="Times New Roman" w:hAnsi="Verdana"/>
          <w:sz w:val="18"/>
          <w:szCs w:val="18"/>
        </w:rPr>
        <w:t xml:space="preserve"> werkzaamheden </w:t>
      </w:r>
      <w:r w:rsidR="00CD2F9B" w:rsidRPr="008D561E">
        <w:rPr>
          <w:rFonts w:ascii="Verdana" w:eastAsia="Times New Roman" w:hAnsi="Verdana"/>
          <w:sz w:val="18"/>
          <w:szCs w:val="18"/>
        </w:rPr>
        <w:t xml:space="preserve">gaat </w:t>
      </w:r>
      <w:r w:rsidR="00B12D27" w:rsidRPr="008D561E">
        <w:rPr>
          <w:rFonts w:ascii="Verdana" w:eastAsia="Times New Roman" w:hAnsi="Verdana"/>
          <w:sz w:val="18"/>
          <w:szCs w:val="18"/>
        </w:rPr>
        <w:t>verricht</w:t>
      </w:r>
      <w:r w:rsidR="00CD2F9B" w:rsidRPr="008D561E">
        <w:rPr>
          <w:rFonts w:ascii="Verdana" w:eastAsia="Times New Roman" w:hAnsi="Verdana"/>
          <w:sz w:val="18"/>
          <w:szCs w:val="18"/>
        </w:rPr>
        <w:t>en</w:t>
      </w:r>
      <w:r w:rsidR="00B12D27" w:rsidRPr="008D561E">
        <w:rPr>
          <w:rFonts w:ascii="Verdana" w:eastAsia="Times New Roman" w:hAnsi="Verdana"/>
          <w:sz w:val="18"/>
          <w:szCs w:val="18"/>
        </w:rPr>
        <w:t xml:space="preserve"> en</w:t>
      </w:r>
      <w:r w:rsidR="00602DD5" w:rsidRPr="008D561E">
        <w:rPr>
          <w:rFonts w:ascii="Verdana" w:eastAsia="Times New Roman" w:hAnsi="Verdana"/>
          <w:sz w:val="18"/>
          <w:szCs w:val="18"/>
        </w:rPr>
        <w:t xml:space="preserve"> zekerheid wenst omtrent de vraag of geen inhoudingsplicht bestaat voor de voordelen </w:t>
      </w:r>
      <w:r w:rsidR="0044436E" w:rsidRPr="008D561E">
        <w:rPr>
          <w:rFonts w:ascii="Verdana" w:eastAsia="Times New Roman" w:hAnsi="Verdana"/>
          <w:sz w:val="18"/>
          <w:szCs w:val="18"/>
        </w:rPr>
        <w:t xml:space="preserve">uit die werkzaamheden of </w:t>
      </w:r>
      <w:r w:rsidR="00602DD5" w:rsidRPr="008D561E">
        <w:rPr>
          <w:rFonts w:ascii="Verdana" w:eastAsia="Times New Roman" w:hAnsi="Verdana"/>
          <w:sz w:val="18"/>
          <w:szCs w:val="18"/>
        </w:rPr>
        <w:t xml:space="preserve">uit een arbeidsverhouding </w:t>
      </w:r>
      <w:r w:rsidR="004F074A" w:rsidRPr="008D561E">
        <w:rPr>
          <w:rFonts w:ascii="Verdana" w:eastAsia="Times New Roman" w:hAnsi="Verdana"/>
          <w:sz w:val="18"/>
          <w:szCs w:val="18"/>
        </w:rPr>
        <w:t xml:space="preserve">of </w:t>
      </w:r>
      <w:r w:rsidR="00602DD5" w:rsidRPr="008D561E">
        <w:rPr>
          <w:rFonts w:ascii="Verdana" w:eastAsia="Times New Roman" w:hAnsi="Verdana"/>
          <w:sz w:val="18"/>
          <w:szCs w:val="18"/>
        </w:rPr>
        <w:t xml:space="preserve">arbeidsverhoudingen waarin sprake is van hetzelfde soort werkzaamheden die hij op overeenkomstige wijze en onder overeenkomstige condities </w:t>
      </w:r>
      <w:r w:rsidR="00CD2F9B" w:rsidRPr="008D561E">
        <w:rPr>
          <w:rFonts w:ascii="Verdana" w:eastAsia="Times New Roman" w:hAnsi="Verdana"/>
          <w:sz w:val="18"/>
          <w:szCs w:val="18"/>
        </w:rPr>
        <w:t xml:space="preserve">gaat </w:t>
      </w:r>
      <w:r w:rsidR="00602DD5" w:rsidRPr="008D561E">
        <w:rPr>
          <w:rFonts w:ascii="Verdana" w:eastAsia="Times New Roman" w:hAnsi="Verdana"/>
          <w:sz w:val="18"/>
          <w:szCs w:val="18"/>
        </w:rPr>
        <w:t>verricht</w:t>
      </w:r>
      <w:r w:rsidR="00CD2F9B" w:rsidRPr="008D561E">
        <w:rPr>
          <w:rFonts w:ascii="Verdana" w:eastAsia="Times New Roman" w:hAnsi="Verdana"/>
          <w:sz w:val="18"/>
          <w:szCs w:val="18"/>
        </w:rPr>
        <w:t>en</w:t>
      </w:r>
      <w:r w:rsidR="00602DD5" w:rsidRPr="008D561E">
        <w:rPr>
          <w:rFonts w:ascii="Verdana" w:eastAsia="Times New Roman" w:hAnsi="Verdana"/>
          <w:sz w:val="18"/>
          <w:szCs w:val="18"/>
        </w:rPr>
        <w:t xml:space="preserve">, kan een verzoek indienen bij de inspecteur. De inspecteur beslist op het verzoek bij voor bezwaar vatbare beschikking. </w:t>
      </w:r>
      <w:r w:rsidR="00A4730B" w:rsidRPr="008D561E">
        <w:rPr>
          <w:rFonts w:ascii="Verdana" w:eastAsia="Times New Roman" w:hAnsi="Verdana"/>
          <w:sz w:val="18"/>
          <w:szCs w:val="18"/>
        </w:rPr>
        <w:t xml:space="preserve">Bij ministeriële regeling kunnen regels worden gesteld over de wijze waarop het verzoek </w:t>
      </w:r>
      <w:r w:rsidR="00B00958" w:rsidRPr="008D561E">
        <w:rPr>
          <w:rFonts w:ascii="Verdana" w:eastAsia="Times New Roman" w:hAnsi="Verdana"/>
          <w:sz w:val="18"/>
          <w:szCs w:val="18"/>
        </w:rPr>
        <w:t>wordt</w:t>
      </w:r>
      <w:r w:rsidR="00A4730B" w:rsidRPr="008D561E">
        <w:rPr>
          <w:rFonts w:ascii="Verdana" w:eastAsia="Times New Roman" w:hAnsi="Verdana"/>
          <w:sz w:val="18"/>
          <w:szCs w:val="18"/>
        </w:rPr>
        <w:t xml:space="preserve"> gedaan en de beschikking wordt gegeven, waarbij bepaald kan worden dat dit </w:t>
      </w:r>
      <w:r w:rsidR="000B3965" w:rsidRPr="008D561E">
        <w:rPr>
          <w:rFonts w:ascii="Verdana" w:eastAsia="Times New Roman" w:hAnsi="Verdana"/>
          <w:sz w:val="18"/>
          <w:szCs w:val="18"/>
        </w:rPr>
        <w:t xml:space="preserve">uitsluitend </w:t>
      </w:r>
      <w:r w:rsidR="00A4730B" w:rsidRPr="008D561E">
        <w:rPr>
          <w:rFonts w:ascii="Verdana" w:eastAsia="Times New Roman" w:hAnsi="Verdana"/>
          <w:sz w:val="18"/>
          <w:szCs w:val="18"/>
        </w:rPr>
        <w:t>langs elektronische weg geschiedt.</w:t>
      </w:r>
    </w:p>
    <w:p w:rsidR="00602DD5" w:rsidRPr="008D561E" w:rsidRDefault="008D561E" w:rsidP="008D561E">
      <w:pPr>
        <w:spacing w:line="360" w:lineRule="auto"/>
        <w:rPr>
          <w:rFonts w:ascii="Verdana" w:eastAsia="Times New Roman" w:hAnsi="Verdana"/>
          <w:sz w:val="18"/>
          <w:szCs w:val="18"/>
        </w:rPr>
      </w:pPr>
      <w:r>
        <w:rPr>
          <w:rFonts w:ascii="Verdana" w:eastAsia="Times New Roman" w:hAnsi="Verdana"/>
          <w:sz w:val="18"/>
          <w:szCs w:val="18"/>
        </w:rPr>
        <w:tab/>
      </w:r>
      <w:r w:rsidR="00602DD5" w:rsidRPr="008D561E">
        <w:rPr>
          <w:rFonts w:ascii="Verdana" w:eastAsia="Times New Roman" w:hAnsi="Verdana"/>
          <w:sz w:val="18"/>
          <w:szCs w:val="18"/>
        </w:rPr>
        <w:t xml:space="preserve">4. Uit de beschikking, bedoeld in het eerste lid, blijkt het soort werkzaamheden dat wordt verricht en de wijze waarop en de condities waaronder die werkzaamheden worden verricht </w:t>
      </w:r>
      <w:r w:rsidR="00B12D27" w:rsidRPr="008D561E">
        <w:rPr>
          <w:rFonts w:ascii="Verdana" w:eastAsia="Times New Roman" w:hAnsi="Verdana"/>
          <w:sz w:val="18"/>
          <w:szCs w:val="18"/>
        </w:rPr>
        <w:t xml:space="preserve">alsmede </w:t>
      </w:r>
      <w:r w:rsidR="00602DD5" w:rsidRPr="008D561E">
        <w:rPr>
          <w:rFonts w:ascii="Verdana" w:eastAsia="Times New Roman" w:hAnsi="Verdana"/>
          <w:sz w:val="18"/>
          <w:szCs w:val="18"/>
        </w:rPr>
        <w:t>het kalenderjaar waarvoor de beschikking geldt.</w:t>
      </w:r>
    </w:p>
    <w:p w:rsidR="00602DD5" w:rsidRPr="008D561E" w:rsidRDefault="00602DD5" w:rsidP="008D561E">
      <w:pPr>
        <w:spacing w:line="360" w:lineRule="auto"/>
        <w:rPr>
          <w:rFonts w:ascii="Verdana" w:eastAsia="Times New Roman" w:hAnsi="Verdana"/>
          <w:sz w:val="18"/>
          <w:szCs w:val="18"/>
        </w:rPr>
      </w:pPr>
    </w:p>
    <w:p w:rsidR="00602DD5" w:rsidRPr="008D561E" w:rsidRDefault="008D561E" w:rsidP="008D561E">
      <w:pPr>
        <w:spacing w:line="360" w:lineRule="auto"/>
        <w:rPr>
          <w:rFonts w:ascii="Verdana" w:eastAsia="Times New Roman" w:hAnsi="Verdana"/>
          <w:b/>
          <w:sz w:val="18"/>
          <w:szCs w:val="18"/>
        </w:rPr>
      </w:pPr>
      <w:r>
        <w:rPr>
          <w:rFonts w:ascii="Verdana" w:eastAsia="Times New Roman" w:hAnsi="Verdana"/>
          <w:b/>
          <w:sz w:val="18"/>
          <w:szCs w:val="18"/>
        </w:rPr>
        <w:tab/>
      </w:r>
      <w:r w:rsidR="00602DD5" w:rsidRPr="008D561E">
        <w:rPr>
          <w:rFonts w:ascii="Verdana" w:eastAsia="Times New Roman" w:hAnsi="Verdana"/>
          <w:b/>
          <w:sz w:val="18"/>
          <w:szCs w:val="18"/>
        </w:rPr>
        <w:t xml:space="preserve">Artikel </w:t>
      </w:r>
      <w:r w:rsidR="009745A1" w:rsidRPr="008D561E">
        <w:rPr>
          <w:rFonts w:ascii="Verdana" w:eastAsia="Times New Roman" w:hAnsi="Verdana"/>
          <w:b/>
          <w:sz w:val="18"/>
          <w:szCs w:val="18"/>
        </w:rPr>
        <w:t>III</w:t>
      </w:r>
    </w:p>
    <w:p w:rsidR="00602DD5" w:rsidRPr="008D561E" w:rsidRDefault="00602DD5" w:rsidP="008D561E">
      <w:pPr>
        <w:spacing w:line="360" w:lineRule="auto"/>
        <w:rPr>
          <w:rFonts w:ascii="Verdana" w:eastAsia="Times New Roman" w:hAnsi="Verdana"/>
          <w:sz w:val="18"/>
          <w:szCs w:val="18"/>
        </w:rPr>
      </w:pPr>
    </w:p>
    <w:p w:rsidR="00602DD5" w:rsidRPr="008D561E" w:rsidRDefault="008D561E" w:rsidP="008D561E">
      <w:pPr>
        <w:spacing w:line="360" w:lineRule="auto"/>
        <w:rPr>
          <w:rFonts w:ascii="Verdana" w:eastAsia="Times New Roman" w:hAnsi="Verdana"/>
          <w:sz w:val="18"/>
          <w:szCs w:val="18"/>
        </w:rPr>
      </w:pPr>
      <w:r>
        <w:rPr>
          <w:rFonts w:ascii="Verdana" w:eastAsia="Times New Roman" w:hAnsi="Verdana"/>
          <w:sz w:val="18"/>
          <w:szCs w:val="18"/>
        </w:rPr>
        <w:tab/>
      </w:r>
      <w:r w:rsidR="00602DD5" w:rsidRPr="008D561E">
        <w:rPr>
          <w:rFonts w:ascii="Verdana" w:eastAsia="Times New Roman" w:hAnsi="Verdana"/>
          <w:sz w:val="18"/>
          <w:szCs w:val="18"/>
        </w:rPr>
        <w:t xml:space="preserve">In de Ziektewet wordt in </w:t>
      </w:r>
      <w:r w:rsidR="00602DD5" w:rsidRPr="008D561E">
        <w:rPr>
          <w:rFonts w:ascii="Verdana" w:eastAsia="Times New Roman" w:hAnsi="Verdana"/>
          <w:b/>
          <w:sz w:val="18"/>
          <w:szCs w:val="18"/>
        </w:rPr>
        <w:t>artikel 6</w:t>
      </w:r>
      <w:r w:rsidR="00602DD5" w:rsidRPr="008D561E">
        <w:rPr>
          <w:rFonts w:ascii="Verdana" w:eastAsia="Times New Roman" w:hAnsi="Verdana"/>
          <w:sz w:val="18"/>
          <w:szCs w:val="18"/>
        </w:rPr>
        <w:t>, eerste lid, onderdeel e, “artikel 6a van de Wet op de loonbelasting 1964” vervangen door: artikel 8b, eerste lid, van de Wet op de loonbelasting 1964.</w:t>
      </w:r>
    </w:p>
    <w:p w:rsidR="00F2690B" w:rsidRPr="008D561E" w:rsidRDefault="00F2690B" w:rsidP="008D561E">
      <w:pPr>
        <w:spacing w:line="360" w:lineRule="auto"/>
        <w:rPr>
          <w:rFonts w:ascii="Verdana" w:eastAsia="Times New Roman" w:hAnsi="Verdana"/>
          <w:sz w:val="18"/>
          <w:szCs w:val="18"/>
        </w:rPr>
      </w:pPr>
    </w:p>
    <w:p w:rsidR="008E0A2F" w:rsidRDefault="008D561E" w:rsidP="008D561E">
      <w:pPr>
        <w:spacing w:line="360" w:lineRule="auto"/>
        <w:rPr>
          <w:rFonts w:ascii="Verdana" w:eastAsia="Times New Roman" w:hAnsi="Verdana"/>
          <w:b/>
          <w:sz w:val="18"/>
          <w:szCs w:val="18"/>
        </w:rPr>
      </w:pPr>
      <w:r>
        <w:rPr>
          <w:rFonts w:ascii="Verdana" w:eastAsia="Times New Roman" w:hAnsi="Verdana"/>
          <w:b/>
          <w:sz w:val="18"/>
          <w:szCs w:val="18"/>
        </w:rPr>
        <w:tab/>
      </w:r>
    </w:p>
    <w:p w:rsidR="008E0A2F" w:rsidRDefault="008E0A2F">
      <w:pPr>
        <w:rPr>
          <w:rFonts w:ascii="Verdana" w:eastAsia="Times New Roman" w:hAnsi="Verdana"/>
          <w:b/>
          <w:sz w:val="18"/>
          <w:szCs w:val="18"/>
        </w:rPr>
      </w:pPr>
      <w:r>
        <w:rPr>
          <w:rFonts w:ascii="Verdana" w:eastAsia="Times New Roman" w:hAnsi="Verdana"/>
          <w:b/>
          <w:sz w:val="18"/>
          <w:szCs w:val="18"/>
        </w:rPr>
        <w:br w:type="page"/>
      </w:r>
    </w:p>
    <w:p w:rsidR="00602DD5" w:rsidRPr="008D561E" w:rsidRDefault="008E0A2F" w:rsidP="008D561E">
      <w:pPr>
        <w:spacing w:line="360" w:lineRule="auto"/>
        <w:rPr>
          <w:rFonts w:ascii="Verdana" w:eastAsia="Times New Roman" w:hAnsi="Verdana"/>
          <w:b/>
          <w:sz w:val="18"/>
          <w:szCs w:val="18"/>
        </w:rPr>
      </w:pPr>
      <w:r>
        <w:rPr>
          <w:rFonts w:ascii="Verdana" w:eastAsia="Times New Roman" w:hAnsi="Verdana"/>
          <w:b/>
          <w:sz w:val="18"/>
          <w:szCs w:val="18"/>
        </w:rPr>
        <w:lastRenderedPageBreak/>
        <w:tab/>
      </w:r>
      <w:r w:rsidR="00602DD5" w:rsidRPr="008D561E">
        <w:rPr>
          <w:rFonts w:ascii="Verdana" w:eastAsia="Times New Roman" w:hAnsi="Verdana"/>
          <w:b/>
          <w:sz w:val="18"/>
          <w:szCs w:val="18"/>
        </w:rPr>
        <w:t xml:space="preserve">Artikel </w:t>
      </w:r>
      <w:r w:rsidR="009745A1" w:rsidRPr="008D561E">
        <w:rPr>
          <w:rFonts w:ascii="Verdana" w:eastAsia="Times New Roman" w:hAnsi="Verdana"/>
          <w:b/>
          <w:sz w:val="18"/>
          <w:szCs w:val="18"/>
        </w:rPr>
        <w:t>IV</w:t>
      </w:r>
    </w:p>
    <w:p w:rsidR="00602DD5" w:rsidRPr="008D561E" w:rsidRDefault="00602DD5" w:rsidP="008D561E">
      <w:pPr>
        <w:spacing w:line="360" w:lineRule="auto"/>
        <w:rPr>
          <w:rFonts w:ascii="Verdana" w:eastAsia="Times New Roman" w:hAnsi="Verdana"/>
          <w:sz w:val="18"/>
          <w:szCs w:val="18"/>
        </w:rPr>
      </w:pPr>
    </w:p>
    <w:p w:rsidR="00602DD5" w:rsidRPr="008D561E" w:rsidRDefault="008D561E" w:rsidP="008D561E">
      <w:pPr>
        <w:spacing w:line="360" w:lineRule="auto"/>
        <w:rPr>
          <w:rFonts w:ascii="Verdana" w:eastAsia="Times New Roman" w:hAnsi="Verdana"/>
          <w:sz w:val="18"/>
          <w:szCs w:val="18"/>
        </w:rPr>
      </w:pPr>
      <w:r>
        <w:rPr>
          <w:rFonts w:ascii="Verdana" w:eastAsia="Times New Roman" w:hAnsi="Verdana"/>
          <w:sz w:val="18"/>
          <w:szCs w:val="18"/>
        </w:rPr>
        <w:tab/>
      </w:r>
      <w:r w:rsidR="00602DD5" w:rsidRPr="008D561E">
        <w:rPr>
          <w:rFonts w:ascii="Verdana" w:eastAsia="Times New Roman" w:hAnsi="Verdana"/>
          <w:sz w:val="18"/>
          <w:szCs w:val="18"/>
        </w:rPr>
        <w:t xml:space="preserve">In de Werkloosheidswet wordt in </w:t>
      </w:r>
      <w:r w:rsidR="00602DD5" w:rsidRPr="008D561E">
        <w:rPr>
          <w:rFonts w:ascii="Verdana" w:eastAsia="Times New Roman" w:hAnsi="Verdana"/>
          <w:b/>
          <w:sz w:val="18"/>
          <w:szCs w:val="18"/>
        </w:rPr>
        <w:t>artikel 6</w:t>
      </w:r>
      <w:r w:rsidR="00602DD5" w:rsidRPr="008D561E">
        <w:rPr>
          <w:rFonts w:ascii="Verdana" w:eastAsia="Times New Roman" w:hAnsi="Verdana"/>
          <w:sz w:val="18"/>
          <w:szCs w:val="18"/>
        </w:rPr>
        <w:t>, eerste lid, onderdeel e, “artikel 6a van de Wet op de loonbelasting 1964” vervangen door: artikel 8b, eerste lid, van de Wet op de loonbelasting 1964.</w:t>
      </w:r>
    </w:p>
    <w:p w:rsidR="00F2690B" w:rsidRPr="008D561E" w:rsidRDefault="00F2690B" w:rsidP="008D561E">
      <w:pPr>
        <w:spacing w:line="360" w:lineRule="auto"/>
        <w:rPr>
          <w:rFonts w:ascii="Verdana" w:eastAsia="Times New Roman" w:hAnsi="Verdana"/>
          <w:b/>
          <w:sz w:val="18"/>
          <w:szCs w:val="18"/>
        </w:rPr>
      </w:pPr>
    </w:p>
    <w:p w:rsidR="00602DD5" w:rsidRPr="008D561E" w:rsidRDefault="008D561E" w:rsidP="008D561E">
      <w:pPr>
        <w:spacing w:line="360" w:lineRule="auto"/>
        <w:rPr>
          <w:rFonts w:ascii="Verdana" w:eastAsia="Times New Roman" w:hAnsi="Verdana"/>
          <w:b/>
          <w:sz w:val="18"/>
          <w:szCs w:val="18"/>
        </w:rPr>
      </w:pPr>
      <w:r>
        <w:rPr>
          <w:rFonts w:ascii="Verdana" w:eastAsia="Times New Roman" w:hAnsi="Verdana"/>
          <w:b/>
          <w:sz w:val="18"/>
          <w:szCs w:val="18"/>
        </w:rPr>
        <w:tab/>
      </w:r>
      <w:r w:rsidR="00602DD5" w:rsidRPr="008D561E">
        <w:rPr>
          <w:rFonts w:ascii="Verdana" w:eastAsia="Times New Roman" w:hAnsi="Verdana"/>
          <w:b/>
          <w:sz w:val="18"/>
          <w:szCs w:val="18"/>
        </w:rPr>
        <w:t>Artikel V</w:t>
      </w:r>
    </w:p>
    <w:p w:rsidR="00602DD5" w:rsidRPr="008D561E" w:rsidRDefault="00602DD5" w:rsidP="008D561E">
      <w:pPr>
        <w:spacing w:line="360" w:lineRule="auto"/>
        <w:rPr>
          <w:rFonts w:ascii="Verdana" w:eastAsia="Times New Roman" w:hAnsi="Verdana"/>
          <w:sz w:val="18"/>
          <w:szCs w:val="18"/>
        </w:rPr>
      </w:pPr>
    </w:p>
    <w:p w:rsidR="00602DD5" w:rsidRPr="008D561E" w:rsidRDefault="008D561E" w:rsidP="008D561E">
      <w:pPr>
        <w:spacing w:line="360" w:lineRule="auto"/>
        <w:rPr>
          <w:rFonts w:ascii="Verdana" w:eastAsia="Times New Roman" w:hAnsi="Verdana"/>
          <w:b/>
          <w:sz w:val="18"/>
          <w:szCs w:val="18"/>
        </w:rPr>
      </w:pPr>
      <w:r>
        <w:rPr>
          <w:rFonts w:ascii="Verdana" w:eastAsia="Times New Roman" w:hAnsi="Verdana"/>
          <w:sz w:val="18"/>
          <w:szCs w:val="18"/>
        </w:rPr>
        <w:tab/>
      </w:r>
      <w:r w:rsidR="00602DD5" w:rsidRPr="008D561E">
        <w:rPr>
          <w:rFonts w:ascii="Verdana" w:eastAsia="Times New Roman" w:hAnsi="Verdana"/>
          <w:sz w:val="18"/>
          <w:szCs w:val="18"/>
        </w:rPr>
        <w:t xml:space="preserve">In de Wet op de arbeidsongeschiktheidsverzekering wordt in </w:t>
      </w:r>
      <w:r w:rsidR="00602DD5" w:rsidRPr="008D561E">
        <w:rPr>
          <w:rFonts w:ascii="Verdana" w:eastAsia="Times New Roman" w:hAnsi="Verdana"/>
          <w:b/>
          <w:sz w:val="18"/>
          <w:szCs w:val="18"/>
        </w:rPr>
        <w:t>artikel 6</w:t>
      </w:r>
      <w:r w:rsidR="00602DD5" w:rsidRPr="008D561E">
        <w:rPr>
          <w:rFonts w:ascii="Verdana" w:eastAsia="Times New Roman" w:hAnsi="Verdana"/>
          <w:sz w:val="18"/>
          <w:szCs w:val="18"/>
        </w:rPr>
        <w:t>, eerste lid, onderdeel e, “artikel 6a van de Wet op de loonbelasting 1964” vervangen door: artikel 8b, eerste lid, van de Wet op de loonbelasting 1964.</w:t>
      </w:r>
    </w:p>
    <w:p w:rsidR="00602DD5" w:rsidRPr="008D561E" w:rsidRDefault="00602DD5" w:rsidP="008D561E">
      <w:pPr>
        <w:spacing w:line="360" w:lineRule="auto"/>
        <w:rPr>
          <w:rFonts w:ascii="Verdana" w:eastAsia="Times New Roman" w:hAnsi="Verdana"/>
          <w:b/>
          <w:sz w:val="18"/>
          <w:szCs w:val="18"/>
        </w:rPr>
      </w:pPr>
    </w:p>
    <w:p w:rsidR="00602DD5" w:rsidRPr="008D561E" w:rsidRDefault="008D561E" w:rsidP="008D561E">
      <w:pPr>
        <w:spacing w:line="360" w:lineRule="auto"/>
        <w:rPr>
          <w:rFonts w:ascii="Verdana" w:eastAsia="Times New Roman" w:hAnsi="Verdana"/>
          <w:b/>
          <w:sz w:val="18"/>
          <w:szCs w:val="18"/>
        </w:rPr>
      </w:pPr>
      <w:r>
        <w:rPr>
          <w:rFonts w:ascii="Verdana" w:eastAsia="Times New Roman" w:hAnsi="Verdana"/>
          <w:b/>
          <w:sz w:val="18"/>
          <w:szCs w:val="18"/>
        </w:rPr>
        <w:tab/>
      </w:r>
      <w:r w:rsidR="00602DD5" w:rsidRPr="008D561E">
        <w:rPr>
          <w:rFonts w:ascii="Verdana" w:eastAsia="Times New Roman" w:hAnsi="Verdana"/>
          <w:b/>
          <w:sz w:val="18"/>
          <w:szCs w:val="18"/>
        </w:rPr>
        <w:t>Artikel VI</w:t>
      </w:r>
    </w:p>
    <w:p w:rsidR="00602DD5" w:rsidRPr="008D561E" w:rsidRDefault="00602DD5" w:rsidP="008D561E">
      <w:pPr>
        <w:spacing w:line="360" w:lineRule="auto"/>
        <w:rPr>
          <w:rFonts w:ascii="Verdana" w:eastAsia="Times New Roman" w:hAnsi="Verdana"/>
          <w:b/>
          <w:sz w:val="18"/>
          <w:szCs w:val="18"/>
        </w:rPr>
      </w:pPr>
    </w:p>
    <w:p w:rsidR="00602DD5" w:rsidRPr="008D561E" w:rsidRDefault="008D561E" w:rsidP="008D561E">
      <w:pPr>
        <w:spacing w:line="360" w:lineRule="auto"/>
        <w:rPr>
          <w:rFonts w:ascii="Verdana" w:eastAsia="Times New Roman" w:hAnsi="Verdana"/>
          <w:sz w:val="18"/>
          <w:szCs w:val="18"/>
        </w:rPr>
      </w:pPr>
      <w:r>
        <w:rPr>
          <w:rFonts w:ascii="Verdana" w:eastAsia="Times New Roman" w:hAnsi="Verdana"/>
          <w:sz w:val="18"/>
          <w:szCs w:val="18"/>
        </w:rPr>
        <w:tab/>
      </w:r>
      <w:r w:rsidR="00AC501D" w:rsidRPr="00AC501D">
        <w:rPr>
          <w:rFonts w:ascii="Verdana" w:eastAsia="Times New Roman" w:hAnsi="Verdana"/>
          <w:sz w:val="18"/>
          <w:szCs w:val="18"/>
        </w:rPr>
        <w:t xml:space="preserve">In de Wet arbeidsongeschiktheidsverzekering zelfstandigen wordt in artikel 4a, eerste lid, “artikel 3.156 van de Wet inkomstenbelasting 2001” vervangen door: artikel 3.156 van de Wet inkomstenbelasting 2001, zoals dat artikel tot het in artikel IX, eerste lid, van de Wet </w:t>
      </w:r>
      <w:r w:rsidR="00AC501D" w:rsidRPr="00AC501D">
        <w:rPr>
          <w:rFonts w:ascii="Verdana" w:eastAsia="Times New Roman" w:hAnsi="Verdana"/>
          <w:bCs/>
          <w:sz w:val="18"/>
          <w:szCs w:val="18"/>
        </w:rPr>
        <w:t>invoering Beschikking geen loonheffingen bedoelde tijdstip</w:t>
      </w:r>
      <w:r w:rsidR="00AC501D" w:rsidRPr="00AC501D">
        <w:rPr>
          <w:rFonts w:ascii="Verdana" w:eastAsia="Times New Roman" w:hAnsi="Verdana"/>
          <w:sz w:val="18"/>
          <w:szCs w:val="18"/>
        </w:rPr>
        <w:t xml:space="preserve"> luidde.</w:t>
      </w:r>
    </w:p>
    <w:p w:rsidR="00602DD5" w:rsidRPr="008D561E" w:rsidRDefault="00602DD5" w:rsidP="008D561E">
      <w:pPr>
        <w:spacing w:line="360" w:lineRule="auto"/>
        <w:rPr>
          <w:rFonts w:ascii="Verdana" w:eastAsia="Times New Roman" w:hAnsi="Verdana"/>
          <w:sz w:val="18"/>
          <w:szCs w:val="18"/>
        </w:rPr>
      </w:pPr>
    </w:p>
    <w:p w:rsidR="00602DD5" w:rsidRPr="008D561E" w:rsidRDefault="008D561E" w:rsidP="008D561E">
      <w:pPr>
        <w:spacing w:line="360" w:lineRule="auto"/>
        <w:rPr>
          <w:rFonts w:ascii="Verdana" w:eastAsia="Times New Roman" w:hAnsi="Verdana"/>
          <w:b/>
          <w:sz w:val="18"/>
          <w:szCs w:val="18"/>
        </w:rPr>
      </w:pPr>
      <w:r>
        <w:rPr>
          <w:rFonts w:ascii="Verdana" w:eastAsia="Times New Roman" w:hAnsi="Verdana"/>
          <w:b/>
          <w:sz w:val="18"/>
          <w:szCs w:val="18"/>
        </w:rPr>
        <w:tab/>
      </w:r>
      <w:r w:rsidR="00602DD5" w:rsidRPr="008D561E">
        <w:rPr>
          <w:rFonts w:ascii="Verdana" w:eastAsia="Times New Roman" w:hAnsi="Verdana"/>
          <w:b/>
          <w:sz w:val="18"/>
          <w:szCs w:val="18"/>
        </w:rPr>
        <w:t xml:space="preserve">Artikel </w:t>
      </w:r>
      <w:r w:rsidR="009745A1" w:rsidRPr="008D561E">
        <w:rPr>
          <w:rFonts w:ascii="Verdana" w:eastAsia="Times New Roman" w:hAnsi="Verdana"/>
          <w:b/>
          <w:sz w:val="18"/>
          <w:szCs w:val="18"/>
        </w:rPr>
        <w:t>VII</w:t>
      </w:r>
    </w:p>
    <w:p w:rsidR="00602DD5" w:rsidRPr="008D561E" w:rsidRDefault="00602DD5" w:rsidP="008D561E">
      <w:pPr>
        <w:spacing w:line="360" w:lineRule="auto"/>
        <w:rPr>
          <w:rFonts w:ascii="Verdana" w:eastAsia="Times New Roman" w:hAnsi="Verdana"/>
          <w:b/>
          <w:sz w:val="18"/>
          <w:szCs w:val="18"/>
        </w:rPr>
      </w:pPr>
    </w:p>
    <w:p w:rsidR="00602DD5" w:rsidRPr="008D561E" w:rsidRDefault="008D561E" w:rsidP="008D561E">
      <w:pPr>
        <w:spacing w:line="360" w:lineRule="auto"/>
        <w:rPr>
          <w:rFonts w:ascii="Verdana" w:eastAsia="Times New Roman" w:hAnsi="Verdana"/>
          <w:sz w:val="18"/>
          <w:szCs w:val="18"/>
        </w:rPr>
      </w:pPr>
      <w:r>
        <w:rPr>
          <w:rFonts w:ascii="Verdana" w:eastAsia="Times New Roman" w:hAnsi="Verdana"/>
          <w:sz w:val="18"/>
          <w:szCs w:val="18"/>
        </w:rPr>
        <w:tab/>
      </w:r>
      <w:r w:rsidR="00AC501D" w:rsidRPr="00AC501D">
        <w:rPr>
          <w:rFonts w:ascii="Verdana" w:eastAsia="Times New Roman" w:hAnsi="Verdana"/>
          <w:sz w:val="18"/>
          <w:szCs w:val="18"/>
        </w:rPr>
        <w:t>De inspecteur kan al voor inwerkingtreding van deze wet een beschikking als bedoeld in artikel 8b, eerste lid, van de Wet op de loonbelasting 1964, zoals dat ingevolge artikel II, onderdeel C, komt te luiden, afgeven. Artikel 8b, derde lid, van de Wet op de loonbelasting 1964, zoals dat ingevolge artikel II, onderdeel C, komt te luiden, is van overeenkomstige toepassing.</w:t>
      </w:r>
    </w:p>
    <w:p w:rsidR="00F2690B" w:rsidRPr="008D561E" w:rsidRDefault="00F2690B" w:rsidP="008D561E">
      <w:pPr>
        <w:spacing w:line="360" w:lineRule="auto"/>
        <w:rPr>
          <w:rFonts w:ascii="Verdana" w:eastAsia="Times New Roman" w:hAnsi="Verdana"/>
          <w:sz w:val="18"/>
          <w:szCs w:val="18"/>
        </w:rPr>
      </w:pPr>
    </w:p>
    <w:p w:rsidR="00602DD5" w:rsidRPr="008D561E" w:rsidRDefault="008D561E" w:rsidP="008D561E">
      <w:pPr>
        <w:spacing w:line="360" w:lineRule="auto"/>
        <w:rPr>
          <w:rFonts w:ascii="Verdana" w:eastAsia="Times New Roman" w:hAnsi="Verdana"/>
          <w:b/>
          <w:sz w:val="18"/>
          <w:szCs w:val="18"/>
        </w:rPr>
      </w:pPr>
      <w:r>
        <w:rPr>
          <w:rFonts w:ascii="Verdana" w:eastAsia="Times New Roman" w:hAnsi="Verdana"/>
          <w:b/>
          <w:sz w:val="18"/>
          <w:szCs w:val="18"/>
        </w:rPr>
        <w:tab/>
      </w:r>
      <w:r w:rsidR="00602DD5" w:rsidRPr="008D561E">
        <w:rPr>
          <w:rFonts w:ascii="Verdana" w:eastAsia="Times New Roman" w:hAnsi="Verdana"/>
          <w:b/>
          <w:sz w:val="18"/>
          <w:szCs w:val="18"/>
        </w:rPr>
        <w:t xml:space="preserve">Artikel </w:t>
      </w:r>
      <w:r w:rsidR="009745A1" w:rsidRPr="008D561E">
        <w:rPr>
          <w:rFonts w:ascii="Verdana" w:eastAsia="Times New Roman" w:hAnsi="Verdana"/>
          <w:b/>
          <w:sz w:val="18"/>
          <w:szCs w:val="18"/>
        </w:rPr>
        <w:t>VIII</w:t>
      </w:r>
    </w:p>
    <w:p w:rsidR="00602DD5" w:rsidRPr="008D561E" w:rsidRDefault="00602DD5" w:rsidP="008D561E">
      <w:pPr>
        <w:spacing w:line="360" w:lineRule="auto"/>
        <w:rPr>
          <w:rFonts w:ascii="Verdana" w:eastAsia="Times New Roman" w:hAnsi="Verdana"/>
          <w:sz w:val="18"/>
          <w:szCs w:val="18"/>
        </w:rPr>
      </w:pPr>
    </w:p>
    <w:p w:rsidR="00602DD5" w:rsidRPr="008D561E" w:rsidRDefault="008D561E" w:rsidP="008D561E">
      <w:pPr>
        <w:spacing w:line="360" w:lineRule="auto"/>
        <w:rPr>
          <w:rFonts w:ascii="Verdana" w:eastAsia="Times New Roman" w:hAnsi="Verdana"/>
          <w:sz w:val="18"/>
          <w:szCs w:val="18"/>
        </w:rPr>
      </w:pPr>
      <w:r>
        <w:rPr>
          <w:rFonts w:ascii="Verdana" w:eastAsia="Times New Roman" w:hAnsi="Verdana"/>
          <w:sz w:val="18"/>
          <w:szCs w:val="18"/>
        </w:rPr>
        <w:tab/>
      </w:r>
      <w:r w:rsidR="00AC501D" w:rsidRPr="00AC501D">
        <w:rPr>
          <w:rFonts w:ascii="Verdana" w:eastAsia="Times New Roman" w:hAnsi="Verdana"/>
          <w:sz w:val="18"/>
          <w:szCs w:val="18"/>
        </w:rPr>
        <w:t xml:space="preserve">De artikelen 3.156 en 3.157 van de Wet inkomstenbelasting 2001, artikel 6a van de Wet op de loonbelasting 1964, artikel 6 van de Ziektewet, artikel 6 van de Werkloosheidswet en artikel 6 van de Wet op de arbeidsongeschiktheidsverzekering, zoals die artikelen tot het in artikel IX, eerste lid, bedoelde tijdstip luidden, blijven tot een bij regeling van Onze Minister van Financiën te bepalen datum van toepassing op beschikkingen die zijn afgegeven op grond van de artikelen 3.156 of 3.157 van de Wet inkomstenbelasting 2001, zoals die artikelen tot het in artikel IX, eerste lid, </w:t>
      </w:r>
      <w:r w:rsidR="00AC501D" w:rsidRPr="00AC501D">
        <w:rPr>
          <w:rFonts w:ascii="Verdana" w:eastAsia="Times New Roman" w:hAnsi="Verdana"/>
          <w:bCs/>
          <w:sz w:val="18"/>
          <w:szCs w:val="18"/>
        </w:rPr>
        <w:t>bedoelde tijdstip</w:t>
      </w:r>
      <w:r w:rsidR="00AC501D" w:rsidRPr="00AC501D">
        <w:rPr>
          <w:rFonts w:ascii="Verdana" w:eastAsia="Times New Roman" w:hAnsi="Verdana"/>
          <w:sz w:val="18"/>
          <w:szCs w:val="18"/>
        </w:rPr>
        <w:t xml:space="preserve"> luidden.</w:t>
      </w:r>
    </w:p>
    <w:p w:rsidR="00602DD5" w:rsidRPr="008D561E" w:rsidRDefault="00602DD5" w:rsidP="008D561E">
      <w:pPr>
        <w:spacing w:line="360" w:lineRule="auto"/>
        <w:rPr>
          <w:rFonts w:ascii="Verdana" w:eastAsia="Times New Roman" w:hAnsi="Verdana"/>
          <w:b/>
          <w:sz w:val="18"/>
          <w:szCs w:val="18"/>
        </w:rPr>
      </w:pPr>
    </w:p>
    <w:p w:rsidR="00602DD5" w:rsidRPr="008D561E" w:rsidRDefault="008D561E" w:rsidP="008D561E">
      <w:pPr>
        <w:spacing w:line="360" w:lineRule="auto"/>
        <w:rPr>
          <w:rFonts w:ascii="Verdana" w:eastAsia="Times New Roman" w:hAnsi="Verdana"/>
          <w:b/>
          <w:sz w:val="18"/>
          <w:szCs w:val="18"/>
        </w:rPr>
      </w:pPr>
      <w:r>
        <w:rPr>
          <w:rFonts w:ascii="Verdana" w:eastAsia="Times New Roman" w:hAnsi="Verdana"/>
          <w:b/>
          <w:sz w:val="18"/>
          <w:szCs w:val="18"/>
        </w:rPr>
        <w:tab/>
      </w:r>
      <w:r w:rsidR="009745A1" w:rsidRPr="008D561E">
        <w:rPr>
          <w:rFonts w:ascii="Verdana" w:eastAsia="Times New Roman" w:hAnsi="Verdana"/>
          <w:b/>
          <w:sz w:val="18"/>
          <w:szCs w:val="18"/>
        </w:rPr>
        <w:t>Artikel IX</w:t>
      </w:r>
    </w:p>
    <w:p w:rsidR="00602DD5" w:rsidRPr="008D561E" w:rsidRDefault="00602DD5" w:rsidP="008D561E">
      <w:pPr>
        <w:spacing w:line="360" w:lineRule="auto"/>
        <w:rPr>
          <w:rFonts w:ascii="Verdana" w:eastAsia="Times New Roman" w:hAnsi="Verdana"/>
          <w:b/>
          <w:sz w:val="18"/>
          <w:szCs w:val="18"/>
        </w:rPr>
      </w:pPr>
    </w:p>
    <w:p w:rsidR="00AC501D" w:rsidRPr="00AC501D" w:rsidRDefault="008D561E" w:rsidP="00AC501D">
      <w:pPr>
        <w:spacing w:line="360" w:lineRule="auto"/>
        <w:rPr>
          <w:rFonts w:ascii="Verdana" w:eastAsia="Times New Roman" w:hAnsi="Verdana"/>
          <w:sz w:val="18"/>
          <w:szCs w:val="18"/>
        </w:rPr>
      </w:pPr>
      <w:r>
        <w:rPr>
          <w:rFonts w:ascii="Verdana" w:eastAsia="Times New Roman" w:hAnsi="Verdana"/>
          <w:sz w:val="18"/>
          <w:szCs w:val="18"/>
        </w:rPr>
        <w:tab/>
      </w:r>
      <w:r w:rsidR="00AC501D" w:rsidRPr="00AC501D">
        <w:rPr>
          <w:rFonts w:ascii="Verdana" w:eastAsia="Times New Roman" w:hAnsi="Verdana"/>
          <w:sz w:val="18"/>
          <w:szCs w:val="18"/>
        </w:rPr>
        <w:t>1. Deze wet treedt in werking op een bij koninklijk besluit te bepalen tijdstip.</w:t>
      </w:r>
    </w:p>
    <w:p w:rsidR="00422AAA" w:rsidRPr="008D561E" w:rsidRDefault="00AC501D" w:rsidP="00AC501D">
      <w:pPr>
        <w:spacing w:line="360" w:lineRule="auto"/>
        <w:rPr>
          <w:rFonts w:ascii="Verdana" w:eastAsia="Times New Roman" w:hAnsi="Verdana"/>
          <w:sz w:val="18"/>
          <w:szCs w:val="18"/>
        </w:rPr>
      </w:pPr>
      <w:r>
        <w:rPr>
          <w:rFonts w:ascii="Verdana" w:eastAsia="Times New Roman" w:hAnsi="Verdana"/>
          <w:sz w:val="18"/>
          <w:szCs w:val="18"/>
        </w:rPr>
        <w:tab/>
      </w:r>
      <w:r w:rsidRPr="00AC501D">
        <w:rPr>
          <w:rFonts w:ascii="Verdana" w:eastAsia="Times New Roman" w:hAnsi="Verdana"/>
          <w:sz w:val="18"/>
          <w:szCs w:val="18"/>
        </w:rPr>
        <w:t>2. In afwijking van het eerste lid treedt artikel VII in werking op de dag na de datum van uitgifte van het Staatsblad waarin deze wet wordt geplaatst.</w:t>
      </w:r>
    </w:p>
    <w:p w:rsidR="00F2690B" w:rsidRPr="008D561E" w:rsidRDefault="00F2690B" w:rsidP="008D561E">
      <w:pPr>
        <w:spacing w:line="360" w:lineRule="auto"/>
        <w:rPr>
          <w:rFonts w:ascii="Verdana" w:eastAsia="Times New Roman" w:hAnsi="Verdana"/>
          <w:sz w:val="18"/>
          <w:szCs w:val="18"/>
        </w:rPr>
      </w:pPr>
    </w:p>
    <w:p w:rsidR="008D561E" w:rsidRDefault="008D561E" w:rsidP="008D561E">
      <w:pPr>
        <w:spacing w:line="360" w:lineRule="auto"/>
        <w:rPr>
          <w:rFonts w:ascii="Verdana" w:eastAsia="Times New Roman" w:hAnsi="Verdana"/>
          <w:b/>
          <w:sz w:val="18"/>
          <w:szCs w:val="18"/>
        </w:rPr>
      </w:pPr>
      <w:r>
        <w:rPr>
          <w:rFonts w:ascii="Verdana" w:eastAsia="Times New Roman" w:hAnsi="Verdana"/>
          <w:b/>
          <w:sz w:val="18"/>
          <w:szCs w:val="18"/>
        </w:rPr>
        <w:tab/>
      </w:r>
    </w:p>
    <w:p w:rsidR="008D561E" w:rsidRDefault="008D561E">
      <w:pPr>
        <w:rPr>
          <w:rFonts w:ascii="Verdana" w:eastAsia="Times New Roman" w:hAnsi="Verdana"/>
          <w:b/>
          <w:sz w:val="18"/>
          <w:szCs w:val="18"/>
        </w:rPr>
      </w:pPr>
      <w:r>
        <w:rPr>
          <w:rFonts w:ascii="Verdana" w:eastAsia="Times New Roman" w:hAnsi="Verdana"/>
          <w:b/>
          <w:sz w:val="18"/>
          <w:szCs w:val="18"/>
        </w:rPr>
        <w:br w:type="page"/>
      </w:r>
    </w:p>
    <w:p w:rsidR="00422AAA" w:rsidRPr="008D561E" w:rsidRDefault="008D561E" w:rsidP="008D561E">
      <w:pPr>
        <w:spacing w:line="360" w:lineRule="auto"/>
        <w:rPr>
          <w:rFonts w:ascii="Verdana" w:eastAsia="Times New Roman" w:hAnsi="Verdana"/>
          <w:b/>
          <w:sz w:val="18"/>
          <w:szCs w:val="18"/>
        </w:rPr>
      </w:pPr>
      <w:r>
        <w:rPr>
          <w:rFonts w:ascii="Verdana" w:eastAsia="Times New Roman" w:hAnsi="Verdana"/>
          <w:b/>
          <w:sz w:val="18"/>
          <w:szCs w:val="18"/>
        </w:rPr>
        <w:lastRenderedPageBreak/>
        <w:tab/>
      </w:r>
      <w:r w:rsidR="00ED6F8E" w:rsidRPr="008D561E">
        <w:rPr>
          <w:rFonts w:ascii="Verdana" w:eastAsia="Times New Roman" w:hAnsi="Verdana"/>
          <w:b/>
          <w:sz w:val="18"/>
          <w:szCs w:val="18"/>
        </w:rPr>
        <w:t>Artikel X</w:t>
      </w:r>
    </w:p>
    <w:p w:rsidR="00422AAA" w:rsidRPr="008D561E" w:rsidRDefault="008D561E" w:rsidP="008D561E">
      <w:pPr>
        <w:spacing w:line="360" w:lineRule="auto"/>
        <w:rPr>
          <w:rFonts w:ascii="Verdana" w:eastAsia="Times New Roman" w:hAnsi="Verdana"/>
          <w:sz w:val="18"/>
          <w:szCs w:val="18"/>
        </w:rPr>
      </w:pPr>
      <w:r>
        <w:rPr>
          <w:rFonts w:ascii="Verdana" w:eastAsia="Times New Roman" w:hAnsi="Verdana"/>
          <w:sz w:val="18"/>
          <w:szCs w:val="18"/>
        </w:rPr>
        <w:tab/>
      </w:r>
      <w:r w:rsidR="00422AAA" w:rsidRPr="008D561E">
        <w:rPr>
          <w:rFonts w:ascii="Verdana" w:eastAsia="Times New Roman" w:hAnsi="Verdana"/>
          <w:sz w:val="18"/>
          <w:szCs w:val="18"/>
        </w:rPr>
        <w:t xml:space="preserve">Deze wet wordt aangehaald als: Wet </w:t>
      </w:r>
      <w:r w:rsidR="005E20ED" w:rsidRPr="008D561E">
        <w:rPr>
          <w:rFonts w:ascii="Verdana" w:eastAsia="Times New Roman" w:hAnsi="Verdana"/>
          <w:sz w:val="18"/>
          <w:szCs w:val="18"/>
        </w:rPr>
        <w:t>invoering B</w:t>
      </w:r>
      <w:r w:rsidR="00422AAA" w:rsidRPr="008D561E">
        <w:rPr>
          <w:rFonts w:ascii="Verdana" w:eastAsia="Times New Roman" w:hAnsi="Verdana"/>
          <w:sz w:val="18"/>
          <w:szCs w:val="18"/>
        </w:rPr>
        <w:t>eschikking geen loonheffingen.</w:t>
      </w:r>
    </w:p>
    <w:p w:rsidR="0065483C" w:rsidRPr="008D561E" w:rsidRDefault="0065483C" w:rsidP="008D561E">
      <w:pPr>
        <w:spacing w:line="360" w:lineRule="auto"/>
        <w:rPr>
          <w:rFonts w:ascii="Verdana" w:eastAsia="Times New Roman" w:hAnsi="Verdana"/>
          <w:b/>
          <w:sz w:val="18"/>
          <w:szCs w:val="18"/>
        </w:rPr>
      </w:pPr>
    </w:p>
    <w:p w:rsidR="0065483C" w:rsidRPr="008D561E" w:rsidRDefault="008D561E" w:rsidP="008D561E">
      <w:pPr>
        <w:spacing w:line="360" w:lineRule="auto"/>
        <w:rPr>
          <w:rFonts w:ascii="Verdana" w:eastAsia="Times New Roman" w:hAnsi="Verdana"/>
          <w:sz w:val="18"/>
          <w:szCs w:val="18"/>
        </w:rPr>
      </w:pPr>
      <w:r>
        <w:rPr>
          <w:rFonts w:ascii="Verdana" w:eastAsia="Times New Roman" w:hAnsi="Verdana"/>
          <w:sz w:val="18"/>
          <w:szCs w:val="18"/>
        </w:rPr>
        <w:tab/>
      </w:r>
      <w:r w:rsidR="0065483C" w:rsidRPr="008D561E">
        <w:rPr>
          <w:rFonts w:ascii="Verdana" w:eastAsia="Times New Roman" w:hAnsi="Verdana"/>
          <w:sz w:val="18"/>
          <w:szCs w:val="18"/>
        </w:rPr>
        <w:t>Lasten en bevelen dat deze in het Staatsblad zal worden geplaatst en dat alle ministeries, autoriteiten, colleges en ambtenaren die zulks aangaat, aan de nauwkeurige uitvoering de hand zullen houden.</w:t>
      </w:r>
    </w:p>
    <w:p w:rsidR="0065483C" w:rsidRPr="008D561E" w:rsidRDefault="0065483C" w:rsidP="008D561E">
      <w:pPr>
        <w:spacing w:line="360" w:lineRule="auto"/>
        <w:rPr>
          <w:rFonts w:ascii="Verdana" w:eastAsia="Times New Roman" w:hAnsi="Verdana"/>
          <w:sz w:val="18"/>
          <w:szCs w:val="18"/>
        </w:rPr>
      </w:pPr>
    </w:p>
    <w:p w:rsidR="0065483C" w:rsidRPr="008D561E" w:rsidRDefault="0065483C" w:rsidP="008D561E">
      <w:pPr>
        <w:spacing w:line="360" w:lineRule="auto"/>
        <w:rPr>
          <w:rFonts w:ascii="Verdana" w:eastAsia="Times New Roman" w:hAnsi="Verdana"/>
          <w:sz w:val="18"/>
          <w:szCs w:val="18"/>
        </w:rPr>
      </w:pPr>
    </w:p>
    <w:p w:rsidR="0065483C" w:rsidRPr="008D561E" w:rsidRDefault="0065483C" w:rsidP="008D561E">
      <w:pPr>
        <w:spacing w:line="360" w:lineRule="auto"/>
        <w:rPr>
          <w:rFonts w:ascii="Verdana" w:eastAsia="Times New Roman" w:hAnsi="Verdana"/>
          <w:sz w:val="18"/>
          <w:szCs w:val="18"/>
        </w:rPr>
      </w:pPr>
      <w:r w:rsidRPr="008D561E">
        <w:rPr>
          <w:rFonts w:ascii="Verdana" w:eastAsia="Times New Roman" w:hAnsi="Verdana"/>
          <w:sz w:val="18"/>
          <w:szCs w:val="18"/>
        </w:rPr>
        <w:t>Gegeven</w:t>
      </w:r>
    </w:p>
    <w:p w:rsidR="0065483C" w:rsidRPr="008D561E" w:rsidRDefault="0065483C" w:rsidP="008D561E">
      <w:pPr>
        <w:spacing w:line="360" w:lineRule="auto"/>
        <w:rPr>
          <w:rFonts w:ascii="Verdana" w:eastAsia="Times New Roman" w:hAnsi="Verdana"/>
          <w:sz w:val="18"/>
          <w:szCs w:val="18"/>
        </w:rPr>
      </w:pPr>
    </w:p>
    <w:p w:rsidR="0065483C" w:rsidRPr="008D561E" w:rsidRDefault="0065483C" w:rsidP="008D561E">
      <w:pPr>
        <w:spacing w:line="360" w:lineRule="auto"/>
        <w:rPr>
          <w:rFonts w:ascii="Verdana" w:eastAsia="Times New Roman" w:hAnsi="Verdana"/>
          <w:sz w:val="18"/>
          <w:szCs w:val="18"/>
        </w:rPr>
      </w:pPr>
    </w:p>
    <w:p w:rsidR="0065483C" w:rsidRPr="008D561E" w:rsidRDefault="0065483C" w:rsidP="008D561E">
      <w:pPr>
        <w:spacing w:line="360" w:lineRule="auto"/>
        <w:rPr>
          <w:rFonts w:ascii="Verdana" w:eastAsia="Times New Roman" w:hAnsi="Verdana"/>
          <w:sz w:val="18"/>
          <w:szCs w:val="18"/>
        </w:rPr>
      </w:pPr>
    </w:p>
    <w:p w:rsidR="0065483C" w:rsidRPr="008D561E" w:rsidRDefault="0065483C" w:rsidP="008D561E">
      <w:pPr>
        <w:spacing w:line="360" w:lineRule="auto"/>
        <w:rPr>
          <w:rFonts w:ascii="Verdana" w:eastAsia="Times New Roman" w:hAnsi="Verdana"/>
          <w:sz w:val="18"/>
          <w:szCs w:val="18"/>
        </w:rPr>
      </w:pPr>
    </w:p>
    <w:p w:rsidR="0065483C" w:rsidRPr="008D561E" w:rsidRDefault="0065483C" w:rsidP="008D561E">
      <w:pPr>
        <w:spacing w:line="360" w:lineRule="auto"/>
        <w:rPr>
          <w:rFonts w:ascii="Verdana" w:eastAsia="Times New Roman" w:hAnsi="Verdana"/>
          <w:sz w:val="18"/>
          <w:szCs w:val="18"/>
        </w:rPr>
      </w:pPr>
    </w:p>
    <w:p w:rsidR="0065483C" w:rsidRPr="008D561E" w:rsidRDefault="0065483C" w:rsidP="008D561E">
      <w:pPr>
        <w:spacing w:line="360" w:lineRule="auto"/>
        <w:rPr>
          <w:rFonts w:ascii="Verdana" w:eastAsia="Times New Roman" w:hAnsi="Verdana"/>
          <w:sz w:val="18"/>
          <w:szCs w:val="18"/>
        </w:rPr>
      </w:pPr>
    </w:p>
    <w:p w:rsidR="0065483C" w:rsidRPr="008D561E" w:rsidRDefault="0065483C" w:rsidP="008D561E">
      <w:pPr>
        <w:spacing w:line="360" w:lineRule="auto"/>
        <w:rPr>
          <w:rFonts w:ascii="Verdana" w:eastAsia="Times New Roman" w:hAnsi="Verdana"/>
          <w:sz w:val="18"/>
          <w:szCs w:val="18"/>
        </w:rPr>
      </w:pPr>
      <w:r w:rsidRPr="008D561E">
        <w:rPr>
          <w:rFonts w:ascii="Verdana" w:eastAsia="Times New Roman" w:hAnsi="Verdana"/>
          <w:sz w:val="18"/>
          <w:szCs w:val="18"/>
        </w:rPr>
        <w:t>De Staatssecretaris van Financiën,</w:t>
      </w:r>
    </w:p>
    <w:p w:rsidR="00F2690B" w:rsidRPr="008D561E" w:rsidRDefault="00F2690B" w:rsidP="008D561E">
      <w:pPr>
        <w:spacing w:line="360" w:lineRule="auto"/>
        <w:rPr>
          <w:rFonts w:ascii="Verdana" w:eastAsia="Times New Roman" w:hAnsi="Verdana"/>
          <w:b/>
          <w:sz w:val="18"/>
          <w:szCs w:val="18"/>
        </w:rPr>
      </w:pPr>
    </w:p>
    <w:p w:rsidR="008D561E" w:rsidRDefault="008D561E">
      <w:pPr>
        <w:rPr>
          <w:rFonts w:ascii="Verdana" w:eastAsia="Times New Roman" w:hAnsi="Verdana" w:cs="Times New Roman"/>
          <w:b/>
          <w:bCs/>
          <w:sz w:val="18"/>
          <w:szCs w:val="18"/>
          <w:lang w:eastAsia="nl-NL"/>
        </w:rPr>
      </w:pPr>
      <w:r>
        <w:rPr>
          <w:rFonts w:ascii="Verdana" w:eastAsia="Times New Roman" w:hAnsi="Verdana" w:cs="Times New Roman"/>
          <w:b/>
          <w:bCs/>
          <w:sz w:val="18"/>
          <w:szCs w:val="18"/>
          <w:lang w:eastAsia="nl-NL"/>
        </w:rPr>
        <w:br w:type="page"/>
      </w:r>
    </w:p>
    <w:p w:rsidR="0065483C" w:rsidRPr="008D561E" w:rsidRDefault="0065483C" w:rsidP="008D561E">
      <w:pPr>
        <w:spacing w:line="360" w:lineRule="auto"/>
        <w:rPr>
          <w:rFonts w:ascii="Verdana" w:eastAsia="Times New Roman" w:hAnsi="Verdana" w:cs="Times New Roman"/>
          <w:b/>
          <w:sz w:val="18"/>
          <w:szCs w:val="18"/>
          <w:lang w:eastAsia="nl-NL"/>
        </w:rPr>
      </w:pPr>
      <w:r w:rsidRPr="008D561E">
        <w:rPr>
          <w:rFonts w:ascii="Verdana" w:eastAsia="Times New Roman" w:hAnsi="Verdana" w:cs="Times New Roman"/>
          <w:b/>
          <w:bCs/>
          <w:sz w:val="18"/>
          <w:szCs w:val="18"/>
          <w:lang w:eastAsia="nl-NL"/>
        </w:rPr>
        <w:lastRenderedPageBreak/>
        <w:t>Wijziging van enkele belastingwetten en enkele andere wetten ten behoeve van het vervangen van de Verklaring arbeidsrelatie door de Beschikking geen loonheffingen (Wet invoering Beschikking geen loonheffingen)</w:t>
      </w:r>
    </w:p>
    <w:p w:rsidR="0065483C" w:rsidRPr="008D561E" w:rsidRDefault="0065483C" w:rsidP="008D561E">
      <w:pPr>
        <w:spacing w:line="360" w:lineRule="auto"/>
        <w:rPr>
          <w:rFonts w:ascii="Verdana" w:eastAsia="Times New Roman" w:hAnsi="Verdana" w:cs="Times New Roman"/>
          <w:sz w:val="18"/>
          <w:szCs w:val="18"/>
          <w:lang w:eastAsia="nl-NL"/>
        </w:rPr>
      </w:pPr>
    </w:p>
    <w:p w:rsidR="0065483C" w:rsidRPr="008D561E" w:rsidRDefault="0065483C" w:rsidP="008D561E">
      <w:pPr>
        <w:spacing w:line="360" w:lineRule="auto"/>
        <w:rPr>
          <w:rFonts w:ascii="Verdana" w:eastAsia="Times New Roman" w:hAnsi="Verdana" w:cs="Times New Roman"/>
          <w:sz w:val="18"/>
          <w:szCs w:val="18"/>
          <w:lang w:eastAsia="nl-NL"/>
        </w:rPr>
      </w:pPr>
    </w:p>
    <w:p w:rsidR="0065483C" w:rsidRPr="008D561E" w:rsidRDefault="0065483C" w:rsidP="008D561E">
      <w:pPr>
        <w:spacing w:line="360" w:lineRule="auto"/>
        <w:rPr>
          <w:rFonts w:ascii="Verdana" w:eastAsia="Times New Roman" w:hAnsi="Verdana" w:cs="Times New Roman"/>
          <w:b/>
          <w:sz w:val="18"/>
          <w:szCs w:val="18"/>
          <w:lang w:eastAsia="nl-NL"/>
        </w:rPr>
      </w:pPr>
      <w:r w:rsidRPr="008D561E">
        <w:rPr>
          <w:rFonts w:ascii="Verdana" w:eastAsia="Times New Roman" w:hAnsi="Verdana" w:cs="Times New Roman"/>
          <w:b/>
          <w:sz w:val="18"/>
          <w:szCs w:val="18"/>
          <w:lang w:eastAsia="nl-NL"/>
        </w:rPr>
        <w:t>Memorie van toelichting</w:t>
      </w:r>
    </w:p>
    <w:p w:rsidR="00602DD5" w:rsidRPr="008D561E" w:rsidRDefault="00602DD5" w:rsidP="008D561E">
      <w:pPr>
        <w:spacing w:line="360" w:lineRule="auto"/>
        <w:rPr>
          <w:rFonts w:ascii="Verdana" w:eastAsia="Times New Roman" w:hAnsi="Verdana"/>
          <w:sz w:val="18"/>
          <w:szCs w:val="18"/>
        </w:rPr>
      </w:pPr>
    </w:p>
    <w:p w:rsidR="00602DD5" w:rsidRPr="008D561E" w:rsidRDefault="00602DD5" w:rsidP="008D561E">
      <w:pPr>
        <w:spacing w:line="360" w:lineRule="auto"/>
        <w:rPr>
          <w:rFonts w:ascii="Verdana" w:eastAsia="Times New Roman" w:hAnsi="Verdana"/>
          <w:b/>
          <w:bCs/>
          <w:sz w:val="18"/>
          <w:szCs w:val="18"/>
        </w:rPr>
      </w:pPr>
      <w:r w:rsidRPr="008D561E">
        <w:rPr>
          <w:rFonts w:ascii="Verdana" w:eastAsia="Times New Roman" w:hAnsi="Verdana"/>
          <w:b/>
          <w:bCs/>
          <w:sz w:val="18"/>
          <w:szCs w:val="18"/>
        </w:rPr>
        <w:t>I. Algemeen</w:t>
      </w:r>
    </w:p>
    <w:p w:rsidR="00602DD5" w:rsidRPr="008D561E" w:rsidRDefault="00602DD5" w:rsidP="008D561E">
      <w:pPr>
        <w:spacing w:line="360" w:lineRule="auto"/>
        <w:rPr>
          <w:rFonts w:ascii="Verdana" w:eastAsia="Times New Roman" w:hAnsi="Verdana"/>
          <w:sz w:val="18"/>
          <w:szCs w:val="18"/>
        </w:rPr>
      </w:pPr>
    </w:p>
    <w:p w:rsidR="00602DD5" w:rsidRPr="008D561E" w:rsidRDefault="00602DD5" w:rsidP="008D561E">
      <w:pPr>
        <w:spacing w:line="360" w:lineRule="auto"/>
        <w:rPr>
          <w:rFonts w:ascii="Verdana" w:eastAsia="Times New Roman" w:hAnsi="Verdana"/>
          <w:sz w:val="18"/>
          <w:szCs w:val="18"/>
        </w:rPr>
      </w:pPr>
      <w:r w:rsidRPr="008D561E">
        <w:rPr>
          <w:rFonts w:ascii="Verdana" w:eastAsia="Times New Roman" w:hAnsi="Verdana"/>
          <w:sz w:val="18"/>
          <w:szCs w:val="18"/>
        </w:rPr>
        <w:t xml:space="preserve">De afgelopen tien jaar heeft zich een sterke groei voorgedaan van het aantal zelfstandigen zonder personeel (zzp’ers). Deze zzp’ers hebben een belangrijke rol op de arbeidsmarkt. Ze zorgen voor flexibiliteit en leveren specifieke kennis of expertise. Veel werkenden hebben de wens om als zelfstandige actief te zijn op de arbeidsmarkt. </w:t>
      </w:r>
    </w:p>
    <w:p w:rsidR="00F14E4B" w:rsidRPr="008D561E" w:rsidRDefault="00602DD5" w:rsidP="008D561E">
      <w:pPr>
        <w:spacing w:line="360" w:lineRule="auto"/>
        <w:rPr>
          <w:rFonts w:ascii="Verdana" w:eastAsia="Times New Roman" w:hAnsi="Verdana"/>
          <w:sz w:val="18"/>
          <w:szCs w:val="18"/>
        </w:rPr>
      </w:pPr>
      <w:r w:rsidRPr="008D561E">
        <w:rPr>
          <w:rFonts w:ascii="Verdana" w:eastAsia="Times New Roman" w:hAnsi="Verdana"/>
          <w:sz w:val="18"/>
          <w:szCs w:val="18"/>
        </w:rPr>
        <w:t xml:space="preserve">Tegelijk met de groei van het aantal zzp’ers wordt in de praktijk echter ook </w:t>
      </w:r>
      <w:r w:rsidR="00E95604" w:rsidRPr="008D561E">
        <w:rPr>
          <w:rFonts w:ascii="Verdana" w:eastAsia="Times New Roman" w:hAnsi="Verdana"/>
          <w:sz w:val="18"/>
          <w:szCs w:val="18"/>
        </w:rPr>
        <w:t>geconstateerd dat sprake is</w:t>
      </w:r>
      <w:r w:rsidRPr="008D561E">
        <w:rPr>
          <w:rFonts w:ascii="Verdana" w:eastAsia="Times New Roman" w:hAnsi="Verdana"/>
          <w:sz w:val="18"/>
          <w:szCs w:val="18"/>
        </w:rPr>
        <w:t xml:space="preserve"> van een groep arbeidskrachten die worden aangeduid met de term schijnzelfstandigen. Dit betreft een groep werkenden die in naam zelfstandige</w:t>
      </w:r>
      <w:r w:rsidR="00C14A7F" w:rsidRPr="008D561E">
        <w:rPr>
          <w:rFonts w:ascii="Verdana" w:hAnsi="Verdana"/>
          <w:sz w:val="18"/>
          <w:szCs w:val="18"/>
        </w:rPr>
        <w:t xml:space="preserve"> </w:t>
      </w:r>
      <w:r w:rsidR="0066023B" w:rsidRPr="008D561E">
        <w:rPr>
          <w:rFonts w:ascii="Verdana" w:hAnsi="Verdana"/>
          <w:sz w:val="18"/>
          <w:szCs w:val="18"/>
        </w:rPr>
        <w:t>zijn</w:t>
      </w:r>
      <w:r w:rsidRPr="008D561E">
        <w:rPr>
          <w:rFonts w:ascii="Verdana" w:eastAsia="Times New Roman" w:hAnsi="Verdana"/>
          <w:sz w:val="18"/>
          <w:szCs w:val="18"/>
        </w:rPr>
        <w:t>, maar waarvan de arbeidsrelatie</w:t>
      </w:r>
      <w:r w:rsidR="002B7E6A" w:rsidRPr="008D561E">
        <w:rPr>
          <w:rFonts w:ascii="Verdana" w:hAnsi="Verdana"/>
          <w:sz w:val="18"/>
          <w:szCs w:val="18"/>
        </w:rPr>
        <w:t xml:space="preserve"> </w:t>
      </w:r>
      <w:r w:rsidR="00F14E4B" w:rsidRPr="008D561E">
        <w:rPr>
          <w:rFonts w:ascii="Verdana" w:eastAsia="Times New Roman" w:hAnsi="Verdana"/>
          <w:sz w:val="18"/>
          <w:szCs w:val="18"/>
        </w:rPr>
        <w:t>op grond van wet en jurisprudentie</w:t>
      </w:r>
      <w:r w:rsidRPr="008D561E">
        <w:rPr>
          <w:rFonts w:ascii="Verdana" w:eastAsia="Times New Roman" w:hAnsi="Verdana"/>
          <w:sz w:val="18"/>
          <w:szCs w:val="18"/>
        </w:rPr>
        <w:t xml:space="preserve"> feitelijk als </w:t>
      </w:r>
      <w:r w:rsidR="00F14E4B" w:rsidRPr="008D561E">
        <w:rPr>
          <w:rFonts w:ascii="Verdana" w:eastAsia="Times New Roman" w:hAnsi="Verdana"/>
          <w:sz w:val="18"/>
          <w:szCs w:val="18"/>
        </w:rPr>
        <w:t xml:space="preserve">dienstbetrekking zou moeten </w:t>
      </w:r>
      <w:r w:rsidRPr="008D561E">
        <w:rPr>
          <w:rFonts w:ascii="Verdana" w:eastAsia="Times New Roman" w:hAnsi="Verdana"/>
          <w:sz w:val="18"/>
          <w:szCs w:val="18"/>
        </w:rPr>
        <w:t xml:space="preserve">worden gekwalificeerd. </w:t>
      </w:r>
      <w:r w:rsidR="00E95604" w:rsidRPr="008D561E">
        <w:rPr>
          <w:rFonts w:ascii="Verdana" w:eastAsia="Times New Roman" w:hAnsi="Verdana"/>
          <w:sz w:val="18"/>
          <w:szCs w:val="18"/>
        </w:rPr>
        <w:t>S</w:t>
      </w:r>
      <w:r w:rsidRPr="008D561E">
        <w:rPr>
          <w:rFonts w:ascii="Verdana" w:eastAsia="Times New Roman" w:hAnsi="Verdana"/>
          <w:sz w:val="18"/>
          <w:szCs w:val="18"/>
        </w:rPr>
        <w:t xml:space="preserve">chijnzelfstandigheid kan </w:t>
      </w:r>
      <w:r w:rsidR="000F4660" w:rsidRPr="008D561E">
        <w:rPr>
          <w:rFonts w:ascii="Verdana" w:eastAsia="Times New Roman" w:hAnsi="Verdana"/>
          <w:sz w:val="18"/>
          <w:szCs w:val="18"/>
        </w:rPr>
        <w:t>onder de huidige wet- en regelgeving</w:t>
      </w:r>
      <w:r w:rsidRPr="008D561E">
        <w:rPr>
          <w:rFonts w:ascii="Verdana" w:eastAsia="Times New Roman" w:hAnsi="Verdana"/>
          <w:sz w:val="18"/>
          <w:szCs w:val="18"/>
        </w:rPr>
        <w:t xml:space="preserve"> onvoldoende worden tegengegaan</w:t>
      </w:r>
      <w:r w:rsidR="00E60627" w:rsidRPr="008D561E">
        <w:rPr>
          <w:rFonts w:ascii="Verdana" w:hAnsi="Verdana"/>
          <w:sz w:val="18"/>
          <w:szCs w:val="18"/>
        </w:rPr>
        <w:t xml:space="preserve"> </w:t>
      </w:r>
      <w:r w:rsidR="002F6F07" w:rsidRPr="008D561E">
        <w:rPr>
          <w:rFonts w:ascii="Verdana" w:eastAsia="Times New Roman" w:hAnsi="Verdana"/>
          <w:sz w:val="18"/>
          <w:szCs w:val="18"/>
        </w:rPr>
        <w:t xml:space="preserve">door middel van </w:t>
      </w:r>
      <w:r w:rsidR="00E43E26" w:rsidRPr="008D561E">
        <w:rPr>
          <w:rFonts w:ascii="Verdana" w:eastAsia="Times New Roman" w:hAnsi="Verdana"/>
          <w:sz w:val="18"/>
          <w:szCs w:val="18"/>
        </w:rPr>
        <w:t>toezicht</w:t>
      </w:r>
      <w:r w:rsidRPr="008D561E">
        <w:rPr>
          <w:rFonts w:ascii="Verdana" w:eastAsia="Times New Roman" w:hAnsi="Verdana"/>
          <w:sz w:val="18"/>
          <w:szCs w:val="18"/>
        </w:rPr>
        <w:t xml:space="preserve">. De oorzaak hiervan is mede gelegen in het feit dat </w:t>
      </w:r>
      <w:r w:rsidR="002F6F07" w:rsidRPr="008D561E">
        <w:rPr>
          <w:rFonts w:ascii="Verdana" w:eastAsia="Times New Roman" w:hAnsi="Verdana"/>
          <w:sz w:val="18"/>
          <w:szCs w:val="18"/>
        </w:rPr>
        <w:t>de zogenoemde Verklaring arbeidsrelatie (VAR), indien dit een</w:t>
      </w:r>
      <w:r w:rsidRPr="008D561E">
        <w:rPr>
          <w:rFonts w:ascii="Verdana" w:eastAsia="Times New Roman" w:hAnsi="Verdana"/>
          <w:sz w:val="18"/>
          <w:szCs w:val="18"/>
        </w:rPr>
        <w:t xml:space="preserve"> VAR winst uit onderneming (</w:t>
      </w:r>
      <w:proofErr w:type="spellStart"/>
      <w:r w:rsidRPr="008D561E">
        <w:rPr>
          <w:rFonts w:ascii="Verdana" w:eastAsia="Times New Roman" w:hAnsi="Verdana"/>
          <w:sz w:val="18"/>
          <w:szCs w:val="18"/>
        </w:rPr>
        <w:t>VAR-wuo</w:t>
      </w:r>
      <w:proofErr w:type="spellEnd"/>
      <w:r w:rsidRPr="008D561E">
        <w:rPr>
          <w:rFonts w:ascii="Verdana" w:eastAsia="Times New Roman" w:hAnsi="Verdana"/>
          <w:sz w:val="18"/>
          <w:szCs w:val="18"/>
        </w:rPr>
        <w:t>) of een VAR directeur-grootaandeelhouder (</w:t>
      </w:r>
      <w:proofErr w:type="spellStart"/>
      <w:r w:rsidRPr="008D561E">
        <w:rPr>
          <w:rFonts w:ascii="Verdana" w:eastAsia="Times New Roman" w:hAnsi="Verdana"/>
          <w:sz w:val="18"/>
          <w:szCs w:val="18"/>
        </w:rPr>
        <w:t>VAR-dga</w:t>
      </w:r>
      <w:proofErr w:type="spellEnd"/>
      <w:r w:rsidRPr="008D561E">
        <w:rPr>
          <w:rFonts w:ascii="Verdana" w:eastAsia="Times New Roman" w:hAnsi="Verdana"/>
          <w:sz w:val="18"/>
          <w:szCs w:val="18"/>
        </w:rPr>
        <w:t>)</w:t>
      </w:r>
      <w:r w:rsidR="002F6F07" w:rsidRPr="008D561E">
        <w:rPr>
          <w:rFonts w:ascii="Verdana" w:eastAsia="Times New Roman" w:hAnsi="Verdana"/>
          <w:sz w:val="18"/>
          <w:szCs w:val="18"/>
        </w:rPr>
        <w:t xml:space="preserve"> betreft,</w:t>
      </w:r>
      <w:r w:rsidRPr="008D561E">
        <w:rPr>
          <w:rFonts w:ascii="Verdana" w:eastAsia="Times New Roman" w:hAnsi="Verdana"/>
          <w:sz w:val="18"/>
          <w:szCs w:val="18"/>
        </w:rPr>
        <w:t xml:space="preserve"> een opdrachtgever vrijwaart van de verplichting om loonbelasting en premie volksverzekeringen op de vergoeding in te houden en premies werknemersverzekeringen en inkomensafhankelijke bijdrage Zorgverzekeringswet (</w:t>
      </w:r>
      <w:proofErr w:type="spellStart"/>
      <w:r w:rsidRPr="008D561E">
        <w:rPr>
          <w:rFonts w:ascii="Verdana" w:eastAsia="Times New Roman" w:hAnsi="Verdana"/>
          <w:sz w:val="18"/>
          <w:szCs w:val="18"/>
        </w:rPr>
        <w:t>Zvw</w:t>
      </w:r>
      <w:proofErr w:type="spellEnd"/>
      <w:r w:rsidRPr="008D561E">
        <w:rPr>
          <w:rFonts w:ascii="Verdana" w:eastAsia="Times New Roman" w:hAnsi="Verdana"/>
          <w:sz w:val="18"/>
          <w:szCs w:val="18"/>
        </w:rPr>
        <w:t xml:space="preserve">) over de vergoeding te betalen indien achteraf blijkt dat de VAR niet in overeenstemming is met de feitelijke arbeidsrelatie. Tegelijkertijd biedt de VAR in veel gevallen voor opdrachtnemers een schijnzekerheid over de fiscale kwalificatie van de inkomsten van die opdrachtnemer (de belastingplichtige) voor de inkomstenbelasting, wat leidt tot onbegrip jegens en discussie met de Belastingdienst. </w:t>
      </w:r>
    </w:p>
    <w:p w:rsidR="004D716E" w:rsidRPr="008D561E" w:rsidRDefault="004D716E" w:rsidP="008D561E">
      <w:pPr>
        <w:spacing w:line="360" w:lineRule="auto"/>
        <w:rPr>
          <w:rFonts w:ascii="Verdana" w:eastAsia="Times New Roman" w:hAnsi="Verdana"/>
          <w:sz w:val="18"/>
          <w:szCs w:val="18"/>
        </w:rPr>
      </w:pPr>
    </w:p>
    <w:p w:rsidR="006721EB" w:rsidRPr="008D561E" w:rsidRDefault="00F14E4B" w:rsidP="008D561E">
      <w:pPr>
        <w:spacing w:line="360" w:lineRule="auto"/>
        <w:rPr>
          <w:rFonts w:ascii="Verdana" w:eastAsia="Times New Roman" w:hAnsi="Verdana"/>
          <w:sz w:val="18"/>
          <w:szCs w:val="18"/>
        </w:rPr>
      </w:pPr>
      <w:r w:rsidRPr="008D561E">
        <w:rPr>
          <w:rFonts w:ascii="Verdana" w:eastAsia="Times New Roman" w:hAnsi="Verdana"/>
          <w:sz w:val="18"/>
          <w:szCs w:val="18"/>
        </w:rPr>
        <w:t xml:space="preserve">In de brief van 17 september 2012 heeft het kabinet aangekondigd dat </w:t>
      </w:r>
      <w:r w:rsidR="000F4660" w:rsidRPr="008D561E">
        <w:rPr>
          <w:rFonts w:ascii="Verdana" w:eastAsia="Times New Roman" w:hAnsi="Verdana"/>
          <w:sz w:val="18"/>
          <w:szCs w:val="18"/>
        </w:rPr>
        <w:t>het</w:t>
      </w:r>
      <w:r w:rsidR="00E51A7D">
        <w:rPr>
          <w:rFonts w:ascii="Verdana" w:eastAsia="Times New Roman" w:hAnsi="Verdana"/>
          <w:sz w:val="18"/>
          <w:szCs w:val="18"/>
        </w:rPr>
        <w:t xml:space="preserve"> </w:t>
      </w:r>
      <w:r w:rsidRPr="008D561E">
        <w:rPr>
          <w:rFonts w:ascii="Verdana" w:eastAsia="Times New Roman" w:hAnsi="Verdana"/>
          <w:sz w:val="18"/>
          <w:szCs w:val="18"/>
        </w:rPr>
        <w:t>met behoud van rechtszekerheid voor opdrachtgevers en zzp’ers de verdeling van verantwoordelijkheden tussen deze beide partijen meer in balans wil brengen</w:t>
      </w:r>
      <w:r w:rsidR="006721EB" w:rsidRPr="008D561E">
        <w:rPr>
          <w:rFonts w:ascii="Verdana" w:eastAsia="Times New Roman" w:hAnsi="Verdana"/>
          <w:sz w:val="18"/>
          <w:szCs w:val="18"/>
        </w:rPr>
        <w:t xml:space="preserve"> en daarmee de te hoge druk op de handhavingscapaciteit van de Belastingdienst wil verminderen.</w:t>
      </w:r>
      <w:r w:rsidR="006721EB" w:rsidRPr="008D561E">
        <w:rPr>
          <w:rFonts w:ascii="Verdana" w:eastAsia="Times New Roman" w:hAnsi="Verdana"/>
          <w:sz w:val="18"/>
          <w:szCs w:val="18"/>
          <w:vertAlign w:val="superscript"/>
        </w:rPr>
        <w:footnoteReference w:id="1"/>
      </w:r>
      <w:r w:rsidR="006721EB" w:rsidRPr="008D561E">
        <w:rPr>
          <w:rFonts w:ascii="Verdana" w:eastAsia="Times New Roman" w:hAnsi="Verdana"/>
          <w:sz w:val="18"/>
          <w:szCs w:val="18"/>
        </w:rPr>
        <w:t xml:space="preserve"> Tevens is in die brief aangegeven dat het kabinet misbruik van het systeem </w:t>
      </w:r>
      <w:r w:rsidR="00835D1A" w:rsidRPr="008D561E">
        <w:rPr>
          <w:rFonts w:ascii="Verdana" w:eastAsia="Times New Roman" w:hAnsi="Verdana"/>
          <w:sz w:val="18"/>
          <w:szCs w:val="18"/>
        </w:rPr>
        <w:t>wil tegengaan</w:t>
      </w:r>
      <w:r w:rsidR="006721EB" w:rsidRPr="008D561E">
        <w:rPr>
          <w:rFonts w:ascii="Verdana" w:eastAsia="Times New Roman" w:hAnsi="Verdana"/>
          <w:sz w:val="18"/>
          <w:szCs w:val="18"/>
        </w:rPr>
        <w:t>.</w:t>
      </w:r>
    </w:p>
    <w:p w:rsidR="00602DD5" w:rsidRPr="008D561E" w:rsidRDefault="00602DD5" w:rsidP="008D561E">
      <w:pPr>
        <w:spacing w:line="360" w:lineRule="auto"/>
        <w:rPr>
          <w:rFonts w:ascii="Verdana" w:eastAsia="Times New Roman" w:hAnsi="Verdana"/>
          <w:sz w:val="18"/>
          <w:szCs w:val="18"/>
        </w:rPr>
      </w:pPr>
      <w:r w:rsidRPr="008D561E">
        <w:rPr>
          <w:rFonts w:ascii="Verdana" w:eastAsia="Times New Roman" w:hAnsi="Verdana"/>
          <w:sz w:val="18"/>
          <w:szCs w:val="18"/>
        </w:rPr>
        <w:t>Het bovenstaande is</w:t>
      </w:r>
      <w:r w:rsidR="006721EB" w:rsidRPr="008D561E">
        <w:rPr>
          <w:rFonts w:ascii="Verdana" w:eastAsia="Times New Roman" w:hAnsi="Verdana"/>
          <w:sz w:val="18"/>
          <w:szCs w:val="18"/>
        </w:rPr>
        <w:t xml:space="preserve"> </w:t>
      </w:r>
      <w:r w:rsidR="004D716E" w:rsidRPr="008D561E">
        <w:rPr>
          <w:rFonts w:ascii="Verdana" w:eastAsia="Times New Roman" w:hAnsi="Verdana"/>
          <w:sz w:val="18"/>
          <w:szCs w:val="18"/>
        </w:rPr>
        <w:t xml:space="preserve">tevens </w:t>
      </w:r>
      <w:r w:rsidRPr="008D561E">
        <w:rPr>
          <w:rFonts w:ascii="Verdana" w:eastAsia="Times New Roman" w:hAnsi="Verdana"/>
          <w:sz w:val="18"/>
          <w:szCs w:val="18"/>
        </w:rPr>
        <w:t xml:space="preserve">reden om </w:t>
      </w:r>
      <w:r w:rsidR="004D716E" w:rsidRPr="008D561E">
        <w:rPr>
          <w:rFonts w:ascii="Verdana" w:eastAsia="Times New Roman" w:hAnsi="Verdana"/>
          <w:sz w:val="18"/>
          <w:szCs w:val="18"/>
        </w:rPr>
        <w:t xml:space="preserve">met dit wetsvoorstel </w:t>
      </w:r>
      <w:r w:rsidRPr="008D561E">
        <w:rPr>
          <w:rFonts w:ascii="Verdana" w:eastAsia="Times New Roman" w:hAnsi="Verdana"/>
          <w:sz w:val="18"/>
          <w:szCs w:val="18"/>
        </w:rPr>
        <w:t xml:space="preserve">de VAR af te schaffen en te vervangen door de </w:t>
      </w:r>
      <w:r w:rsidR="00851ABB" w:rsidRPr="008D561E">
        <w:rPr>
          <w:rFonts w:ascii="Verdana" w:eastAsia="Times New Roman" w:hAnsi="Verdana"/>
          <w:sz w:val="18"/>
          <w:szCs w:val="18"/>
        </w:rPr>
        <w:t xml:space="preserve">hierna nader toegelichte </w:t>
      </w:r>
      <w:r w:rsidRPr="008D561E">
        <w:rPr>
          <w:rFonts w:ascii="Verdana" w:eastAsia="Times New Roman" w:hAnsi="Verdana"/>
          <w:sz w:val="18"/>
          <w:szCs w:val="18"/>
        </w:rPr>
        <w:t>Beschikking geen loonheffingen</w:t>
      </w:r>
      <w:r w:rsidR="00B91F91" w:rsidRPr="008D561E">
        <w:rPr>
          <w:rFonts w:ascii="Verdana" w:eastAsia="Times New Roman" w:hAnsi="Verdana"/>
          <w:sz w:val="18"/>
          <w:szCs w:val="18"/>
        </w:rPr>
        <w:t xml:space="preserve"> (BGL)</w:t>
      </w:r>
      <w:r w:rsidRPr="008D561E">
        <w:rPr>
          <w:rFonts w:ascii="Verdana" w:eastAsia="Times New Roman" w:hAnsi="Verdana"/>
          <w:sz w:val="18"/>
          <w:szCs w:val="18"/>
        </w:rPr>
        <w:t xml:space="preserve">. </w:t>
      </w:r>
      <w:r w:rsidR="00851ABB" w:rsidRPr="008D561E">
        <w:rPr>
          <w:rFonts w:ascii="Verdana" w:eastAsia="Times New Roman" w:hAnsi="Verdana"/>
          <w:sz w:val="18"/>
          <w:szCs w:val="18"/>
        </w:rPr>
        <w:t>Daarmee</w:t>
      </w:r>
      <w:r w:rsidRPr="008D561E">
        <w:rPr>
          <w:rFonts w:ascii="Verdana" w:eastAsia="Times New Roman" w:hAnsi="Verdana"/>
          <w:sz w:val="18"/>
          <w:szCs w:val="18"/>
        </w:rPr>
        <w:t xml:space="preserve"> wordt enerzijds de verantwoordelijkheid voor de opdrachtgever vergroot,</w:t>
      </w:r>
      <w:r w:rsidRPr="008D561E">
        <w:rPr>
          <w:rFonts w:ascii="Verdana" w:eastAsia="Times New Roman" w:hAnsi="Verdana" w:cs="Times New Roman"/>
          <w:sz w:val="18"/>
          <w:szCs w:val="18"/>
          <w:vertAlign w:val="superscript"/>
        </w:rPr>
        <w:footnoteReference w:id="2"/>
      </w:r>
      <w:r w:rsidRPr="008D561E">
        <w:rPr>
          <w:rFonts w:ascii="Verdana" w:eastAsia="Times New Roman" w:hAnsi="Verdana"/>
          <w:sz w:val="18"/>
          <w:szCs w:val="18"/>
        </w:rPr>
        <w:t xml:space="preserve"> terwijl anderzijds vooraf geen verwachtingen meer worden gewekt - in de vorm van een </w:t>
      </w:r>
      <w:proofErr w:type="spellStart"/>
      <w:r w:rsidRPr="008D561E">
        <w:rPr>
          <w:rFonts w:ascii="Verdana" w:eastAsia="Times New Roman" w:hAnsi="Verdana"/>
          <w:sz w:val="18"/>
          <w:szCs w:val="18"/>
        </w:rPr>
        <w:t>VAR-beschikking</w:t>
      </w:r>
      <w:proofErr w:type="spellEnd"/>
      <w:r w:rsidRPr="008D561E">
        <w:rPr>
          <w:rFonts w:ascii="Verdana" w:eastAsia="Times New Roman" w:hAnsi="Verdana"/>
          <w:sz w:val="18"/>
          <w:szCs w:val="18"/>
        </w:rPr>
        <w:t xml:space="preserve"> - dat het inkomen uit arbeid van de opdrachtnemer bijvoorbeeld als winst uit onderneming kwalificeert. Deze wijzigingen zullen hierna worden toegelicht.</w:t>
      </w:r>
    </w:p>
    <w:p w:rsidR="00602DD5" w:rsidRPr="008D561E" w:rsidRDefault="00602DD5" w:rsidP="008D561E">
      <w:pPr>
        <w:spacing w:line="360" w:lineRule="auto"/>
        <w:rPr>
          <w:rFonts w:ascii="Verdana" w:eastAsia="Times New Roman" w:hAnsi="Verdana"/>
          <w:sz w:val="18"/>
          <w:szCs w:val="18"/>
        </w:rPr>
      </w:pPr>
    </w:p>
    <w:p w:rsidR="00C14A7F" w:rsidRPr="008D561E" w:rsidRDefault="00602DD5" w:rsidP="008D561E">
      <w:pPr>
        <w:spacing w:line="360" w:lineRule="auto"/>
        <w:rPr>
          <w:rFonts w:ascii="Verdana" w:hAnsi="Verdana"/>
          <w:sz w:val="18"/>
          <w:szCs w:val="18"/>
        </w:rPr>
      </w:pPr>
      <w:r w:rsidRPr="008D561E">
        <w:rPr>
          <w:rFonts w:ascii="Verdana" w:eastAsia="Times New Roman" w:hAnsi="Verdana"/>
          <w:sz w:val="18"/>
          <w:szCs w:val="18"/>
        </w:rPr>
        <w:lastRenderedPageBreak/>
        <w:t xml:space="preserve">De VAR is oorspronkelijk bedoeld om de opdrachtnemer (de belastingplichtige) zekerheid te geven over de fiscale kwalificatie van de voordelen uit zijn arbeidsrelatie. De VAR biedt een oordeel vooraf door de Belastingdienst op basis van gegevens verstrekt door de </w:t>
      </w:r>
      <w:proofErr w:type="spellStart"/>
      <w:r w:rsidRPr="008D561E">
        <w:rPr>
          <w:rFonts w:ascii="Verdana" w:eastAsia="Times New Roman" w:hAnsi="Verdana"/>
          <w:sz w:val="18"/>
          <w:szCs w:val="18"/>
        </w:rPr>
        <w:t>VAR-aanvrager</w:t>
      </w:r>
      <w:proofErr w:type="spellEnd"/>
      <w:r w:rsidRPr="008D561E">
        <w:rPr>
          <w:rFonts w:ascii="Verdana" w:eastAsia="Times New Roman" w:hAnsi="Verdana"/>
          <w:sz w:val="18"/>
          <w:szCs w:val="18"/>
        </w:rPr>
        <w:t xml:space="preserve"> (de opdrachtnemer) bij het verzoek om afgifte van een VAR. </w:t>
      </w:r>
      <w:r w:rsidR="00C14A7F" w:rsidRPr="008D561E">
        <w:rPr>
          <w:rFonts w:ascii="Verdana" w:hAnsi="Verdana"/>
          <w:sz w:val="18"/>
          <w:szCs w:val="18"/>
        </w:rPr>
        <w:t xml:space="preserve">De zekerheid die de VAR de aanvrager biedt over de aard van zijn inkomen heeft het zelfstandig ondernemerschap gemakkelijker en aantrekkelijker gemaakt. De </w:t>
      </w:r>
      <w:r w:rsidR="00E60627" w:rsidRPr="008D561E">
        <w:rPr>
          <w:rFonts w:ascii="Verdana" w:hAnsi="Verdana"/>
          <w:sz w:val="18"/>
          <w:szCs w:val="18"/>
        </w:rPr>
        <w:t xml:space="preserve">VAR </w:t>
      </w:r>
      <w:r w:rsidR="00C14A7F" w:rsidRPr="008D561E">
        <w:rPr>
          <w:rFonts w:ascii="Verdana" w:hAnsi="Verdana"/>
          <w:sz w:val="18"/>
          <w:szCs w:val="18"/>
        </w:rPr>
        <w:t xml:space="preserve">heeft </w:t>
      </w:r>
      <w:r w:rsidR="00E60627" w:rsidRPr="008D561E">
        <w:rPr>
          <w:rFonts w:ascii="Verdana" w:hAnsi="Verdana"/>
          <w:sz w:val="18"/>
          <w:szCs w:val="18"/>
        </w:rPr>
        <w:t xml:space="preserve">dan ook </w:t>
      </w:r>
      <w:r w:rsidR="00C14A7F" w:rsidRPr="008D561E">
        <w:rPr>
          <w:rFonts w:ascii="Verdana" w:hAnsi="Verdana"/>
          <w:sz w:val="18"/>
          <w:szCs w:val="18"/>
        </w:rPr>
        <w:t xml:space="preserve">een belangrijke rol gespeeld in </w:t>
      </w:r>
      <w:r w:rsidR="00E60627" w:rsidRPr="008D561E">
        <w:rPr>
          <w:rFonts w:ascii="Verdana" w:hAnsi="Verdana"/>
          <w:sz w:val="18"/>
          <w:szCs w:val="18"/>
        </w:rPr>
        <w:t>de</w:t>
      </w:r>
      <w:r w:rsidR="00C14A7F" w:rsidRPr="008D561E">
        <w:rPr>
          <w:rFonts w:ascii="Verdana" w:hAnsi="Verdana"/>
          <w:sz w:val="18"/>
          <w:szCs w:val="18"/>
        </w:rPr>
        <w:t xml:space="preserve"> stimulering van ondernemerschap. </w:t>
      </w:r>
    </w:p>
    <w:p w:rsidR="00602DD5" w:rsidRPr="008D561E" w:rsidRDefault="00602DD5" w:rsidP="008D561E">
      <w:pPr>
        <w:spacing w:line="360" w:lineRule="auto"/>
        <w:rPr>
          <w:rFonts w:ascii="Verdana" w:eastAsia="Times New Roman" w:hAnsi="Verdana"/>
          <w:sz w:val="18"/>
          <w:szCs w:val="18"/>
        </w:rPr>
      </w:pPr>
      <w:r w:rsidRPr="008D561E">
        <w:rPr>
          <w:rFonts w:ascii="Verdana" w:eastAsia="Times New Roman" w:hAnsi="Verdana"/>
          <w:sz w:val="18"/>
          <w:szCs w:val="18"/>
        </w:rPr>
        <w:t xml:space="preserve">De rechtszekerheid die de Belastingdienst </w:t>
      </w:r>
      <w:r w:rsidR="00C7530E" w:rsidRPr="008D561E">
        <w:rPr>
          <w:rFonts w:ascii="Verdana" w:eastAsia="Times New Roman" w:hAnsi="Verdana"/>
          <w:sz w:val="18"/>
          <w:szCs w:val="18"/>
        </w:rPr>
        <w:t xml:space="preserve">met de VAR </w:t>
      </w:r>
      <w:r w:rsidRPr="008D561E">
        <w:rPr>
          <w:rFonts w:ascii="Verdana" w:eastAsia="Times New Roman" w:hAnsi="Verdana"/>
          <w:sz w:val="18"/>
          <w:szCs w:val="18"/>
        </w:rPr>
        <w:t>kan bieden is</w:t>
      </w:r>
      <w:r w:rsidR="00C14A7F" w:rsidRPr="008D561E">
        <w:rPr>
          <w:rFonts w:ascii="Verdana" w:hAnsi="Verdana"/>
          <w:sz w:val="18"/>
          <w:szCs w:val="18"/>
        </w:rPr>
        <w:t xml:space="preserve"> echter</w:t>
      </w:r>
      <w:r w:rsidRPr="008D561E">
        <w:rPr>
          <w:rFonts w:ascii="Verdana" w:eastAsia="Times New Roman" w:hAnsi="Verdana"/>
          <w:sz w:val="18"/>
          <w:szCs w:val="18"/>
        </w:rPr>
        <w:t xml:space="preserve"> </w:t>
      </w:r>
      <w:r w:rsidR="00031435" w:rsidRPr="008D561E">
        <w:rPr>
          <w:rFonts w:ascii="Verdana" w:eastAsia="Times New Roman" w:hAnsi="Verdana"/>
          <w:sz w:val="18"/>
          <w:szCs w:val="18"/>
        </w:rPr>
        <w:t xml:space="preserve">inherent </w:t>
      </w:r>
      <w:r w:rsidRPr="008D561E">
        <w:rPr>
          <w:rFonts w:ascii="Verdana" w:eastAsia="Times New Roman" w:hAnsi="Verdana"/>
          <w:sz w:val="18"/>
          <w:szCs w:val="18"/>
        </w:rPr>
        <w:t xml:space="preserve">beperkt; de afgifte geschiedt op basis van feiten en omstandigheden die zich nog voor moeten gaan doen. Het ligt dan ook voor de hand dat </w:t>
      </w:r>
      <w:r w:rsidR="00744B09" w:rsidRPr="008D561E">
        <w:rPr>
          <w:rFonts w:ascii="Verdana" w:eastAsia="Times New Roman" w:hAnsi="Verdana"/>
          <w:sz w:val="18"/>
          <w:szCs w:val="18"/>
        </w:rPr>
        <w:t>de</w:t>
      </w:r>
      <w:r w:rsidRPr="008D561E">
        <w:rPr>
          <w:rFonts w:ascii="Verdana" w:eastAsia="Times New Roman" w:hAnsi="Verdana"/>
          <w:sz w:val="18"/>
          <w:szCs w:val="18"/>
        </w:rPr>
        <w:t xml:space="preserve"> feiten en omstandigheden in de praktijk regelmatig afwijken van die in de aanvraag. De meldingsplicht die de wet kent voor de belastingplichtige om deze afwijkingen te melden bij de Belastingdienst, wordt in de praktijk vrijwel nooit nageleefd. </w:t>
      </w:r>
    </w:p>
    <w:p w:rsidR="00602DD5" w:rsidRPr="008D561E" w:rsidRDefault="00602DD5" w:rsidP="008D561E">
      <w:pPr>
        <w:spacing w:line="360" w:lineRule="auto"/>
        <w:rPr>
          <w:rFonts w:ascii="Verdana" w:eastAsia="Times New Roman" w:hAnsi="Verdana"/>
          <w:sz w:val="18"/>
          <w:szCs w:val="18"/>
        </w:rPr>
      </w:pPr>
      <w:r w:rsidRPr="008D561E">
        <w:rPr>
          <w:rFonts w:ascii="Verdana" w:eastAsia="Times New Roman" w:hAnsi="Verdana"/>
          <w:sz w:val="18"/>
          <w:szCs w:val="18"/>
        </w:rPr>
        <w:t>De aldus afgegeven VAR schept echter bij belastingplichtigen wel verwachtingen als het gaat om de fiscale kwalificatie van het arbeidsinkomen.</w:t>
      </w:r>
      <w:r w:rsidR="00F85D6B" w:rsidRPr="008D561E">
        <w:rPr>
          <w:rFonts w:ascii="Verdana" w:eastAsia="Times New Roman" w:hAnsi="Verdana"/>
          <w:sz w:val="18"/>
          <w:szCs w:val="18"/>
        </w:rPr>
        <w:t xml:space="preserve"> </w:t>
      </w:r>
      <w:r w:rsidR="00B12D27" w:rsidRPr="008D561E">
        <w:rPr>
          <w:rFonts w:ascii="Verdana" w:eastAsia="Times New Roman" w:hAnsi="Verdana"/>
          <w:sz w:val="18"/>
          <w:szCs w:val="18"/>
        </w:rPr>
        <w:t xml:space="preserve">Ondanks dat </w:t>
      </w:r>
      <w:r w:rsidRPr="008D561E">
        <w:rPr>
          <w:rFonts w:ascii="Verdana" w:eastAsia="Times New Roman" w:hAnsi="Verdana"/>
          <w:sz w:val="18"/>
          <w:szCs w:val="18"/>
        </w:rPr>
        <w:t xml:space="preserve">de zekerheid die de VAR </w:t>
      </w:r>
      <w:r w:rsidR="00B12D27" w:rsidRPr="008D561E">
        <w:rPr>
          <w:rFonts w:ascii="Verdana" w:eastAsia="Times New Roman" w:hAnsi="Verdana"/>
          <w:sz w:val="18"/>
          <w:szCs w:val="18"/>
        </w:rPr>
        <w:t xml:space="preserve">kan </w:t>
      </w:r>
      <w:r w:rsidRPr="008D561E">
        <w:rPr>
          <w:rFonts w:ascii="Verdana" w:eastAsia="Times New Roman" w:hAnsi="Verdana"/>
          <w:sz w:val="18"/>
          <w:szCs w:val="18"/>
        </w:rPr>
        <w:t>bied</w:t>
      </w:r>
      <w:r w:rsidR="00B12D27" w:rsidRPr="008D561E">
        <w:rPr>
          <w:rFonts w:ascii="Verdana" w:eastAsia="Times New Roman" w:hAnsi="Verdana"/>
          <w:sz w:val="18"/>
          <w:szCs w:val="18"/>
        </w:rPr>
        <w:t xml:space="preserve">en zoals aangegeven inherent beperkt is, betekent dat niet dat opdrachtnemers zich </w:t>
      </w:r>
      <w:r w:rsidR="000F4660" w:rsidRPr="008D561E">
        <w:rPr>
          <w:rFonts w:ascii="Verdana" w:eastAsia="Times New Roman" w:hAnsi="Verdana"/>
          <w:sz w:val="18"/>
          <w:szCs w:val="18"/>
        </w:rPr>
        <w:t xml:space="preserve">altijd </w:t>
      </w:r>
      <w:r w:rsidR="00B12D27" w:rsidRPr="008D561E">
        <w:rPr>
          <w:rFonts w:ascii="Verdana" w:eastAsia="Times New Roman" w:hAnsi="Verdana"/>
          <w:sz w:val="18"/>
          <w:szCs w:val="18"/>
        </w:rPr>
        <w:t>van deze beperkingen bewust zijn</w:t>
      </w:r>
      <w:r w:rsidRPr="008D561E">
        <w:rPr>
          <w:rFonts w:ascii="Verdana" w:eastAsia="Times New Roman" w:hAnsi="Verdana"/>
          <w:sz w:val="18"/>
          <w:szCs w:val="18"/>
        </w:rPr>
        <w:t xml:space="preserve">. </w:t>
      </w:r>
      <w:r w:rsidR="00733834" w:rsidRPr="008D561E">
        <w:rPr>
          <w:rFonts w:ascii="Verdana" w:eastAsia="Times New Roman" w:hAnsi="Verdana"/>
          <w:sz w:val="18"/>
          <w:szCs w:val="18"/>
        </w:rPr>
        <w:t xml:space="preserve">Met deze beperkte rechtszekerheid </w:t>
      </w:r>
      <w:r w:rsidRPr="008D561E">
        <w:rPr>
          <w:rFonts w:ascii="Verdana" w:eastAsia="Times New Roman" w:hAnsi="Verdana"/>
          <w:sz w:val="18"/>
          <w:szCs w:val="18"/>
        </w:rPr>
        <w:t xml:space="preserve">worden zij geconfronteerd wanneer de Belastingdienst de VAR </w:t>
      </w:r>
      <w:r w:rsidR="00744B09" w:rsidRPr="008D561E">
        <w:rPr>
          <w:rFonts w:ascii="Verdana" w:eastAsia="Times New Roman" w:hAnsi="Verdana"/>
          <w:sz w:val="18"/>
          <w:szCs w:val="18"/>
        </w:rPr>
        <w:t>op basis</w:t>
      </w:r>
      <w:r w:rsidRPr="008D561E">
        <w:rPr>
          <w:rFonts w:ascii="Verdana" w:eastAsia="Times New Roman" w:hAnsi="Verdana"/>
          <w:sz w:val="18"/>
          <w:szCs w:val="18"/>
        </w:rPr>
        <w:t xml:space="preserve"> van de </w:t>
      </w:r>
      <w:r w:rsidR="001E66EA" w:rsidRPr="008D561E">
        <w:rPr>
          <w:rFonts w:ascii="Verdana" w:eastAsia="Times New Roman" w:hAnsi="Verdana"/>
          <w:sz w:val="18"/>
          <w:szCs w:val="18"/>
        </w:rPr>
        <w:t xml:space="preserve">werkelijke </w:t>
      </w:r>
      <w:r w:rsidRPr="008D561E">
        <w:rPr>
          <w:rFonts w:ascii="Verdana" w:eastAsia="Times New Roman" w:hAnsi="Verdana"/>
          <w:sz w:val="18"/>
          <w:szCs w:val="18"/>
        </w:rPr>
        <w:t>feiten en omstandigheden herziet of de aangifte inkomstenbelasting corrigeert.</w:t>
      </w:r>
      <w:r w:rsidR="004637E5" w:rsidRPr="008D561E">
        <w:rPr>
          <w:rFonts w:ascii="Verdana" w:eastAsia="Times New Roman" w:hAnsi="Verdana"/>
          <w:sz w:val="18"/>
          <w:szCs w:val="18"/>
        </w:rPr>
        <w:t xml:space="preserve"> De fiscale kwalificatie van het inkomen voor de inkomstenbelasting vindt pas plaats bij de afhandeling van de aangifte inkomstenbelasting op basis van zowel de VAR als de dan bekende gegevens over de feitelijke arbeidsrelatie(s) met </w:t>
      </w:r>
      <w:r w:rsidR="000F4660" w:rsidRPr="008D561E">
        <w:rPr>
          <w:rFonts w:ascii="Verdana" w:eastAsia="Times New Roman" w:hAnsi="Verdana"/>
          <w:sz w:val="18"/>
          <w:szCs w:val="18"/>
        </w:rPr>
        <w:t xml:space="preserve">de </w:t>
      </w:r>
      <w:r w:rsidR="004637E5" w:rsidRPr="008D561E">
        <w:rPr>
          <w:rFonts w:ascii="Verdana" w:eastAsia="Times New Roman" w:hAnsi="Verdana"/>
          <w:sz w:val="18"/>
          <w:szCs w:val="18"/>
        </w:rPr>
        <w:t xml:space="preserve">opdrachtgever(s). </w:t>
      </w:r>
      <w:r w:rsidRPr="008D561E">
        <w:rPr>
          <w:rFonts w:ascii="Verdana" w:eastAsia="Times New Roman" w:hAnsi="Verdana"/>
          <w:sz w:val="18"/>
          <w:szCs w:val="18"/>
        </w:rPr>
        <w:t xml:space="preserve">Met de VAR </w:t>
      </w:r>
      <w:r w:rsidR="004637E5" w:rsidRPr="008D561E">
        <w:rPr>
          <w:rFonts w:ascii="Verdana" w:eastAsia="Times New Roman" w:hAnsi="Verdana"/>
          <w:sz w:val="18"/>
          <w:szCs w:val="18"/>
        </w:rPr>
        <w:t xml:space="preserve">wordt zo </w:t>
      </w:r>
      <w:r w:rsidRPr="008D561E">
        <w:rPr>
          <w:rFonts w:ascii="Verdana" w:eastAsia="Times New Roman" w:hAnsi="Verdana"/>
          <w:sz w:val="18"/>
          <w:szCs w:val="18"/>
        </w:rPr>
        <w:t>een schijnzekerheid gecreëerd</w:t>
      </w:r>
      <w:r w:rsidR="00733834" w:rsidRPr="008D561E">
        <w:rPr>
          <w:rFonts w:ascii="Verdana" w:eastAsia="Times New Roman" w:hAnsi="Verdana"/>
          <w:sz w:val="18"/>
          <w:szCs w:val="18"/>
        </w:rPr>
        <w:t>.</w:t>
      </w:r>
      <w:r w:rsidRPr="008D561E">
        <w:rPr>
          <w:rFonts w:ascii="Verdana" w:eastAsia="Times New Roman" w:hAnsi="Verdana"/>
          <w:sz w:val="18"/>
          <w:szCs w:val="18"/>
        </w:rPr>
        <w:t xml:space="preserve"> </w:t>
      </w:r>
    </w:p>
    <w:p w:rsidR="000C64E1" w:rsidRPr="008D561E" w:rsidRDefault="000C64E1" w:rsidP="008D561E">
      <w:pPr>
        <w:spacing w:line="360" w:lineRule="auto"/>
        <w:rPr>
          <w:rFonts w:ascii="Verdana" w:eastAsia="Times New Roman" w:hAnsi="Verdana"/>
          <w:sz w:val="18"/>
          <w:szCs w:val="18"/>
        </w:rPr>
      </w:pPr>
    </w:p>
    <w:p w:rsidR="000C64E1" w:rsidRPr="008D561E" w:rsidRDefault="00602DD5" w:rsidP="008D561E">
      <w:pPr>
        <w:spacing w:line="360" w:lineRule="auto"/>
        <w:rPr>
          <w:rFonts w:ascii="Verdana" w:eastAsia="Times New Roman" w:hAnsi="Verdana"/>
          <w:sz w:val="18"/>
          <w:szCs w:val="18"/>
        </w:rPr>
      </w:pPr>
      <w:r w:rsidRPr="008D561E">
        <w:rPr>
          <w:rFonts w:ascii="Verdana" w:eastAsia="Times New Roman" w:hAnsi="Verdana"/>
          <w:sz w:val="18"/>
          <w:szCs w:val="18"/>
        </w:rPr>
        <w:t>Het belang van de VAR voor de dagelijkse praktijk is</w:t>
      </w:r>
      <w:r w:rsidR="00BE0201" w:rsidRPr="008D561E">
        <w:rPr>
          <w:rFonts w:ascii="Verdana" w:eastAsia="Times New Roman" w:hAnsi="Verdana"/>
          <w:sz w:val="18"/>
          <w:szCs w:val="18"/>
        </w:rPr>
        <w:t xml:space="preserve"> </w:t>
      </w:r>
      <w:r w:rsidR="00843F83" w:rsidRPr="008D561E">
        <w:rPr>
          <w:rFonts w:ascii="Verdana" w:eastAsia="Times New Roman" w:hAnsi="Verdana"/>
          <w:sz w:val="18"/>
          <w:szCs w:val="18"/>
        </w:rPr>
        <w:t xml:space="preserve">in </w:t>
      </w:r>
      <w:r w:rsidR="00BE0201" w:rsidRPr="008D561E">
        <w:rPr>
          <w:rFonts w:ascii="Verdana" w:eastAsia="Times New Roman" w:hAnsi="Verdana"/>
          <w:sz w:val="18"/>
          <w:szCs w:val="18"/>
        </w:rPr>
        <w:t>2005</w:t>
      </w:r>
      <w:r w:rsidR="00733834" w:rsidRPr="008D561E">
        <w:rPr>
          <w:rFonts w:ascii="Verdana" w:eastAsia="Times New Roman" w:hAnsi="Verdana"/>
          <w:sz w:val="18"/>
          <w:szCs w:val="18"/>
        </w:rPr>
        <w:t xml:space="preserve"> in belangrijke mate</w:t>
      </w:r>
      <w:r w:rsidRPr="008D561E">
        <w:rPr>
          <w:rFonts w:ascii="Verdana" w:eastAsia="Times New Roman" w:hAnsi="Verdana"/>
          <w:sz w:val="18"/>
          <w:szCs w:val="18"/>
        </w:rPr>
        <w:t xml:space="preserve"> </w:t>
      </w:r>
      <w:r w:rsidR="00BE0201" w:rsidRPr="008D561E">
        <w:rPr>
          <w:rFonts w:ascii="Verdana" w:eastAsia="Times New Roman" w:hAnsi="Verdana"/>
          <w:sz w:val="18"/>
          <w:szCs w:val="18"/>
        </w:rPr>
        <w:t>vergroot</w:t>
      </w:r>
      <w:r w:rsidR="00C14A7F" w:rsidRPr="008D561E">
        <w:rPr>
          <w:rFonts w:ascii="Verdana" w:hAnsi="Verdana"/>
          <w:sz w:val="18"/>
          <w:szCs w:val="18"/>
        </w:rPr>
        <w:t xml:space="preserve"> </w:t>
      </w:r>
      <w:r w:rsidR="00843F83" w:rsidRPr="008D561E">
        <w:rPr>
          <w:rFonts w:ascii="Verdana" w:eastAsia="Times New Roman" w:hAnsi="Verdana"/>
          <w:sz w:val="18"/>
          <w:szCs w:val="18"/>
        </w:rPr>
        <w:t>door de introductie van de</w:t>
      </w:r>
      <w:r w:rsidR="00835D1A" w:rsidRPr="008D561E">
        <w:rPr>
          <w:rFonts w:ascii="Verdana" w:eastAsia="Times New Roman" w:hAnsi="Verdana"/>
          <w:sz w:val="18"/>
          <w:szCs w:val="18"/>
        </w:rPr>
        <w:t xml:space="preserve"> vrijwar</w:t>
      </w:r>
      <w:r w:rsidR="00843F83" w:rsidRPr="008D561E">
        <w:rPr>
          <w:rFonts w:ascii="Verdana" w:eastAsia="Times New Roman" w:hAnsi="Verdana"/>
          <w:sz w:val="18"/>
          <w:szCs w:val="18"/>
        </w:rPr>
        <w:t>ing</w:t>
      </w:r>
      <w:r w:rsidR="00835D1A" w:rsidRPr="008D561E">
        <w:rPr>
          <w:rFonts w:ascii="Verdana" w:eastAsia="Times New Roman" w:hAnsi="Verdana"/>
          <w:sz w:val="18"/>
          <w:szCs w:val="18"/>
        </w:rPr>
        <w:t xml:space="preserve"> </w:t>
      </w:r>
      <w:r w:rsidR="00843F83" w:rsidRPr="008D561E">
        <w:rPr>
          <w:rFonts w:ascii="Verdana" w:eastAsia="Times New Roman" w:hAnsi="Verdana"/>
          <w:sz w:val="18"/>
          <w:szCs w:val="18"/>
        </w:rPr>
        <w:t>voor de</w:t>
      </w:r>
      <w:r w:rsidR="00835D1A" w:rsidRPr="008D561E">
        <w:rPr>
          <w:rFonts w:ascii="Verdana" w:eastAsia="Times New Roman" w:hAnsi="Verdana"/>
          <w:sz w:val="18"/>
          <w:szCs w:val="18"/>
        </w:rPr>
        <w:t xml:space="preserve"> opdrachtgevers</w:t>
      </w:r>
      <w:r w:rsidR="00E51A7D">
        <w:rPr>
          <w:rFonts w:ascii="Verdana" w:eastAsia="Times New Roman" w:hAnsi="Verdana"/>
          <w:sz w:val="18"/>
          <w:szCs w:val="18"/>
        </w:rPr>
        <w:t xml:space="preserve"> </w:t>
      </w:r>
      <w:r w:rsidR="00843F83" w:rsidRPr="008D561E">
        <w:rPr>
          <w:rFonts w:ascii="Verdana" w:eastAsia="Times New Roman" w:hAnsi="Verdana"/>
          <w:sz w:val="18"/>
          <w:szCs w:val="18"/>
        </w:rPr>
        <w:t>als gevolg van de Wet uitbreiding rechtsgevolgen VAR</w:t>
      </w:r>
      <w:r w:rsidR="00843F83" w:rsidRPr="008D561E">
        <w:rPr>
          <w:rFonts w:ascii="Verdana" w:eastAsia="Times New Roman" w:hAnsi="Verdana"/>
          <w:sz w:val="18"/>
          <w:szCs w:val="18"/>
          <w:vertAlign w:val="superscript"/>
        </w:rPr>
        <w:footnoteReference w:id="3"/>
      </w:r>
      <w:r w:rsidRPr="008D561E">
        <w:rPr>
          <w:rFonts w:ascii="Verdana" w:eastAsia="Times New Roman" w:hAnsi="Verdana"/>
          <w:sz w:val="18"/>
          <w:szCs w:val="18"/>
        </w:rPr>
        <w:t xml:space="preserve">. </w:t>
      </w:r>
      <w:r w:rsidR="00951347" w:rsidRPr="008D561E">
        <w:rPr>
          <w:rFonts w:ascii="Verdana" w:eastAsia="Times New Roman" w:hAnsi="Verdana"/>
          <w:sz w:val="18"/>
          <w:szCs w:val="18"/>
        </w:rPr>
        <w:t>Als gevolg</w:t>
      </w:r>
      <w:r w:rsidR="00655946" w:rsidRPr="008D561E">
        <w:rPr>
          <w:rFonts w:ascii="Verdana" w:eastAsia="Times New Roman" w:hAnsi="Verdana"/>
          <w:sz w:val="18"/>
          <w:szCs w:val="18"/>
        </w:rPr>
        <w:t xml:space="preserve"> van die wet geldt dat i</w:t>
      </w:r>
      <w:r w:rsidRPr="008D561E">
        <w:rPr>
          <w:rFonts w:ascii="Verdana" w:eastAsia="Times New Roman" w:hAnsi="Verdana"/>
          <w:sz w:val="18"/>
          <w:szCs w:val="18"/>
        </w:rPr>
        <w:t>ndien uit de VAR blijkt dat de voordelen die een belastingplichtige geniet, kunnen worden geduid als winst uit onderneming (</w:t>
      </w:r>
      <w:proofErr w:type="spellStart"/>
      <w:r w:rsidRPr="008D561E">
        <w:rPr>
          <w:rFonts w:ascii="Verdana" w:eastAsia="Times New Roman" w:hAnsi="Verdana"/>
          <w:sz w:val="18"/>
          <w:szCs w:val="18"/>
        </w:rPr>
        <w:t>VAR-wuo</w:t>
      </w:r>
      <w:proofErr w:type="spellEnd"/>
      <w:r w:rsidRPr="008D561E">
        <w:rPr>
          <w:rFonts w:ascii="Verdana" w:eastAsia="Times New Roman" w:hAnsi="Verdana"/>
          <w:sz w:val="18"/>
          <w:szCs w:val="18"/>
        </w:rPr>
        <w:t>) of als voordelen uit werkzaamheden verricht voor rekening en risico van een vennootschap waarin de belastingplichtige een aanmerkelijk belang heeft (</w:t>
      </w:r>
      <w:proofErr w:type="spellStart"/>
      <w:r w:rsidRPr="008D561E">
        <w:rPr>
          <w:rFonts w:ascii="Verdana" w:eastAsia="Times New Roman" w:hAnsi="Verdana"/>
          <w:sz w:val="18"/>
          <w:szCs w:val="18"/>
        </w:rPr>
        <w:t>VAR-dga</w:t>
      </w:r>
      <w:proofErr w:type="spellEnd"/>
      <w:r w:rsidRPr="008D561E">
        <w:rPr>
          <w:rFonts w:ascii="Verdana" w:eastAsia="Times New Roman" w:hAnsi="Verdana"/>
          <w:sz w:val="18"/>
          <w:szCs w:val="18"/>
        </w:rPr>
        <w:t xml:space="preserve">), de opdrachtgever onder bepaalde administratieve voorwaarden geen loonbelasting en premie volksverzekeringen op de vergoeding in </w:t>
      </w:r>
      <w:r w:rsidR="000C64E1" w:rsidRPr="008D561E">
        <w:rPr>
          <w:rFonts w:ascii="Verdana" w:eastAsia="Times New Roman" w:hAnsi="Verdana"/>
          <w:sz w:val="18"/>
          <w:szCs w:val="18"/>
        </w:rPr>
        <w:t xml:space="preserve">hoeft </w:t>
      </w:r>
      <w:r w:rsidRPr="008D561E">
        <w:rPr>
          <w:rFonts w:ascii="Verdana" w:eastAsia="Times New Roman" w:hAnsi="Verdana"/>
          <w:sz w:val="18"/>
          <w:szCs w:val="18"/>
        </w:rPr>
        <w:t xml:space="preserve">te houden en geen premies werknemersverzekeringen en inkomensafhankelijke bijdrage </w:t>
      </w:r>
      <w:proofErr w:type="spellStart"/>
      <w:r w:rsidRPr="008D561E">
        <w:rPr>
          <w:rFonts w:ascii="Verdana" w:eastAsia="Times New Roman" w:hAnsi="Verdana"/>
          <w:sz w:val="18"/>
          <w:szCs w:val="18"/>
        </w:rPr>
        <w:t>Zvw</w:t>
      </w:r>
      <w:proofErr w:type="spellEnd"/>
      <w:r w:rsidRPr="008D561E">
        <w:rPr>
          <w:rFonts w:ascii="Verdana" w:eastAsia="Times New Roman" w:hAnsi="Verdana"/>
          <w:sz w:val="18"/>
          <w:szCs w:val="18"/>
        </w:rPr>
        <w:t xml:space="preserve"> over de vergoeding</w:t>
      </w:r>
      <w:r w:rsidR="000C64E1" w:rsidRPr="008D561E">
        <w:rPr>
          <w:rFonts w:ascii="Verdana" w:eastAsia="Times New Roman" w:hAnsi="Verdana"/>
          <w:sz w:val="18"/>
          <w:szCs w:val="18"/>
        </w:rPr>
        <w:t xml:space="preserve"> hoeft</w:t>
      </w:r>
      <w:r w:rsidRPr="008D561E">
        <w:rPr>
          <w:rFonts w:ascii="Verdana" w:eastAsia="Times New Roman" w:hAnsi="Verdana"/>
          <w:sz w:val="18"/>
          <w:szCs w:val="18"/>
        </w:rPr>
        <w:t xml:space="preserve"> te betalen. </w:t>
      </w:r>
    </w:p>
    <w:p w:rsidR="00602DD5" w:rsidRPr="008D561E" w:rsidRDefault="00602DD5" w:rsidP="008D561E">
      <w:pPr>
        <w:spacing w:line="360" w:lineRule="auto"/>
        <w:rPr>
          <w:rFonts w:ascii="Verdana" w:eastAsia="Times New Roman" w:hAnsi="Verdana"/>
          <w:sz w:val="18"/>
          <w:szCs w:val="18"/>
        </w:rPr>
      </w:pPr>
      <w:r w:rsidRPr="008D561E">
        <w:rPr>
          <w:rFonts w:ascii="Verdana" w:eastAsia="Times New Roman" w:hAnsi="Verdana"/>
          <w:sz w:val="18"/>
          <w:szCs w:val="18"/>
        </w:rPr>
        <w:t xml:space="preserve">De opdrachtgever heeft niet de verantwoordelijkheid om te controleren of de VAR op goede gronden is afgegeven. Die verantwoordelijkheid ligt volledig bij de opdrachtnemer; hij vult de aanvraag in en hij is verantwoordelijk voor de juistheid van de verstrekte gegevens. De opdrachtgever is niet bij de </w:t>
      </w:r>
      <w:proofErr w:type="spellStart"/>
      <w:r w:rsidRPr="008D561E">
        <w:rPr>
          <w:rFonts w:ascii="Verdana" w:eastAsia="Times New Roman" w:hAnsi="Verdana"/>
          <w:sz w:val="18"/>
          <w:szCs w:val="18"/>
        </w:rPr>
        <w:t>VAR-aanvraag</w:t>
      </w:r>
      <w:proofErr w:type="spellEnd"/>
      <w:r w:rsidRPr="008D561E">
        <w:rPr>
          <w:rFonts w:ascii="Verdana" w:eastAsia="Times New Roman" w:hAnsi="Verdana"/>
          <w:sz w:val="18"/>
          <w:szCs w:val="18"/>
        </w:rPr>
        <w:t xml:space="preserve"> betrokken en op de </w:t>
      </w:r>
      <w:proofErr w:type="spellStart"/>
      <w:r w:rsidRPr="008D561E">
        <w:rPr>
          <w:rFonts w:ascii="Verdana" w:eastAsia="Times New Roman" w:hAnsi="Verdana"/>
          <w:sz w:val="18"/>
          <w:szCs w:val="18"/>
        </w:rPr>
        <w:t>VAR-beschikking</w:t>
      </w:r>
      <w:proofErr w:type="spellEnd"/>
      <w:r w:rsidRPr="008D561E">
        <w:rPr>
          <w:rFonts w:ascii="Verdana" w:eastAsia="Times New Roman" w:hAnsi="Verdana"/>
          <w:sz w:val="18"/>
          <w:szCs w:val="18"/>
        </w:rPr>
        <w:t xml:space="preserve"> wordt ook niet weergegeven op grond van welke bij de aanvraag gegeven antwoorden de </w:t>
      </w:r>
      <w:proofErr w:type="spellStart"/>
      <w:r w:rsidRPr="008D561E">
        <w:rPr>
          <w:rFonts w:ascii="Verdana" w:eastAsia="Times New Roman" w:hAnsi="Verdana"/>
          <w:sz w:val="18"/>
          <w:szCs w:val="18"/>
        </w:rPr>
        <w:t>VAR-beschikking</w:t>
      </w:r>
      <w:proofErr w:type="spellEnd"/>
      <w:r w:rsidRPr="008D561E">
        <w:rPr>
          <w:rFonts w:ascii="Verdana" w:eastAsia="Times New Roman" w:hAnsi="Verdana"/>
          <w:sz w:val="18"/>
          <w:szCs w:val="18"/>
        </w:rPr>
        <w:t xml:space="preserve"> is afgegeven. Daardoor ontbreekt bij de opdrachtgever de mogelijkheid tot een controle van de gronden waarop de </w:t>
      </w:r>
      <w:proofErr w:type="spellStart"/>
      <w:r w:rsidRPr="008D561E">
        <w:rPr>
          <w:rFonts w:ascii="Verdana" w:eastAsia="Times New Roman" w:hAnsi="Verdana"/>
          <w:sz w:val="18"/>
          <w:szCs w:val="18"/>
        </w:rPr>
        <w:t>VAR-beschikking</w:t>
      </w:r>
      <w:proofErr w:type="spellEnd"/>
      <w:r w:rsidRPr="008D561E">
        <w:rPr>
          <w:rFonts w:ascii="Verdana" w:eastAsia="Times New Roman" w:hAnsi="Verdana"/>
          <w:sz w:val="18"/>
          <w:szCs w:val="18"/>
        </w:rPr>
        <w:t xml:space="preserve"> is afgegeven. </w:t>
      </w:r>
      <w:r w:rsidR="000F2F90" w:rsidRPr="008D561E">
        <w:rPr>
          <w:rFonts w:ascii="Verdana" w:eastAsia="Times New Roman" w:hAnsi="Verdana"/>
          <w:sz w:val="18"/>
          <w:szCs w:val="18"/>
        </w:rPr>
        <w:t>De gevolgen van een VAR die niet aansluit bij de werkelijke situatie slaan dan ook eenzijdig neer bij de opdrachtnemer</w:t>
      </w:r>
      <w:r w:rsidR="00655946" w:rsidRPr="008D561E">
        <w:rPr>
          <w:rFonts w:ascii="Verdana" w:eastAsia="Times New Roman" w:hAnsi="Verdana"/>
          <w:sz w:val="18"/>
          <w:szCs w:val="18"/>
        </w:rPr>
        <w:t xml:space="preserve"> (schijnzelfstandige)</w:t>
      </w:r>
      <w:r w:rsidR="000F2F90" w:rsidRPr="008D561E">
        <w:rPr>
          <w:rFonts w:ascii="Verdana" w:eastAsia="Times New Roman" w:hAnsi="Verdana"/>
          <w:sz w:val="18"/>
          <w:szCs w:val="18"/>
        </w:rPr>
        <w:t xml:space="preserve">, omdat de opdrachtgever hier geen (wettelijke) verantwoordelijkheid voor draagt. Voor opdrachtgevers ontbreekt dan ook de prikkel en de noodzaak om te controleren of de </w:t>
      </w:r>
      <w:proofErr w:type="spellStart"/>
      <w:r w:rsidR="000F2F90" w:rsidRPr="008D561E">
        <w:rPr>
          <w:rFonts w:ascii="Verdana" w:eastAsia="Times New Roman" w:hAnsi="Verdana"/>
          <w:sz w:val="18"/>
          <w:szCs w:val="18"/>
        </w:rPr>
        <w:t>VAR</w:t>
      </w:r>
      <w:r w:rsidR="00C90E29" w:rsidRPr="008D561E">
        <w:rPr>
          <w:rFonts w:ascii="Verdana" w:eastAsia="Times New Roman" w:hAnsi="Verdana"/>
          <w:sz w:val="18"/>
          <w:szCs w:val="18"/>
        </w:rPr>
        <w:t>-</w:t>
      </w:r>
      <w:r w:rsidR="000F2F90" w:rsidRPr="008D561E">
        <w:rPr>
          <w:rFonts w:ascii="Verdana" w:eastAsia="Times New Roman" w:hAnsi="Verdana"/>
          <w:sz w:val="18"/>
          <w:szCs w:val="18"/>
        </w:rPr>
        <w:t>wuo</w:t>
      </w:r>
      <w:proofErr w:type="spellEnd"/>
      <w:r w:rsidR="000F2F90" w:rsidRPr="008D561E">
        <w:rPr>
          <w:rFonts w:ascii="Verdana" w:eastAsia="Times New Roman" w:hAnsi="Verdana"/>
          <w:sz w:val="18"/>
          <w:szCs w:val="18"/>
        </w:rPr>
        <w:t xml:space="preserve"> of </w:t>
      </w:r>
      <w:proofErr w:type="spellStart"/>
      <w:r w:rsidR="00C90E29" w:rsidRPr="008D561E">
        <w:rPr>
          <w:rFonts w:ascii="Verdana" w:eastAsia="Times New Roman" w:hAnsi="Verdana"/>
          <w:sz w:val="18"/>
          <w:szCs w:val="18"/>
        </w:rPr>
        <w:t>VAR-</w:t>
      </w:r>
      <w:r w:rsidR="000F2F90" w:rsidRPr="008D561E">
        <w:rPr>
          <w:rFonts w:ascii="Verdana" w:eastAsia="Times New Roman" w:hAnsi="Verdana"/>
          <w:sz w:val="18"/>
          <w:szCs w:val="18"/>
        </w:rPr>
        <w:t>dga</w:t>
      </w:r>
      <w:proofErr w:type="spellEnd"/>
      <w:r w:rsidR="000F2F90" w:rsidRPr="008D561E">
        <w:rPr>
          <w:rFonts w:ascii="Verdana" w:eastAsia="Times New Roman" w:hAnsi="Verdana"/>
          <w:sz w:val="18"/>
          <w:szCs w:val="18"/>
        </w:rPr>
        <w:t xml:space="preserve"> wel op goede gronden is afgegeven. </w:t>
      </w:r>
      <w:r w:rsidRPr="008D561E">
        <w:rPr>
          <w:rFonts w:ascii="Verdana" w:eastAsia="Times New Roman" w:hAnsi="Verdana"/>
          <w:sz w:val="18"/>
          <w:szCs w:val="18"/>
        </w:rPr>
        <w:t xml:space="preserve">Hierdoor kan de situatie ontstaan dat sprake is van een dienstbetrekking, terwijl de daarbij passende gevolgen voor de loonbelasting, premie </w:t>
      </w:r>
      <w:r w:rsidRPr="008D561E">
        <w:rPr>
          <w:rFonts w:ascii="Verdana" w:eastAsia="Times New Roman" w:hAnsi="Verdana"/>
          <w:sz w:val="18"/>
          <w:szCs w:val="18"/>
        </w:rPr>
        <w:lastRenderedPageBreak/>
        <w:t xml:space="preserve">volksverzekeringen, premies werknemersverzekeringen en inkomensafhankelijke bijdrage </w:t>
      </w:r>
      <w:proofErr w:type="spellStart"/>
      <w:r w:rsidRPr="008D561E">
        <w:rPr>
          <w:rFonts w:ascii="Verdana" w:eastAsia="Times New Roman" w:hAnsi="Verdana"/>
          <w:sz w:val="18"/>
          <w:szCs w:val="18"/>
        </w:rPr>
        <w:t>Zvw</w:t>
      </w:r>
      <w:proofErr w:type="spellEnd"/>
      <w:r w:rsidRPr="008D561E">
        <w:rPr>
          <w:rFonts w:ascii="Verdana" w:eastAsia="Times New Roman" w:hAnsi="Verdana"/>
          <w:sz w:val="18"/>
          <w:szCs w:val="18"/>
        </w:rPr>
        <w:t xml:space="preserve"> (loonheffingen) op grond van de wettelijke systematiek achterwege blijven. Dit leidt onder meer tot een inperking van de kring van verzekerden voor de werknemersverzekeringen.</w:t>
      </w:r>
    </w:p>
    <w:p w:rsidR="00602DD5" w:rsidRPr="008D561E" w:rsidRDefault="00C14A7F" w:rsidP="008D561E">
      <w:pPr>
        <w:spacing w:line="360" w:lineRule="auto"/>
        <w:rPr>
          <w:rFonts w:ascii="Verdana" w:eastAsia="Times New Roman" w:hAnsi="Verdana"/>
          <w:sz w:val="18"/>
          <w:szCs w:val="18"/>
        </w:rPr>
      </w:pPr>
      <w:r w:rsidRPr="008D561E">
        <w:rPr>
          <w:rFonts w:ascii="Verdana" w:hAnsi="Verdana"/>
          <w:sz w:val="18"/>
          <w:szCs w:val="18"/>
        </w:rPr>
        <w:t xml:space="preserve">De VAR wordt met name gebruikt voor het verkrijgen van zekerheid op het punt van de loonheffingen. </w:t>
      </w:r>
      <w:r w:rsidR="00C7011A" w:rsidRPr="008D561E">
        <w:rPr>
          <w:rFonts w:ascii="Verdana" w:eastAsia="Times New Roman" w:hAnsi="Verdana"/>
          <w:sz w:val="18"/>
          <w:szCs w:val="18"/>
        </w:rPr>
        <w:t>In</w:t>
      </w:r>
      <w:r w:rsidR="00AC2D99" w:rsidRPr="008D561E">
        <w:rPr>
          <w:rFonts w:ascii="Verdana" w:eastAsia="Times New Roman" w:hAnsi="Verdana"/>
          <w:sz w:val="18"/>
          <w:szCs w:val="18"/>
        </w:rPr>
        <w:t xml:space="preserve"> d</w:t>
      </w:r>
      <w:r w:rsidR="00235ECC" w:rsidRPr="008D561E">
        <w:rPr>
          <w:rFonts w:ascii="Verdana" w:eastAsia="Times New Roman" w:hAnsi="Verdana"/>
          <w:sz w:val="18"/>
          <w:szCs w:val="18"/>
        </w:rPr>
        <w:t xml:space="preserve">e huidige VAR-systematiek </w:t>
      </w:r>
      <w:r w:rsidR="00835D1A" w:rsidRPr="008D561E">
        <w:rPr>
          <w:rFonts w:ascii="Verdana" w:eastAsia="Times New Roman" w:hAnsi="Verdana"/>
          <w:sz w:val="18"/>
          <w:szCs w:val="18"/>
        </w:rPr>
        <w:t>is</w:t>
      </w:r>
      <w:r w:rsidR="00AC2D99" w:rsidRPr="008D561E">
        <w:rPr>
          <w:rFonts w:ascii="Verdana" w:eastAsia="Times New Roman" w:hAnsi="Verdana"/>
          <w:sz w:val="18"/>
          <w:szCs w:val="18"/>
        </w:rPr>
        <w:t xml:space="preserve"> het voor</w:t>
      </w:r>
      <w:r w:rsidR="00835D1A" w:rsidRPr="008D561E">
        <w:rPr>
          <w:rFonts w:ascii="Verdana" w:eastAsia="Times New Roman" w:hAnsi="Verdana"/>
          <w:sz w:val="18"/>
          <w:szCs w:val="18"/>
        </w:rPr>
        <w:t xml:space="preserve"> </w:t>
      </w:r>
      <w:r w:rsidR="00235ECC" w:rsidRPr="008D561E">
        <w:rPr>
          <w:rFonts w:ascii="Verdana" w:eastAsia="Times New Roman" w:hAnsi="Verdana"/>
          <w:sz w:val="18"/>
          <w:szCs w:val="18"/>
        </w:rPr>
        <w:t xml:space="preserve">zowel </w:t>
      </w:r>
      <w:r w:rsidR="00602DD5" w:rsidRPr="008D561E">
        <w:rPr>
          <w:rFonts w:ascii="Verdana" w:eastAsia="Times New Roman" w:hAnsi="Verdana"/>
          <w:sz w:val="18"/>
          <w:szCs w:val="18"/>
        </w:rPr>
        <w:t>opdrachtgevers</w:t>
      </w:r>
      <w:r w:rsidR="00E51A7D">
        <w:rPr>
          <w:rFonts w:ascii="Verdana" w:eastAsia="Times New Roman" w:hAnsi="Verdana"/>
          <w:sz w:val="18"/>
          <w:szCs w:val="18"/>
        </w:rPr>
        <w:t xml:space="preserve"> </w:t>
      </w:r>
      <w:r w:rsidR="00235ECC" w:rsidRPr="008D561E">
        <w:rPr>
          <w:rFonts w:ascii="Verdana" w:eastAsia="Times New Roman" w:hAnsi="Verdana"/>
          <w:sz w:val="18"/>
          <w:szCs w:val="18"/>
        </w:rPr>
        <w:t>als opdrachtnemers</w:t>
      </w:r>
      <w:r w:rsidR="000F2F90" w:rsidRPr="008D561E">
        <w:rPr>
          <w:rFonts w:ascii="Verdana" w:eastAsia="Times New Roman" w:hAnsi="Verdana"/>
          <w:sz w:val="18"/>
          <w:szCs w:val="18"/>
        </w:rPr>
        <w:t xml:space="preserve"> </w:t>
      </w:r>
      <w:r w:rsidR="00147E82" w:rsidRPr="008D561E">
        <w:rPr>
          <w:rFonts w:ascii="Verdana" w:eastAsia="Times New Roman" w:hAnsi="Verdana"/>
          <w:sz w:val="18"/>
          <w:szCs w:val="18"/>
        </w:rPr>
        <w:t xml:space="preserve">financieel </w:t>
      </w:r>
      <w:r w:rsidR="00835D1A" w:rsidRPr="008D561E">
        <w:rPr>
          <w:rFonts w:ascii="Verdana" w:eastAsia="Times New Roman" w:hAnsi="Verdana"/>
          <w:sz w:val="18"/>
          <w:szCs w:val="18"/>
        </w:rPr>
        <w:t>voordelig</w:t>
      </w:r>
      <w:r w:rsidR="00AC2D99" w:rsidRPr="008D561E">
        <w:rPr>
          <w:rFonts w:ascii="Verdana" w:eastAsia="Times New Roman" w:hAnsi="Verdana"/>
          <w:sz w:val="18"/>
          <w:szCs w:val="18"/>
        </w:rPr>
        <w:t xml:space="preserve"> </w:t>
      </w:r>
      <w:r w:rsidR="00235ECC" w:rsidRPr="008D561E">
        <w:rPr>
          <w:rFonts w:ascii="Verdana" w:eastAsia="Times New Roman" w:hAnsi="Verdana"/>
          <w:sz w:val="18"/>
          <w:szCs w:val="18"/>
        </w:rPr>
        <w:t>een arbeidsrelatie aan te gaan op basis van</w:t>
      </w:r>
      <w:r w:rsidR="00602DD5" w:rsidRPr="008D561E">
        <w:rPr>
          <w:rFonts w:ascii="Verdana" w:eastAsia="Times New Roman" w:hAnsi="Verdana"/>
          <w:sz w:val="18"/>
          <w:szCs w:val="18"/>
        </w:rPr>
        <w:t xml:space="preserve"> een </w:t>
      </w:r>
      <w:proofErr w:type="spellStart"/>
      <w:r w:rsidR="00602DD5" w:rsidRPr="008D561E">
        <w:rPr>
          <w:rFonts w:ascii="Verdana" w:eastAsia="Times New Roman" w:hAnsi="Verdana"/>
          <w:sz w:val="18"/>
          <w:szCs w:val="18"/>
        </w:rPr>
        <w:t>VAR-wuo</w:t>
      </w:r>
      <w:proofErr w:type="spellEnd"/>
      <w:r w:rsidR="00602DD5" w:rsidRPr="008D561E">
        <w:rPr>
          <w:rFonts w:ascii="Verdana" w:eastAsia="Times New Roman" w:hAnsi="Verdana"/>
          <w:sz w:val="18"/>
          <w:szCs w:val="18"/>
        </w:rPr>
        <w:t xml:space="preserve"> of </w:t>
      </w:r>
      <w:proofErr w:type="spellStart"/>
      <w:r w:rsidR="00602DD5" w:rsidRPr="008D561E">
        <w:rPr>
          <w:rFonts w:ascii="Verdana" w:eastAsia="Times New Roman" w:hAnsi="Verdana"/>
          <w:sz w:val="18"/>
          <w:szCs w:val="18"/>
        </w:rPr>
        <w:t>VAR-dga</w:t>
      </w:r>
      <w:proofErr w:type="spellEnd"/>
      <w:r w:rsidR="00602DD5" w:rsidRPr="008D561E">
        <w:rPr>
          <w:rFonts w:ascii="Verdana" w:eastAsia="Times New Roman" w:hAnsi="Verdana"/>
          <w:sz w:val="18"/>
          <w:szCs w:val="18"/>
        </w:rPr>
        <w:t>.</w:t>
      </w:r>
      <w:r w:rsidR="00E51A7D">
        <w:rPr>
          <w:rFonts w:ascii="Verdana" w:eastAsia="Times New Roman" w:hAnsi="Verdana"/>
          <w:sz w:val="18"/>
          <w:szCs w:val="18"/>
        </w:rPr>
        <w:t xml:space="preserve"> </w:t>
      </w:r>
      <w:r w:rsidRPr="008D561E">
        <w:rPr>
          <w:rFonts w:ascii="Verdana" w:hAnsi="Verdana"/>
          <w:sz w:val="18"/>
          <w:szCs w:val="18"/>
        </w:rPr>
        <w:t>De</w:t>
      </w:r>
      <w:r w:rsidR="000F2F90" w:rsidRPr="008D561E">
        <w:rPr>
          <w:rFonts w:ascii="Verdana" w:eastAsia="Times New Roman" w:hAnsi="Verdana"/>
          <w:sz w:val="18"/>
          <w:szCs w:val="18"/>
        </w:rPr>
        <w:t xml:space="preserve"> </w:t>
      </w:r>
      <w:r w:rsidR="00031435" w:rsidRPr="008D561E">
        <w:rPr>
          <w:rFonts w:ascii="Verdana" w:eastAsia="Times New Roman" w:hAnsi="Verdana"/>
          <w:sz w:val="18"/>
          <w:szCs w:val="18"/>
        </w:rPr>
        <w:t xml:space="preserve">opdrachtnemer </w:t>
      </w:r>
      <w:r w:rsidRPr="008D561E">
        <w:rPr>
          <w:rFonts w:ascii="Verdana" w:hAnsi="Verdana"/>
          <w:sz w:val="18"/>
          <w:szCs w:val="18"/>
        </w:rPr>
        <w:t>zal</w:t>
      </w:r>
      <w:r w:rsidR="00602DD5" w:rsidRPr="008D561E">
        <w:rPr>
          <w:rFonts w:ascii="Verdana" w:eastAsia="Times New Roman" w:hAnsi="Verdana"/>
          <w:sz w:val="18"/>
          <w:szCs w:val="18"/>
        </w:rPr>
        <w:t xml:space="preserve"> </w:t>
      </w:r>
      <w:r w:rsidR="00C7011A" w:rsidRPr="008D561E">
        <w:rPr>
          <w:rFonts w:ascii="Verdana" w:eastAsia="Times New Roman" w:hAnsi="Verdana"/>
          <w:sz w:val="18"/>
          <w:szCs w:val="18"/>
        </w:rPr>
        <w:t xml:space="preserve">daardoor geneigd zijn </w:t>
      </w:r>
      <w:r w:rsidR="00602DD5" w:rsidRPr="008D561E">
        <w:rPr>
          <w:rFonts w:ascii="Verdana" w:eastAsia="Times New Roman" w:hAnsi="Verdana"/>
          <w:sz w:val="18"/>
          <w:szCs w:val="18"/>
        </w:rPr>
        <w:t xml:space="preserve">de </w:t>
      </w:r>
      <w:proofErr w:type="spellStart"/>
      <w:r w:rsidR="00602DD5" w:rsidRPr="008D561E">
        <w:rPr>
          <w:rFonts w:ascii="Verdana" w:eastAsia="Times New Roman" w:hAnsi="Verdana"/>
          <w:sz w:val="18"/>
          <w:szCs w:val="18"/>
        </w:rPr>
        <w:t>VAR-aanvraag</w:t>
      </w:r>
      <w:proofErr w:type="spellEnd"/>
      <w:r w:rsidR="00602DD5" w:rsidRPr="008D561E">
        <w:rPr>
          <w:rFonts w:ascii="Verdana" w:eastAsia="Times New Roman" w:hAnsi="Verdana"/>
          <w:sz w:val="18"/>
          <w:szCs w:val="18"/>
        </w:rPr>
        <w:t xml:space="preserve"> zo</w:t>
      </w:r>
      <w:r w:rsidR="00835D1A" w:rsidRPr="008D561E">
        <w:rPr>
          <w:rFonts w:ascii="Verdana" w:eastAsia="Times New Roman" w:hAnsi="Verdana"/>
          <w:sz w:val="18"/>
          <w:szCs w:val="18"/>
        </w:rPr>
        <w:t>danig</w:t>
      </w:r>
      <w:r w:rsidR="00602DD5" w:rsidRPr="008D561E">
        <w:rPr>
          <w:rFonts w:ascii="Verdana" w:eastAsia="Times New Roman" w:hAnsi="Verdana"/>
          <w:sz w:val="18"/>
          <w:szCs w:val="18"/>
        </w:rPr>
        <w:t xml:space="preserve"> in</w:t>
      </w:r>
      <w:r w:rsidR="00C7011A" w:rsidRPr="008D561E">
        <w:rPr>
          <w:rFonts w:ascii="Verdana" w:eastAsia="Times New Roman" w:hAnsi="Verdana"/>
          <w:sz w:val="18"/>
          <w:szCs w:val="18"/>
        </w:rPr>
        <w:t xml:space="preserve"> te </w:t>
      </w:r>
      <w:r w:rsidR="00602DD5" w:rsidRPr="008D561E">
        <w:rPr>
          <w:rFonts w:ascii="Verdana" w:eastAsia="Times New Roman" w:hAnsi="Verdana"/>
          <w:sz w:val="18"/>
          <w:szCs w:val="18"/>
        </w:rPr>
        <w:t xml:space="preserve">vullen dat </w:t>
      </w:r>
      <w:r w:rsidR="00031435" w:rsidRPr="008D561E">
        <w:rPr>
          <w:rFonts w:ascii="Verdana" w:eastAsia="Times New Roman" w:hAnsi="Verdana"/>
          <w:sz w:val="18"/>
          <w:szCs w:val="18"/>
        </w:rPr>
        <w:t xml:space="preserve">deze leidt tot </w:t>
      </w:r>
      <w:r w:rsidR="00602DD5" w:rsidRPr="008D561E">
        <w:rPr>
          <w:rFonts w:ascii="Verdana" w:eastAsia="Times New Roman" w:hAnsi="Verdana"/>
          <w:sz w:val="18"/>
          <w:szCs w:val="18"/>
        </w:rPr>
        <w:t xml:space="preserve">een </w:t>
      </w:r>
      <w:proofErr w:type="spellStart"/>
      <w:r w:rsidR="00602DD5" w:rsidRPr="008D561E">
        <w:rPr>
          <w:rFonts w:ascii="Verdana" w:eastAsia="Times New Roman" w:hAnsi="Verdana"/>
          <w:sz w:val="18"/>
          <w:szCs w:val="18"/>
        </w:rPr>
        <w:t>VAR-wuo</w:t>
      </w:r>
      <w:proofErr w:type="spellEnd"/>
      <w:r w:rsidR="00602DD5" w:rsidRPr="008D561E">
        <w:rPr>
          <w:rFonts w:ascii="Verdana" w:eastAsia="Times New Roman" w:hAnsi="Verdana"/>
          <w:sz w:val="18"/>
          <w:szCs w:val="18"/>
        </w:rPr>
        <w:t xml:space="preserve"> of </w:t>
      </w:r>
      <w:proofErr w:type="spellStart"/>
      <w:r w:rsidR="00602DD5" w:rsidRPr="008D561E">
        <w:rPr>
          <w:rFonts w:ascii="Verdana" w:eastAsia="Times New Roman" w:hAnsi="Verdana"/>
          <w:sz w:val="18"/>
          <w:szCs w:val="18"/>
        </w:rPr>
        <w:t>VAR-dga</w:t>
      </w:r>
      <w:proofErr w:type="spellEnd"/>
      <w:r w:rsidR="00835D1A" w:rsidRPr="008D561E">
        <w:rPr>
          <w:rFonts w:ascii="Verdana" w:eastAsia="Times New Roman" w:hAnsi="Verdana"/>
          <w:sz w:val="18"/>
          <w:szCs w:val="18"/>
        </w:rPr>
        <w:t xml:space="preserve">, </w:t>
      </w:r>
      <w:r w:rsidR="00147E82" w:rsidRPr="008D561E">
        <w:rPr>
          <w:rFonts w:ascii="Verdana" w:eastAsia="Times New Roman" w:hAnsi="Verdana"/>
          <w:sz w:val="18"/>
          <w:szCs w:val="18"/>
        </w:rPr>
        <w:t xml:space="preserve">waarbij de feitelijke omstandigheden van de arbeidsrelatie geheel of gedeeltelijk worden genegeerd. Oneigenlijke constructies kunnen leiden tot concurrentieverstoring </w:t>
      </w:r>
      <w:r w:rsidR="00AC2D99" w:rsidRPr="008D561E">
        <w:rPr>
          <w:rFonts w:ascii="Verdana" w:eastAsia="Times New Roman" w:hAnsi="Verdana"/>
          <w:sz w:val="18"/>
          <w:szCs w:val="18"/>
        </w:rPr>
        <w:t xml:space="preserve">op de arbeidsmarkt en ondermijnen de solidariteitsgedachte achter het stelsel van werknemersverzekeringen. </w:t>
      </w:r>
      <w:r w:rsidR="00C7011A" w:rsidRPr="008D561E">
        <w:rPr>
          <w:rFonts w:ascii="Verdana" w:eastAsia="Times New Roman" w:hAnsi="Verdana"/>
          <w:sz w:val="18"/>
          <w:szCs w:val="18"/>
        </w:rPr>
        <w:t>S</w:t>
      </w:r>
      <w:r w:rsidR="00602DD5" w:rsidRPr="008D561E">
        <w:rPr>
          <w:rFonts w:ascii="Verdana" w:eastAsia="Times New Roman" w:hAnsi="Verdana"/>
          <w:sz w:val="18"/>
          <w:szCs w:val="18"/>
        </w:rPr>
        <w:t xml:space="preserve">chijnzelfstandigen (met of zonder VAR) </w:t>
      </w:r>
      <w:r w:rsidR="00C7011A" w:rsidRPr="008D561E">
        <w:rPr>
          <w:rFonts w:ascii="Verdana" w:eastAsia="Times New Roman" w:hAnsi="Verdana"/>
          <w:sz w:val="18"/>
          <w:szCs w:val="18"/>
        </w:rPr>
        <w:t xml:space="preserve">doen </w:t>
      </w:r>
      <w:r w:rsidR="00602DD5" w:rsidRPr="008D561E">
        <w:rPr>
          <w:rFonts w:ascii="Verdana" w:eastAsia="Times New Roman" w:hAnsi="Verdana"/>
          <w:sz w:val="18"/>
          <w:szCs w:val="18"/>
        </w:rPr>
        <w:t>bovendien ten onrechte een beroep op ondernemersfaciliteiten. Tot slot leidt de VAR-systematiek ertoe dat de effecten van handhaving uitsluitend neerslaan bij de schijnzelfstandigen</w:t>
      </w:r>
      <w:r w:rsidRPr="008D561E">
        <w:rPr>
          <w:rFonts w:ascii="Verdana" w:hAnsi="Verdana"/>
          <w:sz w:val="18"/>
          <w:szCs w:val="18"/>
        </w:rPr>
        <w:t xml:space="preserve"> en niet bij de opdrachtgevers</w:t>
      </w:r>
      <w:r w:rsidR="00602DD5" w:rsidRPr="008D561E">
        <w:rPr>
          <w:rFonts w:ascii="Verdana" w:eastAsia="Times New Roman" w:hAnsi="Verdana"/>
          <w:sz w:val="18"/>
          <w:szCs w:val="18"/>
        </w:rPr>
        <w:t xml:space="preserve">, terwijl </w:t>
      </w:r>
      <w:r w:rsidR="00092748" w:rsidRPr="008D561E">
        <w:rPr>
          <w:rFonts w:ascii="Verdana" w:eastAsia="Times New Roman" w:hAnsi="Verdana"/>
          <w:sz w:val="18"/>
          <w:szCs w:val="18"/>
        </w:rPr>
        <w:t>schijnzelfstandigheid over het algemeen het gevolg is van de wijze waarop beide partijen samen hun arbeidsverhouding vormgeven</w:t>
      </w:r>
      <w:r w:rsidR="00602DD5" w:rsidRPr="008D561E">
        <w:rPr>
          <w:rFonts w:ascii="Verdana" w:eastAsia="Times New Roman" w:hAnsi="Verdana"/>
          <w:sz w:val="18"/>
          <w:szCs w:val="18"/>
        </w:rPr>
        <w:t>.</w:t>
      </w:r>
      <w:r w:rsidRPr="008D561E">
        <w:rPr>
          <w:rFonts w:ascii="Verdana" w:hAnsi="Verdana"/>
          <w:sz w:val="18"/>
          <w:szCs w:val="18"/>
        </w:rPr>
        <w:t xml:space="preserve"> Dan ligt het voor de hand dat beide partijen kunnen worden aangesproken op hun handelen, naar de mate waarin zij daar zelf invloed op hebben gehad.</w:t>
      </w:r>
    </w:p>
    <w:p w:rsidR="00602DD5" w:rsidRPr="008D561E" w:rsidRDefault="00602DD5" w:rsidP="008D561E">
      <w:pPr>
        <w:spacing w:line="360" w:lineRule="auto"/>
        <w:rPr>
          <w:rFonts w:ascii="Verdana" w:eastAsia="Times New Roman" w:hAnsi="Verdana"/>
          <w:sz w:val="18"/>
          <w:szCs w:val="18"/>
        </w:rPr>
      </w:pPr>
    </w:p>
    <w:p w:rsidR="005B56B4" w:rsidRPr="008D561E" w:rsidRDefault="00602DD5" w:rsidP="008D561E">
      <w:pPr>
        <w:spacing w:line="360" w:lineRule="auto"/>
        <w:rPr>
          <w:rFonts w:ascii="Verdana" w:eastAsia="Times New Roman" w:hAnsi="Verdana"/>
          <w:sz w:val="18"/>
          <w:szCs w:val="18"/>
        </w:rPr>
      </w:pPr>
      <w:r w:rsidRPr="008D561E">
        <w:rPr>
          <w:rFonts w:ascii="Verdana" w:eastAsia="Times New Roman" w:hAnsi="Verdana"/>
          <w:sz w:val="18"/>
          <w:szCs w:val="18"/>
        </w:rPr>
        <w:t xml:space="preserve">In de ogen van het kabinet zijn dan ook </w:t>
      </w:r>
      <w:r w:rsidR="00031435" w:rsidRPr="008D561E">
        <w:rPr>
          <w:rFonts w:ascii="Verdana" w:eastAsia="Times New Roman" w:hAnsi="Verdana"/>
          <w:sz w:val="18"/>
          <w:szCs w:val="18"/>
        </w:rPr>
        <w:t>– mede in het kader van de bredere aanpak van schijnconstructies, waaronder schijnzelfstandigheid</w:t>
      </w:r>
      <w:r w:rsidR="009A103C" w:rsidRPr="008D561E">
        <w:rPr>
          <w:rFonts w:ascii="Verdana" w:eastAsia="Times New Roman" w:hAnsi="Verdana"/>
          <w:sz w:val="18"/>
          <w:szCs w:val="18"/>
        </w:rPr>
        <w:t xml:space="preserve"> </w:t>
      </w:r>
      <w:r w:rsidR="00031435" w:rsidRPr="008D561E">
        <w:rPr>
          <w:rFonts w:ascii="Verdana" w:eastAsia="Times New Roman" w:hAnsi="Verdana"/>
          <w:sz w:val="18"/>
          <w:szCs w:val="18"/>
        </w:rPr>
        <w:t xml:space="preserve">- </w:t>
      </w:r>
      <w:r w:rsidRPr="008D561E">
        <w:rPr>
          <w:rFonts w:ascii="Verdana" w:eastAsia="Times New Roman" w:hAnsi="Verdana"/>
          <w:sz w:val="18"/>
          <w:szCs w:val="18"/>
        </w:rPr>
        <w:t xml:space="preserve">maatregelen nodig om </w:t>
      </w:r>
      <w:r w:rsidR="00BE0201" w:rsidRPr="008D561E">
        <w:rPr>
          <w:rFonts w:ascii="Verdana" w:eastAsia="Times New Roman" w:hAnsi="Verdana"/>
          <w:sz w:val="18"/>
          <w:szCs w:val="18"/>
        </w:rPr>
        <w:t>oneigenlijk gebruik</w:t>
      </w:r>
      <w:r w:rsidRPr="008D561E">
        <w:rPr>
          <w:rFonts w:ascii="Verdana" w:eastAsia="Times New Roman" w:hAnsi="Verdana"/>
          <w:sz w:val="18"/>
          <w:szCs w:val="18"/>
        </w:rPr>
        <w:t xml:space="preserve"> van de VAR aan te kunnen pakken. In de kabinetsbrief van 17 september 2012 zijn zowel wettelijke als niet-wettelijke maatregelen aangekondigd rond de VAR.</w:t>
      </w:r>
      <w:r w:rsidRPr="008D561E">
        <w:rPr>
          <w:rFonts w:ascii="Verdana" w:eastAsia="Times New Roman" w:hAnsi="Verdana"/>
          <w:sz w:val="18"/>
          <w:szCs w:val="18"/>
          <w:vertAlign w:val="superscript"/>
        </w:rPr>
        <w:footnoteReference w:id="4"/>
      </w:r>
      <w:r w:rsidRPr="008D561E">
        <w:rPr>
          <w:rFonts w:ascii="Verdana" w:eastAsia="Times New Roman" w:hAnsi="Verdana"/>
          <w:sz w:val="18"/>
          <w:szCs w:val="18"/>
        </w:rPr>
        <w:t xml:space="preserve"> Zoals uit het voorgaande volgt</w:t>
      </w:r>
      <w:r w:rsidR="00BE71AA" w:rsidRPr="008D561E">
        <w:rPr>
          <w:rFonts w:ascii="Verdana" w:eastAsia="Times New Roman" w:hAnsi="Verdana"/>
          <w:sz w:val="18"/>
          <w:szCs w:val="18"/>
        </w:rPr>
        <w:t>,</w:t>
      </w:r>
      <w:r w:rsidRPr="008D561E">
        <w:rPr>
          <w:rFonts w:ascii="Verdana" w:eastAsia="Times New Roman" w:hAnsi="Verdana"/>
          <w:sz w:val="18"/>
          <w:szCs w:val="18"/>
        </w:rPr>
        <w:t xml:space="preserve"> wordt er in </w:t>
      </w:r>
      <w:r w:rsidR="001E66EA" w:rsidRPr="008D561E">
        <w:rPr>
          <w:rFonts w:ascii="Verdana" w:eastAsia="Times New Roman" w:hAnsi="Verdana"/>
          <w:sz w:val="18"/>
          <w:szCs w:val="18"/>
        </w:rPr>
        <w:t xml:space="preserve">het </w:t>
      </w:r>
      <w:r w:rsidRPr="008D561E">
        <w:rPr>
          <w:rFonts w:ascii="Verdana" w:eastAsia="Times New Roman" w:hAnsi="Verdana"/>
          <w:sz w:val="18"/>
          <w:szCs w:val="18"/>
        </w:rPr>
        <w:t xml:space="preserve">onderhavige </w:t>
      </w:r>
      <w:r w:rsidR="001E66EA" w:rsidRPr="008D561E">
        <w:rPr>
          <w:rFonts w:ascii="Verdana" w:eastAsia="Times New Roman" w:hAnsi="Verdana"/>
          <w:sz w:val="18"/>
          <w:szCs w:val="18"/>
        </w:rPr>
        <w:t>wetsvoorstel</w:t>
      </w:r>
      <w:r w:rsidRPr="008D561E">
        <w:rPr>
          <w:rFonts w:ascii="Verdana" w:eastAsia="Times New Roman" w:hAnsi="Verdana"/>
          <w:sz w:val="18"/>
          <w:szCs w:val="18"/>
        </w:rPr>
        <w:t xml:space="preserve"> echter voor gekozen om de VAR niet aan te passen, maar af te schaffen en te vervangen door de</w:t>
      </w:r>
      <w:r w:rsidR="00C77E57" w:rsidRPr="008D561E">
        <w:rPr>
          <w:rFonts w:ascii="Verdana" w:eastAsia="Times New Roman" w:hAnsi="Verdana"/>
          <w:sz w:val="18"/>
          <w:szCs w:val="18"/>
        </w:rPr>
        <w:t xml:space="preserve"> hierna toegelichte </w:t>
      </w:r>
      <w:r w:rsidR="00B91F91" w:rsidRPr="008D561E">
        <w:rPr>
          <w:rFonts w:ascii="Verdana" w:eastAsia="Times New Roman" w:hAnsi="Verdana"/>
          <w:sz w:val="18"/>
          <w:szCs w:val="18"/>
        </w:rPr>
        <w:t>BGL</w:t>
      </w:r>
      <w:r w:rsidRPr="008D561E">
        <w:rPr>
          <w:rFonts w:ascii="Verdana" w:eastAsia="Times New Roman" w:hAnsi="Verdana"/>
          <w:sz w:val="18"/>
          <w:szCs w:val="18"/>
        </w:rPr>
        <w:t xml:space="preserve">. </w:t>
      </w:r>
      <w:r w:rsidR="00141297" w:rsidRPr="008D561E">
        <w:rPr>
          <w:rFonts w:ascii="Verdana" w:eastAsia="Times New Roman" w:hAnsi="Verdana"/>
          <w:sz w:val="18"/>
          <w:szCs w:val="18"/>
        </w:rPr>
        <w:t xml:space="preserve">Dit is dus een aanvullende maatregel ten opzichte van genoemde kabinetsbrief. </w:t>
      </w:r>
      <w:r w:rsidR="00031435" w:rsidRPr="008D561E">
        <w:rPr>
          <w:rFonts w:ascii="Verdana" w:eastAsia="Times New Roman" w:hAnsi="Verdana"/>
          <w:sz w:val="18"/>
          <w:szCs w:val="18"/>
        </w:rPr>
        <w:t xml:space="preserve">Flankerend aan deze maatregel onderneemt het kabinet stappen om het </w:t>
      </w:r>
      <w:r w:rsidR="00DB1F92" w:rsidRPr="008D561E">
        <w:rPr>
          <w:rFonts w:ascii="Verdana" w:eastAsia="Times New Roman" w:hAnsi="Verdana"/>
          <w:sz w:val="18"/>
          <w:szCs w:val="18"/>
        </w:rPr>
        <w:t>aanvraag</w:t>
      </w:r>
      <w:r w:rsidR="00031435" w:rsidRPr="008D561E">
        <w:rPr>
          <w:rFonts w:ascii="Verdana" w:eastAsia="Times New Roman" w:hAnsi="Verdana"/>
          <w:sz w:val="18"/>
          <w:szCs w:val="18"/>
        </w:rPr>
        <w:t>proces</w:t>
      </w:r>
      <w:r w:rsidR="00655946" w:rsidRPr="008D561E">
        <w:rPr>
          <w:rFonts w:ascii="Verdana" w:eastAsia="Times New Roman" w:hAnsi="Verdana"/>
          <w:sz w:val="18"/>
          <w:szCs w:val="18"/>
        </w:rPr>
        <w:t xml:space="preserve"> van de BGL</w:t>
      </w:r>
      <w:r w:rsidR="00031435" w:rsidRPr="008D561E">
        <w:rPr>
          <w:rFonts w:ascii="Verdana" w:eastAsia="Times New Roman" w:hAnsi="Verdana"/>
          <w:sz w:val="18"/>
          <w:szCs w:val="18"/>
        </w:rPr>
        <w:t xml:space="preserve"> transparanter te laten verlopen via de introductie van een </w:t>
      </w:r>
      <w:r w:rsidR="009A103C" w:rsidRPr="008D561E">
        <w:rPr>
          <w:rFonts w:ascii="Verdana" w:eastAsia="Times New Roman" w:hAnsi="Verdana"/>
          <w:sz w:val="18"/>
          <w:szCs w:val="18"/>
        </w:rPr>
        <w:t>web</w:t>
      </w:r>
      <w:r w:rsidR="00031435" w:rsidRPr="008D561E">
        <w:rPr>
          <w:rFonts w:ascii="Verdana" w:eastAsia="Times New Roman" w:hAnsi="Verdana"/>
          <w:sz w:val="18"/>
          <w:szCs w:val="18"/>
        </w:rPr>
        <w:t xml:space="preserve">module. </w:t>
      </w:r>
      <w:r w:rsidR="005B56B4" w:rsidRPr="008D561E">
        <w:rPr>
          <w:rFonts w:ascii="Verdana" w:eastAsia="Times New Roman" w:hAnsi="Verdana"/>
          <w:sz w:val="18"/>
          <w:szCs w:val="18"/>
        </w:rPr>
        <w:t xml:space="preserve">De in </w:t>
      </w:r>
      <w:r w:rsidR="00C77E57" w:rsidRPr="008D561E">
        <w:rPr>
          <w:rFonts w:ascii="Verdana" w:eastAsia="Times New Roman" w:hAnsi="Verdana"/>
          <w:sz w:val="18"/>
          <w:szCs w:val="18"/>
        </w:rPr>
        <w:t>het onderhavige</w:t>
      </w:r>
      <w:r w:rsidR="00BE71AA" w:rsidRPr="008D561E">
        <w:rPr>
          <w:rFonts w:ascii="Verdana" w:eastAsia="Times New Roman" w:hAnsi="Verdana"/>
          <w:sz w:val="18"/>
          <w:szCs w:val="18"/>
        </w:rPr>
        <w:t xml:space="preserve"> wetsvoorstel</w:t>
      </w:r>
      <w:r w:rsidR="005B56B4" w:rsidRPr="008D561E">
        <w:rPr>
          <w:rFonts w:ascii="Verdana" w:eastAsia="Times New Roman" w:hAnsi="Verdana"/>
          <w:sz w:val="18"/>
          <w:szCs w:val="18"/>
        </w:rPr>
        <w:t xml:space="preserve"> opgenomen maatregelen maken het tezamen met de andere maatregelen, zoals de webmodule, mogelijk om schijnzelfstandigheid effectiever te gaan bestrijden, zonder dat bonafide opdrachtgevers en opdrachtnemers rechtszekerheid over de loonheffingen hoeven te verliezen. Tevens heeft de voorgestelde systematiek tot gevolg dat beide partijen er belang bij krijgen dat de aanvraag naar waarheid wordt ingevuld. </w:t>
      </w:r>
    </w:p>
    <w:p w:rsidR="00602DD5" w:rsidRPr="008D561E" w:rsidRDefault="00602DD5" w:rsidP="008D561E">
      <w:pPr>
        <w:spacing w:line="360" w:lineRule="auto"/>
        <w:rPr>
          <w:rFonts w:ascii="Verdana" w:eastAsia="Times New Roman" w:hAnsi="Verdana"/>
          <w:sz w:val="18"/>
          <w:szCs w:val="18"/>
        </w:rPr>
      </w:pPr>
    </w:p>
    <w:p w:rsidR="00682BF8" w:rsidRPr="008D561E" w:rsidRDefault="00602DD5" w:rsidP="008D561E">
      <w:pPr>
        <w:spacing w:line="360" w:lineRule="auto"/>
        <w:rPr>
          <w:rFonts w:ascii="Verdana" w:eastAsia="Times New Roman" w:hAnsi="Verdana"/>
          <w:sz w:val="18"/>
          <w:szCs w:val="18"/>
        </w:rPr>
      </w:pPr>
      <w:r w:rsidRPr="008D561E">
        <w:rPr>
          <w:rFonts w:ascii="Verdana" w:eastAsia="Times New Roman" w:hAnsi="Verdana"/>
          <w:sz w:val="18"/>
          <w:szCs w:val="18"/>
        </w:rPr>
        <w:t>De eerste maatregel die in</w:t>
      </w:r>
      <w:r w:rsidR="001E66EA" w:rsidRPr="008D561E">
        <w:rPr>
          <w:rFonts w:ascii="Verdana" w:eastAsia="Times New Roman" w:hAnsi="Verdana"/>
          <w:sz w:val="18"/>
          <w:szCs w:val="18"/>
        </w:rPr>
        <w:t xml:space="preserve"> dit wetsvoorstel</w:t>
      </w:r>
      <w:r w:rsidRPr="008D561E">
        <w:rPr>
          <w:rFonts w:ascii="Verdana" w:eastAsia="Times New Roman" w:hAnsi="Verdana"/>
          <w:sz w:val="18"/>
          <w:szCs w:val="18"/>
        </w:rPr>
        <w:t xml:space="preserve"> ten aanzien van de beschikking is opgenomen, richt zich op de </w:t>
      </w:r>
      <w:r w:rsidR="007A07F8" w:rsidRPr="008D561E">
        <w:rPr>
          <w:rFonts w:ascii="Verdana" w:eastAsia="Times New Roman" w:hAnsi="Verdana"/>
          <w:sz w:val="18"/>
          <w:szCs w:val="18"/>
        </w:rPr>
        <w:t>reikwijdte van de beschikking</w:t>
      </w:r>
      <w:r w:rsidRPr="008D561E">
        <w:rPr>
          <w:rFonts w:ascii="Verdana" w:eastAsia="Times New Roman" w:hAnsi="Verdana"/>
          <w:sz w:val="18"/>
          <w:szCs w:val="18"/>
        </w:rPr>
        <w:t xml:space="preserve">. Om het verkrijgen van rechtszekerheid voor de loonheffingen te behouden, stelt het kabinet voor om </w:t>
      </w:r>
      <w:r w:rsidR="00100A46" w:rsidRPr="008D561E">
        <w:rPr>
          <w:rFonts w:ascii="Verdana" w:eastAsia="Times New Roman" w:hAnsi="Verdana"/>
          <w:sz w:val="18"/>
          <w:szCs w:val="18"/>
        </w:rPr>
        <w:t xml:space="preserve">de mogelijkheid daartoe met </w:t>
      </w:r>
      <w:r w:rsidRPr="008D561E">
        <w:rPr>
          <w:rFonts w:ascii="Verdana" w:eastAsia="Times New Roman" w:hAnsi="Verdana"/>
          <w:sz w:val="18"/>
          <w:szCs w:val="18"/>
        </w:rPr>
        <w:t xml:space="preserve">de </w:t>
      </w:r>
      <w:r w:rsidR="00100A46" w:rsidRPr="008D561E">
        <w:rPr>
          <w:rFonts w:ascii="Verdana" w:eastAsia="Times New Roman" w:hAnsi="Verdana"/>
          <w:sz w:val="18"/>
          <w:szCs w:val="18"/>
        </w:rPr>
        <w:t xml:space="preserve">introductie van de </w:t>
      </w:r>
      <w:r w:rsidR="00B91F91" w:rsidRPr="008D561E">
        <w:rPr>
          <w:rFonts w:ascii="Verdana" w:eastAsia="Times New Roman" w:hAnsi="Verdana"/>
          <w:sz w:val="18"/>
          <w:szCs w:val="18"/>
        </w:rPr>
        <w:t>BGL</w:t>
      </w:r>
      <w:r w:rsidR="00100A46" w:rsidRPr="008D561E">
        <w:rPr>
          <w:rFonts w:ascii="Verdana" w:eastAsia="Times New Roman" w:hAnsi="Verdana"/>
          <w:sz w:val="18"/>
          <w:szCs w:val="18"/>
        </w:rPr>
        <w:t xml:space="preserve"> te behouden</w:t>
      </w:r>
      <w:r w:rsidRPr="008D561E">
        <w:rPr>
          <w:rFonts w:ascii="Verdana" w:eastAsia="Times New Roman" w:hAnsi="Verdana"/>
          <w:sz w:val="18"/>
          <w:szCs w:val="18"/>
        </w:rPr>
        <w:t xml:space="preserve"> en </w:t>
      </w:r>
      <w:r w:rsidR="00100A46" w:rsidRPr="008D561E">
        <w:rPr>
          <w:rFonts w:ascii="Verdana" w:eastAsia="Times New Roman" w:hAnsi="Verdana"/>
          <w:sz w:val="18"/>
          <w:szCs w:val="18"/>
        </w:rPr>
        <w:t xml:space="preserve">de BGL </w:t>
      </w:r>
      <w:r w:rsidRPr="008D561E">
        <w:rPr>
          <w:rFonts w:ascii="Verdana" w:eastAsia="Times New Roman" w:hAnsi="Verdana"/>
          <w:sz w:val="18"/>
          <w:szCs w:val="18"/>
        </w:rPr>
        <w:t xml:space="preserve">te beperken tot een beschikking met betrekking tot de loonheffingen. De beschikking beperkt zich voortaan tot een oordeel of voor de arbeidsverhouding </w:t>
      </w:r>
      <w:r w:rsidR="00D60358" w:rsidRPr="008D561E">
        <w:rPr>
          <w:rFonts w:ascii="Verdana" w:eastAsia="Times New Roman" w:hAnsi="Verdana"/>
          <w:sz w:val="18"/>
          <w:szCs w:val="18"/>
        </w:rPr>
        <w:t>onder</w:t>
      </w:r>
      <w:r w:rsidRPr="008D561E">
        <w:rPr>
          <w:rFonts w:ascii="Verdana" w:eastAsia="Times New Roman" w:hAnsi="Verdana"/>
          <w:sz w:val="18"/>
          <w:szCs w:val="18"/>
        </w:rPr>
        <w:t xml:space="preserve"> de Wet op de loonbelasting 1964 (Wet LB 1964) geen inhoudingsplicht bestaat </w:t>
      </w:r>
      <w:r w:rsidR="00BE71AA" w:rsidRPr="008D561E">
        <w:rPr>
          <w:rFonts w:ascii="Verdana" w:eastAsia="Times New Roman" w:hAnsi="Verdana"/>
          <w:sz w:val="18"/>
          <w:szCs w:val="18"/>
        </w:rPr>
        <w:t xml:space="preserve">(hetgeen ook doorwerkt in </w:t>
      </w:r>
      <w:r w:rsidR="00C90E29" w:rsidRPr="008D561E">
        <w:rPr>
          <w:rFonts w:ascii="Verdana" w:eastAsia="Times New Roman" w:hAnsi="Verdana"/>
          <w:sz w:val="18"/>
          <w:szCs w:val="18"/>
        </w:rPr>
        <w:t xml:space="preserve">de inhoudingsplicht voor de premie volksverzekeringen en </w:t>
      </w:r>
      <w:r w:rsidR="00BE71AA" w:rsidRPr="008D561E">
        <w:rPr>
          <w:rFonts w:ascii="Verdana" w:eastAsia="Times New Roman" w:hAnsi="Verdana"/>
          <w:sz w:val="18"/>
          <w:szCs w:val="18"/>
        </w:rPr>
        <w:t>de verschuldigdheid van premies werknemersverzekeringen en</w:t>
      </w:r>
      <w:r w:rsidRPr="008D561E">
        <w:rPr>
          <w:rFonts w:ascii="Verdana" w:eastAsia="Times New Roman" w:hAnsi="Verdana"/>
          <w:sz w:val="18"/>
          <w:szCs w:val="18"/>
        </w:rPr>
        <w:t xml:space="preserve"> inkomensafhankelijke bijdrage </w:t>
      </w:r>
      <w:proofErr w:type="spellStart"/>
      <w:r w:rsidRPr="008D561E">
        <w:rPr>
          <w:rFonts w:ascii="Verdana" w:eastAsia="Times New Roman" w:hAnsi="Verdana"/>
          <w:sz w:val="18"/>
          <w:szCs w:val="18"/>
        </w:rPr>
        <w:t>Zvw</w:t>
      </w:r>
      <w:proofErr w:type="spellEnd"/>
      <w:r w:rsidRPr="008D561E">
        <w:rPr>
          <w:rFonts w:ascii="Verdana" w:eastAsia="Times New Roman" w:hAnsi="Verdana"/>
          <w:sz w:val="18"/>
          <w:szCs w:val="18"/>
        </w:rPr>
        <w:t xml:space="preserve">), </w:t>
      </w:r>
      <w:r w:rsidR="00D60358" w:rsidRPr="008D561E">
        <w:rPr>
          <w:rFonts w:ascii="Verdana" w:eastAsia="Times New Roman" w:hAnsi="Verdana"/>
          <w:sz w:val="18"/>
          <w:szCs w:val="18"/>
        </w:rPr>
        <w:t xml:space="preserve">indien </w:t>
      </w:r>
      <w:r w:rsidRPr="008D561E">
        <w:rPr>
          <w:rFonts w:ascii="Verdana" w:eastAsia="Times New Roman" w:hAnsi="Verdana"/>
          <w:sz w:val="18"/>
          <w:szCs w:val="18"/>
        </w:rPr>
        <w:t xml:space="preserve">aan de daarvoor geldende voorwaarden wordt voldaan. Tevens beperkt de Belastingdienst zich bij de aanvraag van een </w:t>
      </w:r>
      <w:r w:rsidR="00B91F91" w:rsidRPr="008D561E">
        <w:rPr>
          <w:rFonts w:ascii="Verdana" w:eastAsia="Times New Roman" w:hAnsi="Verdana"/>
          <w:sz w:val="18"/>
          <w:szCs w:val="18"/>
        </w:rPr>
        <w:t>BGL</w:t>
      </w:r>
      <w:r w:rsidRPr="008D561E">
        <w:rPr>
          <w:rFonts w:ascii="Verdana" w:eastAsia="Times New Roman" w:hAnsi="Verdana"/>
          <w:sz w:val="18"/>
          <w:szCs w:val="18"/>
        </w:rPr>
        <w:t xml:space="preserve"> tot toekenning of afwijzing van het verzoek. </w:t>
      </w:r>
    </w:p>
    <w:p w:rsidR="00602DD5" w:rsidRPr="008D561E" w:rsidRDefault="00602DD5" w:rsidP="008D561E">
      <w:pPr>
        <w:spacing w:line="360" w:lineRule="auto"/>
        <w:rPr>
          <w:rFonts w:ascii="Verdana" w:eastAsia="Times New Roman" w:hAnsi="Verdana"/>
          <w:sz w:val="18"/>
          <w:szCs w:val="18"/>
        </w:rPr>
      </w:pPr>
      <w:r w:rsidRPr="008D561E">
        <w:rPr>
          <w:rFonts w:ascii="Verdana" w:eastAsia="Times New Roman" w:hAnsi="Verdana"/>
          <w:sz w:val="18"/>
          <w:szCs w:val="18"/>
        </w:rPr>
        <w:lastRenderedPageBreak/>
        <w:t xml:space="preserve">Wanneer een </w:t>
      </w:r>
      <w:r w:rsidR="00B91F91" w:rsidRPr="008D561E">
        <w:rPr>
          <w:rFonts w:ascii="Verdana" w:eastAsia="Times New Roman" w:hAnsi="Verdana"/>
          <w:sz w:val="18"/>
          <w:szCs w:val="18"/>
        </w:rPr>
        <w:t>BGL</w:t>
      </w:r>
      <w:r w:rsidRPr="008D561E">
        <w:rPr>
          <w:rFonts w:ascii="Verdana" w:eastAsia="Times New Roman" w:hAnsi="Verdana"/>
          <w:sz w:val="18"/>
          <w:szCs w:val="18"/>
        </w:rPr>
        <w:t xml:space="preserve"> wordt afgegeven, geeft deze niet langer een voorlopig oordeel over de wijze waarop de werkzaamheden voor de inkomstenbelasting moeten worden gekwalificeerd. </w:t>
      </w:r>
      <w:r w:rsidR="00401990" w:rsidRPr="008D561E">
        <w:rPr>
          <w:rFonts w:ascii="Verdana" w:eastAsia="Times New Roman" w:hAnsi="Verdana"/>
          <w:sz w:val="18"/>
          <w:szCs w:val="18"/>
        </w:rPr>
        <w:t>D</w:t>
      </w:r>
      <w:r w:rsidR="00C90E29" w:rsidRPr="008D561E">
        <w:rPr>
          <w:rFonts w:ascii="Verdana" w:eastAsia="Times New Roman" w:hAnsi="Verdana"/>
          <w:sz w:val="18"/>
          <w:szCs w:val="18"/>
        </w:rPr>
        <w:t>aarme</w:t>
      </w:r>
      <w:r w:rsidRPr="008D561E">
        <w:rPr>
          <w:rFonts w:ascii="Verdana" w:eastAsia="Times New Roman" w:hAnsi="Verdana"/>
          <w:sz w:val="18"/>
          <w:szCs w:val="18"/>
        </w:rPr>
        <w:t xml:space="preserve">e </w:t>
      </w:r>
      <w:r w:rsidR="00C90E29" w:rsidRPr="008D561E">
        <w:rPr>
          <w:rFonts w:ascii="Verdana" w:eastAsia="Times New Roman" w:hAnsi="Verdana"/>
          <w:sz w:val="18"/>
          <w:szCs w:val="18"/>
        </w:rPr>
        <w:t>wordt niet langer de indruk gewekt dat</w:t>
      </w:r>
      <w:r w:rsidR="00E51A7D">
        <w:rPr>
          <w:rFonts w:ascii="Verdana" w:eastAsia="Times New Roman" w:hAnsi="Verdana"/>
          <w:sz w:val="18"/>
          <w:szCs w:val="18"/>
        </w:rPr>
        <w:t xml:space="preserve"> </w:t>
      </w:r>
      <w:r w:rsidR="00C90E29" w:rsidRPr="008D561E">
        <w:rPr>
          <w:rFonts w:ascii="Verdana" w:eastAsia="Times New Roman" w:hAnsi="Verdana"/>
          <w:sz w:val="18"/>
          <w:szCs w:val="18"/>
        </w:rPr>
        <w:t xml:space="preserve">de </w:t>
      </w:r>
      <w:r w:rsidRPr="008D561E">
        <w:rPr>
          <w:rFonts w:ascii="Verdana" w:eastAsia="Times New Roman" w:hAnsi="Verdana"/>
          <w:sz w:val="18"/>
          <w:szCs w:val="18"/>
        </w:rPr>
        <w:t xml:space="preserve">Belastingdienst bij de beoordeling van de aangifte inkomstenbelasting </w:t>
      </w:r>
      <w:r w:rsidR="00C90E29" w:rsidRPr="008D561E">
        <w:rPr>
          <w:rFonts w:ascii="Verdana" w:eastAsia="Times New Roman" w:hAnsi="Verdana"/>
          <w:sz w:val="18"/>
          <w:szCs w:val="18"/>
        </w:rPr>
        <w:t>niet</w:t>
      </w:r>
      <w:r w:rsidR="00E51A7D">
        <w:rPr>
          <w:rFonts w:ascii="Verdana" w:eastAsia="Times New Roman" w:hAnsi="Verdana"/>
          <w:sz w:val="18"/>
          <w:szCs w:val="18"/>
        </w:rPr>
        <w:t xml:space="preserve"> </w:t>
      </w:r>
      <w:r w:rsidRPr="008D561E">
        <w:rPr>
          <w:rFonts w:ascii="Verdana" w:eastAsia="Times New Roman" w:hAnsi="Verdana"/>
          <w:sz w:val="18"/>
          <w:szCs w:val="18"/>
        </w:rPr>
        <w:t xml:space="preserve">“zijn handen vrij ” </w:t>
      </w:r>
      <w:r w:rsidR="00C90E29" w:rsidRPr="008D561E">
        <w:rPr>
          <w:rFonts w:ascii="Verdana" w:eastAsia="Times New Roman" w:hAnsi="Verdana"/>
          <w:sz w:val="18"/>
          <w:szCs w:val="18"/>
        </w:rPr>
        <w:t xml:space="preserve">heeft </w:t>
      </w:r>
      <w:r w:rsidRPr="008D561E">
        <w:rPr>
          <w:rFonts w:ascii="Verdana" w:eastAsia="Times New Roman" w:hAnsi="Verdana"/>
          <w:sz w:val="18"/>
          <w:szCs w:val="18"/>
        </w:rPr>
        <w:t xml:space="preserve">om </w:t>
      </w:r>
      <w:r w:rsidR="00832B47" w:rsidRPr="008D561E">
        <w:rPr>
          <w:rFonts w:ascii="Verdana" w:eastAsia="Times New Roman" w:hAnsi="Verdana"/>
          <w:sz w:val="18"/>
          <w:szCs w:val="18"/>
        </w:rPr>
        <w:t xml:space="preserve">ingeval de gegevens op de </w:t>
      </w:r>
      <w:proofErr w:type="spellStart"/>
      <w:r w:rsidR="00832B47" w:rsidRPr="008D561E">
        <w:rPr>
          <w:rFonts w:ascii="Verdana" w:eastAsia="Times New Roman" w:hAnsi="Verdana"/>
          <w:sz w:val="18"/>
          <w:szCs w:val="18"/>
        </w:rPr>
        <w:t>VAR-aanvraag</w:t>
      </w:r>
      <w:proofErr w:type="spellEnd"/>
      <w:r w:rsidR="00832B47" w:rsidRPr="008D561E">
        <w:rPr>
          <w:rFonts w:ascii="Verdana" w:eastAsia="Times New Roman" w:hAnsi="Verdana"/>
          <w:sz w:val="18"/>
          <w:szCs w:val="18"/>
        </w:rPr>
        <w:t xml:space="preserve"> afwijken van de werkelijke situatie </w:t>
      </w:r>
      <w:r w:rsidRPr="008D561E">
        <w:rPr>
          <w:rFonts w:ascii="Verdana" w:eastAsia="Times New Roman" w:hAnsi="Verdana"/>
          <w:sz w:val="18"/>
          <w:szCs w:val="18"/>
        </w:rPr>
        <w:t xml:space="preserve">een zelfstandig oordeel te vellen over de kwalificatie van het inkomen. </w:t>
      </w:r>
      <w:r w:rsidR="00506A53" w:rsidRPr="008D561E">
        <w:rPr>
          <w:rFonts w:ascii="Verdana" w:eastAsia="Times New Roman" w:hAnsi="Verdana"/>
          <w:sz w:val="18"/>
          <w:szCs w:val="18"/>
        </w:rPr>
        <w:t xml:space="preserve">Dit is met name van belang voor de vraag of het inkomen als winst uit onderneming of als resultaat uit overige werkzaamheden moet worden aangemerkt. </w:t>
      </w:r>
      <w:r w:rsidRPr="008D561E">
        <w:rPr>
          <w:rFonts w:ascii="Verdana" w:eastAsia="Times New Roman" w:hAnsi="Verdana"/>
          <w:sz w:val="18"/>
          <w:szCs w:val="18"/>
        </w:rPr>
        <w:t xml:space="preserve">Dat </w:t>
      </w:r>
      <w:r w:rsidR="004E1842" w:rsidRPr="008D561E">
        <w:rPr>
          <w:rFonts w:ascii="Verdana" w:eastAsia="Times New Roman" w:hAnsi="Verdana"/>
          <w:sz w:val="18"/>
          <w:szCs w:val="18"/>
        </w:rPr>
        <w:t xml:space="preserve">met de BGL geen </w:t>
      </w:r>
      <w:r w:rsidR="00F94B83" w:rsidRPr="008D561E">
        <w:rPr>
          <w:rFonts w:ascii="Verdana" w:eastAsia="Times New Roman" w:hAnsi="Verdana"/>
          <w:sz w:val="18"/>
          <w:szCs w:val="18"/>
        </w:rPr>
        <w:t xml:space="preserve">(voorlopige) </w:t>
      </w:r>
      <w:r w:rsidR="004E1842" w:rsidRPr="008D561E">
        <w:rPr>
          <w:rFonts w:ascii="Verdana" w:eastAsia="Times New Roman" w:hAnsi="Verdana"/>
          <w:sz w:val="18"/>
          <w:szCs w:val="18"/>
        </w:rPr>
        <w:t xml:space="preserve">kwalificatie voor </w:t>
      </w:r>
      <w:r w:rsidR="00F94B83" w:rsidRPr="008D561E">
        <w:rPr>
          <w:rFonts w:ascii="Verdana" w:eastAsia="Times New Roman" w:hAnsi="Verdana"/>
          <w:sz w:val="18"/>
          <w:szCs w:val="18"/>
        </w:rPr>
        <w:t xml:space="preserve">de </w:t>
      </w:r>
      <w:r w:rsidR="004E1842" w:rsidRPr="008D561E">
        <w:rPr>
          <w:rFonts w:ascii="Verdana" w:eastAsia="Times New Roman" w:hAnsi="Verdana"/>
          <w:sz w:val="18"/>
          <w:szCs w:val="18"/>
        </w:rPr>
        <w:t xml:space="preserve">inkomstenbelasting meer wordt gegeven </w:t>
      </w:r>
      <w:r w:rsidRPr="008D561E">
        <w:rPr>
          <w:rFonts w:ascii="Verdana" w:eastAsia="Times New Roman" w:hAnsi="Verdana"/>
          <w:sz w:val="18"/>
          <w:szCs w:val="18"/>
        </w:rPr>
        <w:t xml:space="preserve">neemt niet weg dat als </w:t>
      </w:r>
      <w:r w:rsidR="00506A53" w:rsidRPr="008D561E">
        <w:rPr>
          <w:rFonts w:ascii="Verdana" w:eastAsia="Times New Roman" w:hAnsi="Verdana"/>
          <w:sz w:val="18"/>
          <w:szCs w:val="18"/>
        </w:rPr>
        <w:t>de feiten en omstandigheden zoals op de BGL vermeld overeenkomen met de werkelijke situatie,</w:t>
      </w:r>
      <w:r w:rsidRPr="008D561E">
        <w:rPr>
          <w:rFonts w:ascii="Verdana" w:eastAsia="Times New Roman" w:hAnsi="Verdana"/>
          <w:sz w:val="18"/>
          <w:szCs w:val="18"/>
        </w:rPr>
        <w:t xml:space="preserve"> er voor de Belastingdienst geen aanleiding zal zijn bij de aanslag inkomstenbelasting </w:t>
      </w:r>
      <w:r w:rsidR="00506A53" w:rsidRPr="008D561E">
        <w:rPr>
          <w:rFonts w:ascii="Verdana" w:eastAsia="Times New Roman" w:hAnsi="Verdana"/>
          <w:sz w:val="18"/>
          <w:szCs w:val="18"/>
        </w:rPr>
        <w:t>het</w:t>
      </w:r>
      <w:r w:rsidRPr="008D561E">
        <w:rPr>
          <w:rFonts w:ascii="Verdana" w:eastAsia="Times New Roman" w:hAnsi="Verdana"/>
          <w:sz w:val="18"/>
          <w:szCs w:val="18"/>
        </w:rPr>
        <w:t xml:space="preserve"> standpunt </w:t>
      </w:r>
      <w:r w:rsidR="00506A53" w:rsidRPr="008D561E">
        <w:rPr>
          <w:rFonts w:ascii="Verdana" w:eastAsia="Times New Roman" w:hAnsi="Verdana"/>
          <w:sz w:val="18"/>
          <w:szCs w:val="18"/>
        </w:rPr>
        <w:t>in te nemen dat ondanks</w:t>
      </w:r>
      <w:r w:rsidRPr="008D561E">
        <w:rPr>
          <w:rFonts w:ascii="Verdana" w:eastAsia="Times New Roman" w:hAnsi="Verdana"/>
          <w:sz w:val="18"/>
          <w:szCs w:val="18"/>
        </w:rPr>
        <w:t xml:space="preserve"> de </w:t>
      </w:r>
      <w:r w:rsidR="00B91F91" w:rsidRPr="008D561E">
        <w:rPr>
          <w:rFonts w:ascii="Verdana" w:eastAsia="Times New Roman" w:hAnsi="Verdana"/>
          <w:sz w:val="18"/>
          <w:szCs w:val="18"/>
        </w:rPr>
        <w:t>BGL</w:t>
      </w:r>
      <w:r w:rsidRPr="008D561E">
        <w:rPr>
          <w:rFonts w:ascii="Verdana" w:eastAsia="Times New Roman" w:hAnsi="Verdana"/>
          <w:sz w:val="18"/>
          <w:szCs w:val="18"/>
        </w:rPr>
        <w:t xml:space="preserve"> </w:t>
      </w:r>
      <w:r w:rsidR="00506A53" w:rsidRPr="008D561E">
        <w:rPr>
          <w:rFonts w:ascii="Verdana" w:eastAsia="Times New Roman" w:hAnsi="Verdana"/>
          <w:sz w:val="18"/>
          <w:szCs w:val="18"/>
        </w:rPr>
        <w:t>sprake is van loon</w:t>
      </w:r>
      <w:r w:rsidRPr="008D561E">
        <w:rPr>
          <w:rFonts w:ascii="Verdana" w:eastAsia="Times New Roman" w:hAnsi="Verdana"/>
          <w:sz w:val="18"/>
          <w:szCs w:val="18"/>
        </w:rPr>
        <w:t>.</w:t>
      </w:r>
      <w:r w:rsidR="00506A53" w:rsidRPr="008D561E">
        <w:rPr>
          <w:rFonts w:ascii="Verdana" w:eastAsia="Times New Roman" w:hAnsi="Verdana"/>
          <w:sz w:val="18"/>
          <w:szCs w:val="18"/>
        </w:rPr>
        <w:t xml:space="preserve"> Dat kan in beginsel slechts worden vastgesteld door een beoordeling van de werkelijke arbeidsrelatie in de praktijk.</w:t>
      </w:r>
      <w:r w:rsidRPr="008D561E">
        <w:rPr>
          <w:rFonts w:ascii="Verdana" w:eastAsia="Times New Roman" w:hAnsi="Verdana"/>
          <w:sz w:val="18"/>
          <w:szCs w:val="18"/>
        </w:rPr>
        <w:t xml:space="preserve"> </w:t>
      </w:r>
      <w:r w:rsidR="0095111F" w:rsidRPr="008D561E">
        <w:rPr>
          <w:rFonts w:ascii="Verdana" w:eastAsia="Times New Roman" w:hAnsi="Verdana"/>
          <w:sz w:val="18"/>
          <w:szCs w:val="18"/>
        </w:rPr>
        <w:t>I</w:t>
      </w:r>
      <w:r w:rsidR="00506A53" w:rsidRPr="008D561E">
        <w:rPr>
          <w:rFonts w:ascii="Verdana" w:eastAsia="Times New Roman" w:hAnsi="Verdana"/>
          <w:sz w:val="18"/>
          <w:szCs w:val="18"/>
        </w:rPr>
        <w:t>ndien</w:t>
      </w:r>
      <w:r w:rsidRPr="008D561E">
        <w:rPr>
          <w:rFonts w:ascii="Verdana" w:eastAsia="Times New Roman" w:hAnsi="Verdana"/>
          <w:sz w:val="18"/>
          <w:szCs w:val="18"/>
        </w:rPr>
        <w:t xml:space="preserve"> de Belastingdienst </w:t>
      </w:r>
      <w:r w:rsidR="00401990" w:rsidRPr="008D561E">
        <w:rPr>
          <w:rFonts w:ascii="Verdana" w:eastAsia="Times New Roman" w:hAnsi="Verdana"/>
          <w:sz w:val="18"/>
          <w:szCs w:val="18"/>
        </w:rPr>
        <w:t>constateert</w:t>
      </w:r>
      <w:r w:rsidR="00533BC1" w:rsidRPr="008D561E">
        <w:rPr>
          <w:rFonts w:ascii="Verdana" w:eastAsia="Times New Roman" w:hAnsi="Verdana"/>
          <w:sz w:val="18"/>
          <w:szCs w:val="18"/>
        </w:rPr>
        <w:t xml:space="preserve"> dat </w:t>
      </w:r>
      <w:r w:rsidRPr="008D561E">
        <w:rPr>
          <w:rFonts w:ascii="Verdana" w:eastAsia="Times New Roman" w:hAnsi="Verdana"/>
          <w:sz w:val="18"/>
          <w:szCs w:val="18"/>
        </w:rPr>
        <w:t>op grond van</w:t>
      </w:r>
      <w:r w:rsidR="00533BC1" w:rsidRPr="008D561E">
        <w:rPr>
          <w:rFonts w:ascii="Verdana" w:eastAsia="Times New Roman" w:hAnsi="Verdana"/>
          <w:sz w:val="18"/>
          <w:szCs w:val="18"/>
        </w:rPr>
        <w:t xml:space="preserve"> de BGL </w:t>
      </w:r>
      <w:r w:rsidR="00401990" w:rsidRPr="008D561E">
        <w:rPr>
          <w:rFonts w:ascii="Verdana" w:eastAsia="Times New Roman" w:hAnsi="Verdana"/>
          <w:sz w:val="18"/>
          <w:szCs w:val="18"/>
        </w:rPr>
        <w:t>geen</w:t>
      </w:r>
      <w:r w:rsidR="000D01F1" w:rsidRPr="008D561E">
        <w:rPr>
          <w:rFonts w:ascii="Verdana" w:eastAsia="Times New Roman" w:hAnsi="Verdana"/>
          <w:sz w:val="18"/>
          <w:szCs w:val="18"/>
        </w:rPr>
        <w:t xml:space="preserve"> loonheffingen</w:t>
      </w:r>
      <w:r w:rsidR="00533BC1" w:rsidRPr="008D561E">
        <w:rPr>
          <w:rFonts w:ascii="Verdana" w:eastAsia="Times New Roman" w:hAnsi="Verdana"/>
          <w:sz w:val="18"/>
          <w:szCs w:val="18"/>
        </w:rPr>
        <w:t xml:space="preserve"> </w:t>
      </w:r>
      <w:r w:rsidR="00401990" w:rsidRPr="008D561E">
        <w:rPr>
          <w:rFonts w:ascii="Verdana" w:eastAsia="Times New Roman" w:hAnsi="Verdana"/>
          <w:sz w:val="18"/>
          <w:szCs w:val="18"/>
        </w:rPr>
        <w:t xml:space="preserve">zijn verschuldigd </w:t>
      </w:r>
      <w:r w:rsidR="00533BC1" w:rsidRPr="008D561E">
        <w:rPr>
          <w:rFonts w:ascii="Verdana" w:eastAsia="Times New Roman" w:hAnsi="Verdana"/>
          <w:sz w:val="18"/>
          <w:szCs w:val="18"/>
        </w:rPr>
        <w:t xml:space="preserve">en </w:t>
      </w:r>
      <w:r w:rsidR="00DB49AC" w:rsidRPr="008D561E">
        <w:rPr>
          <w:rFonts w:ascii="Verdana" w:eastAsia="Times New Roman" w:hAnsi="Verdana"/>
          <w:sz w:val="18"/>
          <w:szCs w:val="18"/>
        </w:rPr>
        <w:t>des</w:t>
      </w:r>
      <w:r w:rsidR="000D01F1" w:rsidRPr="008D561E">
        <w:rPr>
          <w:rFonts w:ascii="Verdana" w:eastAsia="Times New Roman" w:hAnsi="Verdana"/>
          <w:sz w:val="18"/>
          <w:szCs w:val="18"/>
        </w:rPr>
        <w:t xml:space="preserve">ondanks </w:t>
      </w:r>
      <w:r w:rsidR="00401990" w:rsidRPr="008D561E">
        <w:rPr>
          <w:rFonts w:ascii="Verdana" w:eastAsia="Times New Roman" w:hAnsi="Verdana"/>
          <w:sz w:val="18"/>
          <w:szCs w:val="18"/>
        </w:rPr>
        <w:t>tot het oordeel komt</w:t>
      </w:r>
      <w:r w:rsidR="000D01F1" w:rsidRPr="008D561E">
        <w:rPr>
          <w:rFonts w:ascii="Verdana" w:eastAsia="Times New Roman" w:hAnsi="Verdana"/>
          <w:sz w:val="18"/>
          <w:szCs w:val="18"/>
        </w:rPr>
        <w:t xml:space="preserve"> dat </w:t>
      </w:r>
      <w:r w:rsidR="00533BC1" w:rsidRPr="008D561E">
        <w:rPr>
          <w:rFonts w:ascii="Verdana" w:eastAsia="Times New Roman" w:hAnsi="Verdana"/>
          <w:sz w:val="18"/>
          <w:szCs w:val="18"/>
        </w:rPr>
        <w:t xml:space="preserve">op grond </w:t>
      </w:r>
      <w:r w:rsidRPr="008D561E">
        <w:rPr>
          <w:rFonts w:ascii="Verdana" w:eastAsia="Times New Roman" w:hAnsi="Verdana"/>
          <w:sz w:val="18"/>
          <w:szCs w:val="18"/>
        </w:rPr>
        <w:t>van</w:t>
      </w:r>
      <w:r w:rsidR="0095111F" w:rsidRPr="008D561E">
        <w:rPr>
          <w:rFonts w:ascii="Verdana" w:eastAsia="Times New Roman" w:hAnsi="Verdana"/>
          <w:sz w:val="18"/>
          <w:szCs w:val="18"/>
        </w:rPr>
        <w:t xml:space="preserve"> alle</w:t>
      </w:r>
      <w:r w:rsidRPr="008D561E">
        <w:rPr>
          <w:rFonts w:ascii="Verdana" w:eastAsia="Times New Roman" w:hAnsi="Verdana"/>
          <w:sz w:val="18"/>
          <w:szCs w:val="18"/>
        </w:rPr>
        <w:t xml:space="preserve"> </w:t>
      </w:r>
      <w:r w:rsidR="00533BC1" w:rsidRPr="008D561E">
        <w:rPr>
          <w:rFonts w:ascii="Verdana" w:eastAsia="Times New Roman" w:hAnsi="Verdana"/>
          <w:sz w:val="18"/>
          <w:szCs w:val="18"/>
        </w:rPr>
        <w:t xml:space="preserve">werkelijke </w:t>
      </w:r>
      <w:r w:rsidRPr="008D561E">
        <w:rPr>
          <w:rFonts w:ascii="Verdana" w:eastAsia="Times New Roman" w:hAnsi="Verdana"/>
          <w:sz w:val="18"/>
          <w:szCs w:val="18"/>
        </w:rPr>
        <w:t>feiten en omstandigheden sprake is van een dienstbetrekking</w:t>
      </w:r>
      <w:r w:rsidR="000D01F1" w:rsidRPr="008D561E">
        <w:rPr>
          <w:rFonts w:ascii="Verdana" w:eastAsia="Times New Roman" w:hAnsi="Verdana"/>
          <w:sz w:val="18"/>
          <w:szCs w:val="18"/>
          <w:vertAlign w:val="superscript"/>
        </w:rPr>
        <w:footnoteReference w:id="5"/>
      </w:r>
      <w:r w:rsidRPr="008D561E">
        <w:rPr>
          <w:rFonts w:ascii="Verdana" w:eastAsia="Times New Roman" w:hAnsi="Verdana"/>
          <w:sz w:val="18"/>
          <w:szCs w:val="18"/>
        </w:rPr>
        <w:t xml:space="preserve">, </w:t>
      </w:r>
      <w:r w:rsidR="00533BC1" w:rsidRPr="008D561E">
        <w:rPr>
          <w:rFonts w:ascii="Verdana" w:eastAsia="Times New Roman" w:hAnsi="Verdana"/>
          <w:sz w:val="18"/>
          <w:szCs w:val="18"/>
        </w:rPr>
        <w:t xml:space="preserve">kan ondanks het ontbreken van </w:t>
      </w:r>
      <w:r w:rsidR="00401990" w:rsidRPr="008D561E">
        <w:rPr>
          <w:rFonts w:ascii="Verdana" w:eastAsia="Times New Roman" w:hAnsi="Verdana"/>
          <w:sz w:val="18"/>
          <w:szCs w:val="18"/>
        </w:rPr>
        <w:t xml:space="preserve">verschuldigdheid van </w:t>
      </w:r>
      <w:r w:rsidR="000D01F1" w:rsidRPr="008D561E">
        <w:rPr>
          <w:rFonts w:ascii="Verdana" w:eastAsia="Times New Roman" w:hAnsi="Verdana"/>
          <w:sz w:val="18"/>
          <w:szCs w:val="18"/>
        </w:rPr>
        <w:t>loonheffingen</w:t>
      </w:r>
      <w:r w:rsidR="00533BC1" w:rsidRPr="008D561E">
        <w:rPr>
          <w:rFonts w:ascii="Verdana" w:eastAsia="Times New Roman" w:hAnsi="Verdana"/>
          <w:sz w:val="18"/>
          <w:szCs w:val="18"/>
        </w:rPr>
        <w:t xml:space="preserve"> </w:t>
      </w:r>
      <w:r w:rsidR="00506A53" w:rsidRPr="008D561E">
        <w:rPr>
          <w:rFonts w:ascii="Verdana" w:eastAsia="Times New Roman" w:hAnsi="Verdana"/>
          <w:sz w:val="18"/>
          <w:szCs w:val="18"/>
        </w:rPr>
        <w:t>bij de aanslag inkomstenbelasting</w:t>
      </w:r>
      <w:r w:rsidR="0095111F" w:rsidRPr="008D561E">
        <w:rPr>
          <w:rFonts w:ascii="Verdana" w:eastAsia="Times New Roman" w:hAnsi="Verdana"/>
          <w:sz w:val="18"/>
          <w:szCs w:val="18"/>
        </w:rPr>
        <w:t xml:space="preserve"> het inkomen wel als loon worden gekwalificeerd</w:t>
      </w:r>
      <w:r w:rsidRPr="008D561E">
        <w:rPr>
          <w:rFonts w:ascii="Verdana" w:eastAsia="Times New Roman" w:hAnsi="Verdana"/>
          <w:sz w:val="18"/>
          <w:szCs w:val="18"/>
        </w:rPr>
        <w:t>.</w:t>
      </w:r>
      <w:r w:rsidR="00141297" w:rsidRPr="008D561E">
        <w:rPr>
          <w:rFonts w:ascii="Verdana" w:eastAsia="Times New Roman" w:hAnsi="Verdana"/>
          <w:sz w:val="18"/>
          <w:szCs w:val="18"/>
        </w:rPr>
        <w:t xml:space="preserve"> Dit </w:t>
      </w:r>
      <w:r w:rsidR="000D01F1" w:rsidRPr="008D561E">
        <w:rPr>
          <w:rFonts w:ascii="Verdana" w:eastAsia="Times New Roman" w:hAnsi="Verdana"/>
          <w:sz w:val="18"/>
          <w:szCs w:val="18"/>
        </w:rPr>
        <w:t>zal in de voorgestelde systematiek</w:t>
      </w:r>
      <w:r w:rsidR="00141297" w:rsidRPr="008D561E">
        <w:rPr>
          <w:rFonts w:ascii="Verdana" w:eastAsia="Times New Roman" w:hAnsi="Verdana"/>
          <w:sz w:val="18"/>
          <w:szCs w:val="18"/>
        </w:rPr>
        <w:t xml:space="preserve"> echter een uitzonderlijke situatie</w:t>
      </w:r>
      <w:r w:rsidR="000D01F1" w:rsidRPr="008D561E">
        <w:rPr>
          <w:rFonts w:ascii="Verdana" w:eastAsia="Times New Roman" w:hAnsi="Verdana"/>
          <w:sz w:val="18"/>
          <w:szCs w:val="18"/>
        </w:rPr>
        <w:t xml:space="preserve"> worden</w:t>
      </w:r>
      <w:r w:rsidR="00141297" w:rsidRPr="008D561E">
        <w:rPr>
          <w:rFonts w:ascii="Verdana" w:eastAsia="Times New Roman" w:hAnsi="Verdana"/>
          <w:sz w:val="18"/>
          <w:szCs w:val="18"/>
        </w:rPr>
        <w:t>.</w:t>
      </w:r>
    </w:p>
    <w:p w:rsidR="00602DD5" w:rsidRPr="008D561E" w:rsidRDefault="00602DD5" w:rsidP="008D561E">
      <w:pPr>
        <w:spacing w:line="360" w:lineRule="auto"/>
        <w:rPr>
          <w:rFonts w:ascii="Verdana" w:eastAsia="Times New Roman" w:hAnsi="Verdana"/>
          <w:sz w:val="18"/>
          <w:szCs w:val="18"/>
        </w:rPr>
      </w:pPr>
      <w:r w:rsidRPr="008D561E">
        <w:rPr>
          <w:rFonts w:ascii="Verdana" w:eastAsia="Times New Roman" w:hAnsi="Verdana"/>
          <w:sz w:val="18"/>
          <w:szCs w:val="18"/>
        </w:rPr>
        <w:t xml:space="preserve">Deze systematiek heeft tevens tot gevolg dat ook ingeval de voordelen uit de werkzaamheden fiscaal moeten worden geduid als resultaat uit overige werkzaamheden, </w:t>
      </w:r>
      <w:r w:rsidR="00835D1A" w:rsidRPr="008D561E">
        <w:rPr>
          <w:rFonts w:ascii="Verdana" w:eastAsia="Times New Roman" w:hAnsi="Verdana"/>
          <w:sz w:val="18"/>
          <w:szCs w:val="18"/>
        </w:rPr>
        <w:t>rechts</w:t>
      </w:r>
      <w:r w:rsidRPr="008D561E">
        <w:rPr>
          <w:rFonts w:ascii="Verdana" w:eastAsia="Times New Roman" w:hAnsi="Verdana"/>
          <w:sz w:val="18"/>
          <w:szCs w:val="18"/>
        </w:rPr>
        <w:t xml:space="preserve">zekerheid wordt geboden over de gevolgen voor de loonheffingen, waar dat onder de systematiek van de VAR niet het geval is. </w:t>
      </w:r>
      <w:r w:rsidR="003D2AD7" w:rsidRPr="008D561E">
        <w:rPr>
          <w:rFonts w:ascii="Verdana" w:eastAsia="Times New Roman" w:hAnsi="Verdana"/>
          <w:sz w:val="18"/>
          <w:szCs w:val="18"/>
        </w:rPr>
        <w:t xml:space="preserve">Personen die resultaat uit overige werkzaamheden genieten en daarvoor in de VAR-systematiek recht op een VAR-row zouden hebben, komen daarmee in dezelfde positie te verkeren als degenen die tot nu toe een </w:t>
      </w:r>
      <w:proofErr w:type="spellStart"/>
      <w:r w:rsidR="003D2AD7" w:rsidRPr="008D561E">
        <w:rPr>
          <w:rFonts w:ascii="Verdana" w:eastAsia="Times New Roman" w:hAnsi="Verdana"/>
          <w:sz w:val="18"/>
          <w:szCs w:val="18"/>
        </w:rPr>
        <w:t>VAR-wuo</w:t>
      </w:r>
      <w:proofErr w:type="spellEnd"/>
      <w:r w:rsidR="003D2AD7" w:rsidRPr="008D561E">
        <w:rPr>
          <w:rFonts w:ascii="Verdana" w:eastAsia="Times New Roman" w:hAnsi="Verdana"/>
          <w:sz w:val="18"/>
          <w:szCs w:val="18"/>
        </w:rPr>
        <w:t xml:space="preserve"> ontvingen, zodat zij ten opzichte van die groep op dit punt niet meer in het nadeel zijn bij het verkrijgen van opdrachten. </w:t>
      </w:r>
      <w:r w:rsidR="004E2AEA" w:rsidRPr="008D561E">
        <w:rPr>
          <w:rFonts w:ascii="Verdana" w:eastAsia="Times New Roman" w:hAnsi="Verdana"/>
          <w:sz w:val="18"/>
          <w:szCs w:val="18"/>
        </w:rPr>
        <w:t>De beperkingen die deze zzp’ers van de huidige</w:t>
      </w:r>
      <w:r w:rsidR="00970E11" w:rsidRPr="008D561E">
        <w:rPr>
          <w:rFonts w:ascii="Verdana" w:eastAsia="Times New Roman" w:hAnsi="Verdana"/>
          <w:sz w:val="18"/>
          <w:szCs w:val="18"/>
        </w:rPr>
        <w:t xml:space="preserve"> </w:t>
      </w:r>
      <w:r w:rsidR="004E2AEA" w:rsidRPr="008D561E">
        <w:rPr>
          <w:rFonts w:ascii="Verdana" w:eastAsia="Times New Roman" w:hAnsi="Verdana"/>
          <w:sz w:val="18"/>
          <w:szCs w:val="18"/>
        </w:rPr>
        <w:t>VAR-row ondervinden, worden daarmee weggenomen.</w:t>
      </w:r>
    </w:p>
    <w:p w:rsidR="00602DD5" w:rsidRPr="008D561E" w:rsidRDefault="00602DD5" w:rsidP="008D561E">
      <w:pPr>
        <w:spacing w:line="360" w:lineRule="auto"/>
        <w:rPr>
          <w:rFonts w:ascii="Verdana" w:eastAsia="Times New Roman" w:hAnsi="Verdana"/>
          <w:sz w:val="18"/>
          <w:szCs w:val="18"/>
        </w:rPr>
      </w:pPr>
    </w:p>
    <w:p w:rsidR="00570E4D" w:rsidRPr="008D561E" w:rsidRDefault="00602DD5" w:rsidP="008D561E">
      <w:pPr>
        <w:spacing w:line="360" w:lineRule="auto"/>
        <w:rPr>
          <w:rFonts w:ascii="Verdana" w:eastAsia="Times New Roman" w:hAnsi="Verdana"/>
          <w:sz w:val="18"/>
          <w:szCs w:val="18"/>
        </w:rPr>
      </w:pPr>
      <w:r w:rsidRPr="008D561E">
        <w:rPr>
          <w:rFonts w:ascii="Verdana" w:eastAsia="Times New Roman" w:hAnsi="Verdana"/>
          <w:sz w:val="18"/>
          <w:szCs w:val="18"/>
        </w:rPr>
        <w:t xml:space="preserve">De tweede maatregel is de introductie van de medeverantwoordelijkheid van de opdrachtgever voor de controle op de juistheid van de </w:t>
      </w:r>
      <w:r w:rsidR="00B91F91" w:rsidRPr="008D561E">
        <w:rPr>
          <w:rFonts w:ascii="Verdana" w:eastAsia="Times New Roman" w:hAnsi="Verdana"/>
          <w:sz w:val="18"/>
          <w:szCs w:val="18"/>
        </w:rPr>
        <w:t>BGL</w:t>
      </w:r>
      <w:r w:rsidRPr="008D561E">
        <w:rPr>
          <w:rFonts w:ascii="Verdana" w:eastAsia="Times New Roman" w:hAnsi="Verdana"/>
          <w:sz w:val="18"/>
          <w:szCs w:val="18"/>
        </w:rPr>
        <w:t xml:space="preserve"> en is bedoeld om het evenwicht in verantwoordelijkheden tussen opdrachtgever en opdrachtnemer te herstellen. </w:t>
      </w:r>
      <w:r w:rsidR="00280099" w:rsidRPr="008D561E">
        <w:rPr>
          <w:rFonts w:ascii="Verdana" w:eastAsia="Times New Roman" w:hAnsi="Verdana"/>
          <w:sz w:val="18"/>
          <w:szCs w:val="18"/>
        </w:rPr>
        <w:t xml:space="preserve">Deze maatregel is – toen weliswaar nog uitgaande van de VAR - reeds aangekondigd in genoemde kabinetsbrief van 17 september 2012. </w:t>
      </w:r>
    </w:p>
    <w:p w:rsidR="005B56B4" w:rsidRPr="008D561E" w:rsidRDefault="00602DD5" w:rsidP="008D561E">
      <w:pPr>
        <w:spacing w:line="360" w:lineRule="auto"/>
        <w:rPr>
          <w:rFonts w:ascii="Verdana" w:eastAsia="Times New Roman" w:hAnsi="Verdana"/>
          <w:sz w:val="18"/>
          <w:szCs w:val="18"/>
        </w:rPr>
      </w:pPr>
      <w:r w:rsidRPr="008D561E">
        <w:rPr>
          <w:rFonts w:ascii="Verdana" w:eastAsia="Times New Roman" w:hAnsi="Verdana"/>
          <w:sz w:val="18"/>
          <w:szCs w:val="18"/>
        </w:rPr>
        <w:t xml:space="preserve">De medeverantwoordelijkheid wordt zo vormgegeven dat slechts dan zekerheid met betrekking tot de loonheffingen wordt verkregen, </w:t>
      </w:r>
      <w:r w:rsidR="008110F3" w:rsidRPr="008D561E">
        <w:rPr>
          <w:rFonts w:ascii="Verdana" w:eastAsia="Times New Roman" w:hAnsi="Verdana"/>
          <w:sz w:val="18"/>
          <w:szCs w:val="18"/>
        </w:rPr>
        <w:t xml:space="preserve">indien </w:t>
      </w:r>
      <w:r w:rsidRPr="008D561E">
        <w:rPr>
          <w:rFonts w:ascii="Verdana" w:eastAsia="Times New Roman" w:hAnsi="Verdana"/>
          <w:sz w:val="18"/>
          <w:szCs w:val="18"/>
        </w:rPr>
        <w:t xml:space="preserve">naast </w:t>
      </w:r>
      <w:r w:rsidR="00835D1A" w:rsidRPr="008D561E">
        <w:rPr>
          <w:rFonts w:ascii="Verdana" w:eastAsia="Times New Roman" w:hAnsi="Verdana"/>
          <w:sz w:val="18"/>
          <w:szCs w:val="18"/>
        </w:rPr>
        <w:t xml:space="preserve">het </w:t>
      </w:r>
      <w:r w:rsidRPr="008D561E">
        <w:rPr>
          <w:rFonts w:ascii="Verdana" w:eastAsia="Times New Roman" w:hAnsi="Verdana"/>
          <w:sz w:val="18"/>
          <w:szCs w:val="18"/>
        </w:rPr>
        <w:t xml:space="preserve">soort werkzaamheden </w:t>
      </w:r>
      <w:r w:rsidR="00570E4D" w:rsidRPr="008D561E">
        <w:rPr>
          <w:rFonts w:ascii="Verdana" w:eastAsia="Times New Roman" w:hAnsi="Verdana"/>
          <w:sz w:val="18"/>
          <w:szCs w:val="18"/>
        </w:rPr>
        <w:t xml:space="preserve">dat wordt </w:t>
      </w:r>
      <w:r w:rsidRPr="008D561E">
        <w:rPr>
          <w:rFonts w:ascii="Verdana" w:eastAsia="Times New Roman" w:hAnsi="Verdana"/>
          <w:sz w:val="18"/>
          <w:szCs w:val="18"/>
        </w:rPr>
        <w:t xml:space="preserve">verricht, ook de wijze waarop en condities waaronder in de praktijk gewerkt wordt, volledig overeenkomen met </w:t>
      </w:r>
      <w:r w:rsidR="001E66EA" w:rsidRPr="008D561E">
        <w:rPr>
          <w:rFonts w:ascii="Verdana" w:eastAsia="Times New Roman" w:hAnsi="Verdana"/>
          <w:sz w:val="18"/>
          <w:szCs w:val="18"/>
        </w:rPr>
        <w:t xml:space="preserve">de </w:t>
      </w:r>
      <w:r w:rsidR="00F94B83" w:rsidRPr="008D561E">
        <w:rPr>
          <w:rFonts w:ascii="Verdana" w:eastAsia="Times New Roman" w:hAnsi="Verdana"/>
          <w:sz w:val="18"/>
          <w:szCs w:val="18"/>
        </w:rPr>
        <w:t xml:space="preserve">wijze en </w:t>
      </w:r>
      <w:r w:rsidR="001E66EA" w:rsidRPr="008D561E">
        <w:rPr>
          <w:rFonts w:ascii="Verdana" w:eastAsia="Times New Roman" w:hAnsi="Verdana"/>
          <w:sz w:val="18"/>
          <w:szCs w:val="18"/>
        </w:rPr>
        <w:t xml:space="preserve">condities die op de beschikking staan vermeld. Deze </w:t>
      </w:r>
      <w:r w:rsidR="00F94B83" w:rsidRPr="008D561E">
        <w:rPr>
          <w:rFonts w:ascii="Verdana" w:eastAsia="Times New Roman" w:hAnsi="Verdana"/>
          <w:sz w:val="18"/>
          <w:szCs w:val="18"/>
        </w:rPr>
        <w:t xml:space="preserve">wijze en </w:t>
      </w:r>
      <w:r w:rsidR="001E66EA" w:rsidRPr="008D561E">
        <w:rPr>
          <w:rFonts w:ascii="Verdana" w:eastAsia="Times New Roman" w:hAnsi="Verdana"/>
          <w:sz w:val="18"/>
          <w:szCs w:val="18"/>
        </w:rPr>
        <w:t xml:space="preserve">condities </w:t>
      </w:r>
      <w:r w:rsidR="00CE74D8" w:rsidRPr="008D561E">
        <w:rPr>
          <w:rFonts w:ascii="Verdana" w:eastAsia="Times New Roman" w:hAnsi="Verdana"/>
          <w:sz w:val="18"/>
          <w:szCs w:val="18"/>
        </w:rPr>
        <w:t>hebben betrekking op</w:t>
      </w:r>
      <w:r w:rsidR="001E66EA" w:rsidRPr="008D561E">
        <w:rPr>
          <w:rFonts w:ascii="Verdana" w:eastAsia="Times New Roman" w:hAnsi="Verdana"/>
          <w:sz w:val="18"/>
          <w:szCs w:val="18"/>
        </w:rPr>
        <w:t xml:space="preserve"> </w:t>
      </w:r>
      <w:r w:rsidRPr="008D561E">
        <w:rPr>
          <w:rFonts w:ascii="Verdana" w:eastAsia="Times New Roman" w:hAnsi="Verdana"/>
          <w:sz w:val="18"/>
          <w:szCs w:val="18"/>
        </w:rPr>
        <w:t xml:space="preserve">hetgeen de opdrachtnemer aan de Belastingdienst heeft gemeld bij de aanvraag van de </w:t>
      </w:r>
      <w:r w:rsidR="00B91F91" w:rsidRPr="008D561E">
        <w:rPr>
          <w:rFonts w:ascii="Verdana" w:eastAsia="Times New Roman" w:hAnsi="Verdana"/>
          <w:sz w:val="18"/>
          <w:szCs w:val="18"/>
        </w:rPr>
        <w:t>BGL</w:t>
      </w:r>
      <w:r w:rsidR="001E66EA" w:rsidRPr="008D561E">
        <w:rPr>
          <w:rFonts w:ascii="Verdana" w:eastAsia="Times New Roman" w:hAnsi="Verdana"/>
          <w:sz w:val="18"/>
          <w:szCs w:val="18"/>
        </w:rPr>
        <w:t xml:space="preserve"> en</w:t>
      </w:r>
      <w:r w:rsidRPr="008D561E">
        <w:rPr>
          <w:rFonts w:ascii="Verdana" w:eastAsia="Times New Roman" w:hAnsi="Verdana"/>
          <w:sz w:val="18"/>
          <w:szCs w:val="18"/>
        </w:rPr>
        <w:t xml:space="preserve"> </w:t>
      </w:r>
      <w:r w:rsidR="00DB49AC" w:rsidRPr="008D561E">
        <w:rPr>
          <w:rFonts w:ascii="Verdana" w:eastAsia="Times New Roman" w:hAnsi="Verdana"/>
          <w:sz w:val="18"/>
          <w:szCs w:val="18"/>
        </w:rPr>
        <w:t xml:space="preserve">het </w:t>
      </w:r>
      <w:r w:rsidRPr="008D561E">
        <w:rPr>
          <w:rFonts w:ascii="Verdana" w:eastAsia="Times New Roman" w:hAnsi="Verdana"/>
          <w:sz w:val="18"/>
          <w:szCs w:val="18"/>
        </w:rPr>
        <w:t xml:space="preserve">betreft </w:t>
      </w:r>
      <w:r w:rsidR="001E66EA" w:rsidRPr="008D561E">
        <w:rPr>
          <w:rFonts w:ascii="Verdana" w:eastAsia="Times New Roman" w:hAnsi="Verdana"/>
          <w:sz w:val="18"/>
          <w:szCs w:val="18"/>
        </w:rPr>
        <w:t xml:space="preserve">alleen </w:t>
      </w:r>
      <w:r w:rsidR="00F94B83" w:rsidRPr="008D561E">
        <w:rPr>
          <w:rFonts w:ascii="Verdana" w:eastAsia="Times New Roman" w:hAnsi="Verdana"/>
          <w:sz w:val="18"/>
          <w:szCs w:val="18"/>
        </w:rPr>
        <w:t xml:space="preserve">de wijze en </w:t>
      </w:r>
      <w:r w:rsidRPr="008D561E">
        <w:rPr>
          <w:rFonts w:ascii="Verdana" w:eastAsia="Times New Roman" w:hAnsi="Verdana"/>
          <w:sz w:val="18"/>
          <w:szCs w:val="18"/>
        </w:rPr>
        <w:t xml:space="preserve">condities waarop opdrachtgevers zelf beslissende invloed </w:t>
      </w:r>
      <w:r w:rsidR="00570E4D" w:rsidRPr="008D561E">
        <w:rPr>
          <w:rFonts w:ascii="Verdana" w:eastAsia="Times New Roman" w:hAnsi="Verdana"/>
          <w:sz w:val="18"/>
          <w:szCs w:val="18"/>
        </w:rPr>
        <w:t>k</w:t>
      </w:r>
      <w:r w:rsidR="00147E82" w:rsidRPr="008D561E">
        <w:rPr>
          <w:rFonts w:ascii="Verdana" w:eastAsia="Times New Roman" w:hAnsi="Verdana"/>
          <w:sz w:val="18"/>
          <w:szCs w:val="18"/>
        </w:rPr>
        <w:t>u</w:t>
      </w:r>
      <w:r w:rsidR="00570E4D" w:rsidRPr="008D561E">
        <w:rPr>
          <w:rFonts w:ascii="Verdana" w:eastAsia="Times New Roman" w:hAnsi="Verdana"/>
          <w:sz w:val="18"/>
          <w:szCs w:val="18"/>
        </w:rPr>
        <w:t>n</w:t>
      </w:r>
      <w:r w:rsidR="00147E82" w:rsidRPr="008D561E">
        <w:rPr>
          <w:rFonts w:ascii="Verdana" w:eastAsia="Times New Roman" w:hAnsi="Verdana"/>
          <w:sz w:val="18"/>
          <w:szCs w:val="18"/>
        </w:rPr>
        <w:t>nen</w:t>
      </w:r>
      <w:r w:rsidR="00570E4D" w:rsidRPr="008D561E">
        <w:rPr>
          <w:rFonts w:ascii="Verdana" w:eastAsia="Times New Roman" w:hAnsi="Verdana"/>
          <w:sz w:val="18"/>
          <w:szCs w:val="18"/>
        </w:rPr>
        <w:t xml:space="preserve"> </w:t>
      </w:r>
      <w:r w:rsidRPr="008D561E">
        <w:rPr>
          <w:rFonts w:ascii="Verdana" w:eastAsia="Times New Roman" w:hAnsi="Verdana"/>
          <w:sz w:val="18"/>
          <w:szCs w:val="18"/>
        </w:rPr>
        <w:t>uitoefenen</w:t>
      </w:r>
      <w:r w:rsidR="005B56B4" w:rsidRPr="008D561E">
        <w:rPr>
          <w:rFonts w:ascii="Verdana" w:eastAsia="Times New Roman" w:hAnsi="Verdana"/>
          <w:sz w:val="18"/>
          <w:szCs w:val="18"/>
        </w:rPr>
        <w:t xml:space="preserve">, zoals </w:t>
      </w:r>
      <w:r w:rsidR="006F5B2F" w:rsidRPr="008D561E">
        <w:rPr>
          <w:rFonts w:ascii="Verdana" w:eastAsia="Times New Roman" w:hAnsi="Verdana"/>
          <w:sz w:val="18"/>
          <w:szCs w:val="18"/>
        </w:rPr>
        <w:t xml:space="preserve">of de opdrachtnemer zich mag laten vervangen voor de uitvoering van de werkzaamheden, wie het risico draagt voor schade bij de uitvoering van de werkzaamheden en of de opdrachtnemer </w:t>
      </w:r>
      <w:r w:rsidR="00D7171D" w:rsidRPr="008D561E">
        <w:rPr>
          <w:rFonts w:ascii="Verdana" w:eastAsia="Times New Roman" w:hAnsi="Verdana"/>
          <w:sz w:val="18"/>
          <w:szCs w:val="18"/>
        </w:rPr>
        <w:t>zelf zijn werktijden mag bepalen</w:t>
      </w:r>
      <w:r w:rsidRPr="008D561E">
        <w:rPr>
          <w:rFonts w:ascii="Verdana" w:eastAsia="Times New Roman" w:hAnsi="Verdana"/>
          <w:sz w:val="18"/>
          <w:szCs w:val="18"/>
        </w:rPr>
        <w:t xml:space="preserve">. </w:t>
      </w:r>
    </w:p>
    <w:p w:rsidR="00602DD5" w:rsidRPr="008D561E" w:rsidRDefault="00C14A7F" w:rsidP="008D561E">
      <w:pPr>
        <w:spacing w:line="360" w:lineRule="auto"/>
        <w:rPr>
          <w:rFonts w:ascii="Verdana" w:eastAsia="Times New Roman" w:hAnsi="Verdana"/>
          <w:sz w:val="18"/>
          <w:szCs w:val="18"/>
        </w:rPr>
      </w:pPr>
      <w:r w:rsidRPr="008D561E">
        <w:rPr>
          <w:rFonts w:ascii="Verdana" w:hAnsi="Verdana"/>
          <w:sz w:val="18"/>
          <w:szCs w:val="18"/>
        </w:rPr>
        <w:t>Als beide partijen handelen overeenkomstig hetgeen is opgenomen in de beschikking</w:t>
      </w:r>
      <w:r w:rsidR="005B56B4" w:rsidRPr="008D561E">
        <w:rPr>
          <w:rFonts w:ascii="Verdana" w:eastAsia="Times New Roman" w:hAnsi="Verdana"/>
          <w:sz w:val="18"/>
          <w:szCs w:val="18"/>
        </w:rPr>
        <w:t xml:space="preserve">, </w:t>
      </w:r>
      <w:r w:rsidR="00610B11" w:rsidRPr="008D561E">
        <w:rPr>
          <w:rFonts w:ascii="Verdana" w:eastAsia="Times New Roman" w:hAnsi="Verdana"/>
          <w:sz w:val="18"/>
          <w:szCs w:val="18"/>
        </w:rPr>
        <w:t>zijn er voor</w:t>
      </w:r>
      <w:r w:rsidR="00280099" w:rsidRPr="008D561E">
        <w:rPr>
          <w:rFonts w:ascii="Verdana" w:eastAsia="Times New Roman" w:hAnsi="Verdana"/>
          <w:sz w:val="18"/>
          <w:szCs w:val="18"/>
        </w:rPr>
        <w:t xml:space="preserve"> </w:t>
      </w:r>
      <w:r w:rsidR="005B56B4" w:rsidRPr="008D561E">
        <w:rPr>
          <w:rFonts w:ascii="Verdana" w:eastAsia="Times New Roman" w:hAnsi="Verdana"/>
          <w:sz w:val="18"/>
          <w:szCs w:val="18"/>
        </w:rPr>
        <w:t xml:space="preserve">de opdrachtgever </w:t>
      </w:r>
      <w:r w:rsidR="00610B11" w:rsidRPr="008D561E">
        <w:rPr>
          <w:rFonts w:ascii="Verdana" w:eastAsia="Times New Roman" w:hAnsi="Verdana"/>
          <w:sz w:val="18"/>
          <w:szCs w:val="18"/>
        </w:rPr>
        <w:t xml:space="preserve">geen </w:t>
      </w:r>
      <w:r w:rsidR="00F94B83" w:rsidRPr="008D561E">
        <w:rPr>
          <w:rFonts w:ascii="Verdana" w:eastAsia="Times New Roman" w:hAnsi="Verdana"/>
          <w:sz w:val="18"/>
          <w:szCs w:val="18"/>
        </w:rPr>
        <w:t xml:space="preserve">andere </w:t>
      </w:r>
      <w:r w:rsidR="00610B11" w:rsidRPr="008D561E">
        <w:rPr>
          <w:rFonts w:ascii="Verdana" w:eastAsia="Times New Roman" w:hAnsi="Verdana"/>
          <w:sz w:val="18"/>
          <w:szCs w:val="18"/>
        </w:rPr>
        <w:t>gevolgen in de sfeer van de</w:t>
      </w:r>
      <w:r w:rsidR="00280099" w:rsidRPr="008D561E">
        <w:rPr>
          <w:rFonts w:ascii="Verdana" w:eastAsia="Times New Roman" w:hAnsi="Verdana"/>
          <w:sz w:val="18"/>
          <w:szCs w:val="18"/>
        </w:rPr>
        <w:t xml:space="preserve"> loonheffingen</w:t>
      </w:r>
      <w:r w:rsidR="00F94B83" w:rsidRPr="008D561E">
        <w:rPr>
          <w:rFonts w:ascii="Verdana" w:eastAsia="Times New Roman" w:hAnsi="Verdana"/>
          <w:sz w:val="18"/>
          <w:szCs w:val="18"/>
        </w:rPr>
        <w:t xml:space="preserve"> dan uit de beschikking volgt</w:t>
      </w:r>
      <w:r w:rsidR="005B56B4" w:rsidRPr="008D561E">
        <w:rPr>
          <w:rFonts w:ascii="Verdana" w:eastAsia="Times New Roman" w:hAnsi="Verdana"/>
          <w:sz w:val="18"/>
          <w:szCs w:val="18"/>
        </w:rPr>
        <w:t xml:space="preserve">. </w:t>
      </w:r>
      <w:r w:rsidR="00602DD5" w:rsidRPr="008D561E">
        <w:rPr>
          <w:rFonts w:ascii="Verdana" w:eastAsia="Times New Roman" w:hAnsi="Verdana"/>
          <w:sz w:val="18"/>
          <w:szCs w:val="18"/>
        </w:rPr>
        <w:t xml:space="preserve">Hiermee blijft het voor bonafide opdrachtgevers mogelijk om de voor hen wenselijke </w:t>
      </w:r>
      <w:r w:rsidR="00602DD5" w:rsidRPr="008D561E">
        <w:rPr>
          <w:rFonts w:ascii="Verdana" w:eastAsia="Times New Roman" w:hAnsi="Verdana"/>
          <w:sz w:val="18"/>
          <w:szCs w:val="18"/>
        </w:rPr>
        <w:lastRenderedPageBreak/>
        <w:t>rechtszekerheid te behouden, zodat geen risico op</w:t>
      </w:r>
      <w:r w:rsidR="008D27E5" w:rsidRPr="008D561E">
        <w:rPr>
          <w:rFonts w:ascii="Verdana" w:eastAsia="Times New Roman" w:hAnsi="Verdana"/>
          <w:sz w:val="18"/>
          <w:szCs w:val="18"/>
        </w:rPr>
        <w:t xml:space="preserve"> correcties </w:t>
      </w:r>
      <w:r w:rsidR="00D7171D" w:rsidRPr="008D561E">
        <w:rPr>
          <w:rFonts w:ascii="Verdana" w:eastAsia="Times New Roman" w:hAnsi="Verdana"/>
          <w:sz w:val="18"/>
          <w:szCs w:val="18"/>
        </w:rPr>
        <w:t xml:space="preserve">en eventuele </w:t>
      </w:r>
      <w:r w:rsidR="00602DD5" w:rsidRPr="008D561E">
        <w:rPr>
          <w:rFonts w:ascii="Verdana" w:eastAsia="Times New Roman" w:hAnsi="Verdana"/>
          <w:sz w:val="18"/>
          <w:szCs w:val="18"/>
        </w:rPr>
        <w:t>naheffingen wordt gelopen.</w:t>
      </w:r>
      <w:r w:rsidR="00B12AA8" w:rsidRPr="008D561E">
        <w:rPr>
          <w:rFonts w:ascii="Verdana" w:eastAsia="Times New Roman" w:hAnsi="Verdana"/>
          <w:sz w:val="18"/>
          <w:szCs w:val="18"/>
        </w:rPr>
        <w:t xml:space="preserve"> Het kunnen verkrijgen van deze rechtszekerheid wordt essentieel geacht en blijft daarom ook de basis van de nieuwe systematiek.</w:t>
      </w:r>
      <w:r w:rsidR="00570E4D" w:rsidRPr="008D561E">
        <w:rPr>
          <w:rFonts w:ascii="Verdana" w:eastAsia="Times New Roman" w:hAnsi="Verdana"/>
          <w:sz w:val="18"/>
          <w:szCs w:val="18"/>
        </w:rPr>
        <w:t xml:space="preserve"> Als gevolg van de medeverantwoordelijkheid van de opdrachtgever kan deze zich echter niet meer automatisch op de BGL beroepen, waarmee een belangrijke stap wordt gezet in het verbeteren van de mogelijkheden tot handhaving en daarmee het terugdringen van schijnzelfstandigheid.</w:t>
      </w:r>
    </w:p>
    <w:p w:rsidR="00570E4D" w:rsidRPr="008D561E" w:rsidRDefault="00570E4D" w:rsidP="008D561E">
      <w:pPr>
        <w:spacing w:line="360" w:lineRule="auto"/>
        <w:rPr>
          <w:rFonts w:ascii="Verdana" w:eastAsia="Times New Roman" w:hAnsi="Verdana"/>
          <w:sz w:val="18"/>
          <w:szCs w:val="18"/>
        </w:rPr>
      </w:pPr>
      <w:r w:rsidRPr="008D561E">
        <w:rPr>
          <w:rFonts w:ascii="Verdana" w:eastAsia="Times New Roman" w:hAnsi="Verdana"/>
          <w:sz w:val="18"/>
          <w:szCs w:val="18"/>
        </w:rPr>
        <w:t>Ingeval de Belastingdienst bij controle constateert dat de arbeidsrelatie voldoet aan de maatstaven die leiden tot inhoudingsplicht voor de loonbelasting, kan de Belastingdienst bezien of de feiten en omstandigheden nopen tot het opleggen van een correctieverplichting of tot het opleggen van een naheffingsaanslag bij de betreffende opdrachtgever omdat de werkelijke situatie afwijkt van de feiten en omstandigheden die op de BGL vermeld staan.</w:t>
      </w:r>
      <w:r w:rsidR="00F96812" w:rsidRPr="008D561E">
        <w:rPr>
          <w:rFonts w:ascii="Verdana" w:eastAsia="Times New Roman" w:hAnsi="Verdana"/>
          <w:sz w:val="18"/>
          <w:szCs w:val="18"/>
        </w:rPr>
        <w:t xml:space="preserve"> De bewijslast hiervoor ligt uiteraard bij de Belastingdienst.</w:t>
      </w:r>
    </w:p>
    <w:p w:rsidR="00602DD5" w:rsidRPr="008D561E" w:rsidRDefault="00602DD5" w:rsidP="008D561E">
      <w:pPr>
        <w:spacing w:line="360" w:lineRule="auto"/>
        <w:rPr>
          <w:rFonts w:ascii="Verdana" w:eastAsia="Times New Roman" w:hAnsi="Verdana"/>
          <w:sz w:val="18"/>
          <w:szCs w:val="18"/>
        </w:rPr>
      </w:pPr>
      <w:r w:rsidRPr="008D561E">
        <w:rPr>
          <w:rFonts w:ascii="Verdana" w:eastAsia="Times New Roman" w:hAnsi="Verdana"/>
          <w:sz w:val="18"/>
          <w:szCs w:val="18"/>
        </w:rPr>
        <w:t xml:space="preserve">De medeverantwoordelijkheid van de opdrachtgever draagt er tevens aan bij dat opdrachtnemers zich beter bewust worden van de </w:t>
      </w:r>
      <w:r w:rsidR="008110F3" w:rsidRPr="008D561E">
        <w:rPr>
          <w:rFonts w:ascii="Verdana" w:eastAsia="Times New Roman" w:hAnsi="Verdana"/>
          <w:sz w:val="18"/>
          <w:szCs w:val="18"/>
        </w:rPr>
        <w:t>beperkte mate van</w:t>
      </w:r>
      <w:r w:rsidRPr="008D561E">
        <w:rPr>
          <w:rFonts w:ascii="Verdana" w:eastAsia="Times New Roman" w:hAnsi="Verdana"/>
          <w:sz w:val="18"/>
          <w:szCs w:val="18"/>
        </w:rPr>
        <w:t xml:space="preserve"> zekerheid die de </w:t>
      </w:r>
      <w:r w:rsidR="00B91F91" w:rsidRPr="008D561E">
        <w:rPr>
          <w:rFonts w:ascii="Verdana" w:eastAsia="Times New Roman" w:hAnsi="Verdana"/>
          <w:sz w:val="18"/>
          <w:szCs w:val="18"/>
        </w:rPr>
        <w:t>BGL</w:t>
      </w:r>
      <w:r w:rsidR="00CC09C5" w:rsidRPr="008D561E">
        <w:rPr>
          <w:rFonts w:ascii="Verdana" w:eastAsia="Times New Roman" w:hAnsi="Verdana"/>
          <w:sz w:val="18"/>
          <w:szCs w:val="18"/>
        </w:rPr>
        <w:t xml:space="preserve"> </w:t>
      </w:r>
      <w:r w:rsidRPr="008D561E">
        <w:rPr>
          <w:rFonts w:ascii="Verdana" w:eastAsia="Times New Roman" w:hAnsi="Verdana"/>
          <w:sz w:val="18"/>
          <w:szCs w:val="18"/>
        </w:rPr>
        <w:t xml:space="preserve">biedt. Opdrachtgevers zullen immers niet snel genoegen nemen met een </w:t>
      </w:r>
      <w:r w:rsidR="00B91F91" w:rsidRPr="008D561E">
        <w:rPr>
          <w:rFonts w:ascii="Verdana" w:eastAsia="Times New Roman" w:hAnsi="Verdana"/>
          <w:sz w:val="18"/>
          <w:szCs w:val="18"/>
        </w:rPr>
        <w:t>BGL</w:t>
      </w:r>
      <w:r w:rsidRPr="008D561E">
        <w:rPr>
          <w:rFonts w:ascii="Verdana" w:eastAsia="Times New Roman" w:hAnsi="Verdana"/>
          <w:sz w:val="18"/>
          <w:szCs w:val="18"/>
        </w:rPr>
        <w:t xml:space="preserve"> waarop feiten en omstandigheden van de arbeidsverhouding staan vermeld die niet overeenkomen met </w:t>
      </w:r>
      <w:r w:rsidR="0060294A" w:rsidRPr="008D561E">
        <w:rPr>
          <w:rFonts w:ascii="Verdana" w:eastAsia="Times New Roman" w:hAnsi="Verdana"/>
          <w:sz w:val="18"/>
          <w:szCs w:val="18"/>
        </w:rPr>
        <w:t>de</w:t>
      </w:r>
      <w:r w:rsidRPr="008D561E">
        <w:rPr>
          <w:rFonts w:ascii="Verdana" w:eastAsia="Times New Roman" w:hAnsi="Verdana"/>
          <w:sz w:val="18"/>
          <w:szCs w:val="18"/>
        </w:rPr>
        <w:t xml:space="preserve"> feiten en omstandigheden in de praktijk. De medeverantwoordelijkheid zorgt er dan ook voor dat het antwoord op de bij de aanvraag gestelde vragen afgestemd moet worden op de feitelijke situatie</w:t>
      </w:r>
      <w:r w:rsidR="001E66EA" w:rsidRPr="008D561E">
        <w:rPr>
          <w:rFonts w:ascii="Verdana" w:eastAsia="Times New Roman" w:hAnsi="Verdana"/>
          <w:sz w:val="18"/>
          <w:szCs w:val="18"/>
        </w:rPr>
        <w:t>.</w:t>
      </w:r>
      <w:r w:rsidRPr="008D561E">
        <w:rPr>
          <w:rFonts w:ascii="Verdana" w:eastAsia="Times New Roman" w:hAnsi="Verdana"/>
          <w:sz w:val="18"/>
          <w:szCs w:val="18"/>
        </w:rPr>
        <w:t xml:space="preserve"> Doordat de opdrachtgever van de opdrachtnemer zal verlangen dat een en ander met elkaar in overeenstemming is, zullen opdrachtnemers zich er bewuster van worden dat de </w:t>
      </w:r>
      <w:r w:rsidR="00B91F91" w:rsidRPr="008D561E">
        <w:rPr>
          <w:rFonts w:ascii="Verdana" w:eastAsia="Times New Roman" w:hAnsi="Verdana"/>
          <w:sz w:val="18"/>
          <w:szCs w:val="18"/>
        </w:rPr>
        <w:t>BGL</w:t>
      </w:r>
      <w:r w:rsidRPr="008D561E">
        <w:rPr>
          <w:rFonts w:ascii="Verdana" w:eastAsia="Times New Roman" w:hAnsi="Verdana"/>
          <w:sz w:val="18"/>
          <w:szCs w:val="18"/>
        </w:rPr>
        <w:t xml:space="preserve"> </w:t>
      </w:r>
      <w:r w:rsidR="005B56B4" w:rsidRPr="008D561E">
        <w:rPr>
          <w:rFonts w:ascii="Verdana" w:eastAsia="Times New Roman" w:hAnsi="Verdana"/>
          <w:sz w:val="18"/>
          <w:szCs w:val="18"/>
        </w:rPr>
        <w:t xml:space="preserve">uitsluitend </w:t>
      </w:r>
      <w:r w:rsidRPr="008D561E">
        <w:rPr>
          <w:rFonts w:ascii="Verdana" w:eastAsia="Times New Roman" w:hAnsi="Verdana"/>
          <w:sz w:val="18"/>
          <w:szCs w:val="18"/>
        </w:rPr>
        <w:t>rechtskracht heeft als de feiten en omstandigheden in de praktijk overeenkomen met de gegeven antwoorden bij de aanvraag</w:t>
      </w:r>
      <w:r w:rsidR="005B56B4" w:rsidRPr="008D561E">
        <w:rPr>
          <w:rFonts w:ascii="Verdana" w:eastAsia="Times New Roman" w:hAnsi="Verdana"/>
          <w:sz w:val="18"/>
          <w:szCs w:val="18"/>
        </w:rPr>
        <w:t xml:space="preserve">. Het kabinet verwacht dan ook dat van deze wijziging een preventief effect uitgaat. </w:t>
      </w:r>
    </w:p>
    <w:p w:rsidR="00602DD5" w:rsidRPr="008D561E" w:rsidRDefault="00602DD5" w:rsidP="008D561E">
      <w:pPr>
        <w:spacing w:line="360" w:lineRule="auto"/>
        <w:rPr>
          <w:rFonts w:ascii="Verdana" w:eastAsia="Times New Roman" w:hAnsi="Verdana"/>
          <w:i/>
          <w:sz w:val="18"/>
          <w:szCs w:val="18"/>
        </w:rPr>
      </w:pPr>
    </w:p>
    <w:p w:rsidR="005B56B4" w:rsidRPr="008D561E" w:rsidRDefault="00602DD5" w:rsidP="008D561E">
      <w:pPr>
        <w:spacing w:line="360" w:lineRule="auto"/>
        <w:rPr>
          <w:rFonts w:ascii="Verdana" w:eastAsia="Times New Roman" w:hAnsi="Verdana"/>
          <w:sz w:val="18"/>
          <w:szCs w:val="18"/>
        </w:rPr>
      </w:pPr>
      <w:r w:rsidRPr="008D561E">
        <w:rPr>
          <w:rFonts w:ascii="Verdana" w:eastAsia="Times New Roman" w:hAnsi="Verdana"/>
          <w:sz w:val="18"/>
          <w:szCs w:val="18"/>
        </w:rPr>
        <w:t xml:space="preserve">Naast deze twee wettelijke maatregelen zal </w:t>
      </w:r>
      <w:r w:rsidR="00147E82" w:rsidRPr="008D561E">
        <w:rPr>
          <w:rFonts w:ascii="Verdana" w:eastAsia="Times New Roman" w:hAnsi="Verdana"/>
          <w:sz w:val="18"/>
          <w:szCs w:val="18"/>
        </w:rPr>
        <w:t xml:space="preserve">uiterlijk </w:t>
      </w:r>
      <w:r w:rsidRPr="008D561E">
        <w:rPr>
          <w:rFonts w:ascii="Verdana" w:eastAsia="Times New Roman" w:hAnsi="Verdana"/>
          <w:sz w:val="18"/>
          <w:szCs w:val="18"/>
        </w:rPr>
        <w:t xml:space="preserve">op 1 januari 2015 de webmodule voor de aanvraag van de </w:t>
      </w:r>
      <w:r w:rsidR="00B91F91" w:rsidRPr="008D561E">
        <w:rPr>
          <w:rFonts w:ascii="Verdana" w:eastAsia="Times New Roman" w:hAnsi="Verdana"/>
          <w:sz w:val="18"/>
          <w:szCs w:val="18"/>
        </w:rPr>
        <w:t>BGL</w:t>
      </w:r>
      <w:r w:rsidRPr="008D561E">
        <w:rPr>
          <w:rFonts w:ascii="Verdana" w:eastAsia="Times New Roman" w:hAnsi="Verdana"/>
          <w:sz w:val="18"/>
          <w:szCs w:val="18"/>
        </w:rPr>
        <w:t xml:space="preserve"> operationeel zijn. Deze maakt het proces van </w:t>
      </w:r>
      <w:r w:rsidR="001E66EA" w:rsidRPr="008D561E">
        <w:rPr>
          <w:rFonts w:ascii="Verdana" w:eastAsia="Times New Roman" w:hAnsi="Verdana"/>
          <w:sz w:val="18"/>
          <w:szCs w:val="18"/>
        </w:rPr>
        <w:t xml:space="preserve">afgifte van de beschikking </w:t>
      </w:r>
      <w:r w:rsidRPr="008D561E">
        <w:rPr>
          <w:rFonts w:ascii="Verdana" w:eastAsia="Times New Roman" w:hAnsi="Verdana"/>
          <w:sz w:val="18"/>
          <w:szCs w:val="18"/>
        </w:rPr>
        <w:t>transparanter.</w:t>
      </w:r>
      <w:r w:rsidR="001E66EA" w:rsidRPr="008D561E">
        <w:rPr>
          <w:rFonts w:ascii="Verdana" w:eastAsia="Times New Roman" w:hAnsi="Verdana"/>
          <w:sz w:val="18"/>
          <w:szCs w:val="18"/>
        </w:rPr>
        <w:t xml:space="preserve"> </w:t>
      </w:r>
      <w:r w:rsidR="00CE74D8" w:rsidRPr="008D561E">
        <w:rPr>
          <w:rFonts w:ascii="Verdana" w:eastAsia="Times New Roman" w:hAnsi="Verdana"/>
          <w:sz w:val="18"/>
          <w:szCs w:val="18"/>
        </w:rPr>
        <w:t xml:space="preserve">De webmodule biedt een oordeel over de inhoudingsplicht aan de hand van een serie vragen die zijn gebaseerd op de jurisprudentie. </w:t>
      </w:r>
      <w:r w:rsidR="005B56B4" w:rsidRPr="008D561E">
        <w:rPr>
          <w:rFonts w:ascii="Verdana" w:eastAsia="Times New Roman" w:hAnsi="Verdana"/>
          <w:sz w:val="18"/>
          <w:szCs w:val="18"/>
        </w:rPr>
        <w:t xml:space="preserve">Direct na het invullen van de vragenlijst wordt zichtbaar </w:t>
      </w:r>
      <w:r w:rsidR="00FA0788" w:rsidRPr="008D561E">
        <w:rPr>
          <w:rFonts w:ascii="Verdana" w:eastAsia="Times New Roman" w:hAnsi="Verdana"/>
          <w:sz w:val="18"/>
          <w:szCs w:val="18"/>
        </w:rPr>
        <w:t>of de aanvraag wordt gehonoreerd</w:t>
      </w:r>
      <w:r w:rsidR="005B56B4" w:rsidRPr="008D561E">
        <w:rPr>
          <w:rFonts w:ascii="Verdana" w:eastAsia="Times New Roman" w:hAnsi="Verdana"/>
          <w:sz w:val="18"/>
          <w:szCs w:val="18"/>
        </w:rPr>
        <w:t xml:space="preserve">. Het is vervolgens aan </w:t>
      </w:r>
      <w:r w:rsidR="000249BE" w:rsidRPr="008D561E">
        <w:rPr>
          <w:rFonts w:ascii="Verdana" w:eastAsia="Times New Roman" w:hAnsi="Verdana"/>
          <w:sz w:val="18"/>
          <w:szCs w:val="18"/>
        </w:rPr>
        <w:t xml:space="preserve">de opdrachtnemer </w:t>
      </w:r>
      <w:r w:rsidR="005B56B4" w:rsidRPr="008D561E">
        <w:rPr>
          <w:rFonts w:ascii="Verdana" w:eastAsia="Times New Roman" w:hAnsi="Verdana"/>
          <w:sz w:val="18"/>
          <w:szCs w:val="18"/>
        </w:rPr>
        <w:t>om te beslissen of de BGL daadwerkelijk wordt aangevraagd.</w:t>
      </w:r>
      <w:r w:rsidR="00FA0788" w:rsidRPr="008D561E">
        <w:rPr>
          <w:rFonts w:ascii="Verdana" w:eastAsia="Times New Roman" w:hAnsi="Verdana"/>
          <w:sz w:val="18"/>
          <w:szCs w:val="18"/>
        </w:rPr>
        <w:t xml:space="preserve"> </w:t>
      </w:r>
      <w:r w:rsidR="005B56B4" w:rsidRPr="008D561E">
        <w:rPr>
          <w:rFonts w:ascii="Verdana" w:eastAsia="Times New Roman" w:hAnsi="Verdana"/>
          <w:sz w:val="18"/>
          <w:szCs w:val="18"/>
        </w:rPr>
        <w:t xml:space="preserve">Daarnaast leidt de webmodule structureel tot een vermindering van administratieve lasten voor de opdrachtnemer, omdat de BGL via internet eenvoudig is aan te vragen en </w:t>
      </w:r>
      <w:r w:rsidR="00FA0788" w:rsidRPr="008D561E">
        <w:rPr>
          <w:rFonts w:ascii="Verdana" w:eastAsia="Times New Roman" w:hAnsi="Verdana"/>
          <w:sz w:val="18"/>
          <w:szCs w:val="18"/>
        </w:rPr>
        <w:t>gedane aanvragen worden bewaard zodat nieuwe aanvragen sneller kunnen worden gedaan</w:t>
      </w:r>
      <w:r w:rsidR="005B56B4" w:rsidRPr="008D561E">
        <w:rPr>
          <w:rFonts w:ascii="Verdana" w:eastAsia="Times New Roman" w:hAnsi="Verdana"/>
          <w:sz w:val="18"/>
          <w:szCs w:val="18"/>
        </w:rPr>
        <w:t xml:space="preserve">. </w:t>
      </w:r>
    </w:p>
    <w:p w:rsidR="00280099" w:rsidRPr="008D561E" w:rsidRDefault="00280099" w:rsidP="008D561E">
      <w:pPr>
        <w:spacing w:line="360" w:lineRule="auto"/>
        <w:rPr>
          <w:rFonts w:ascii="Verdana" w:eastAsia="Times New Roman" w:hAnsi="Verdana"/>
          <w:sz w:val="18"/>
          <w:szCs w:val="18"/>
        </w:rPr>
      </w:pPr>
    </w:p>
    <w:p w:rsidR="005B56B4" w:rsidRPr="008D561E" w:rsidRDefault="005B56B4" w:rsidP="008D561E">
      <w:pPr>
        <w:spacing w:line="360" w:lineRule="auto"/>
        <w:rPr>
          <w:rFonts w:ascii="Verdana" w:eastAsia="Times New Roman" w:hAnsi="Verdana"/>
          <w:sz w:val="18"/>
          <w:szCs w:val="18"/>
        </w:rPr>
      </w:pPr>
      <w:r w:rsidRPr="008D561E">
        <w:rPr>
          <w:rFonts w:ascii="Verdana" w:eastAsia="Times New Roman" w:hAnsi="Verdana"/>
          <w:sz w:val="18"/>
          <w:szCs w:val="18"/>
        </w:rPr>
        <w:t xml:space="preserve">Het kabinet </w:t>
      </w:r>
      <w:r w:rsidR="00CE74D8" w:rsidRPr="008D561E">
        <w:rPr>
          <w:rFonts w:ascii="Verdana" w:eastAsia="Times New Roman" w:hAnsi="Verdana"/>
          <w:sz w:val="18"/>
          <w:szCs w:val="18"/>
        </w:rPr>
        <w:t>is zich ervan bewust dat</w:t>
      </w:r>
      <w:r w:rsidRPr="008D561E">
        <w:rPr>
          <w:rFonts w:ascii="Verdana" w:eastAsia="Times New Roman" w:hAnsi="Verdana"/>
          <w:sz w:val="18"/>
          <w:szCs w:val="18"/>
        </w:rPr>
        <w:t xml:space="preserve"> met de in </w:t>
      </w:r>
      <w:r w:rsidR="00BE71AA" w:rsidRPr="008D561E">
        <w:rPr>
          <w:rFonts w:ascii="Verdana" w:eastAsia="Times New Roman" w:hAnsi="Verdana"/>
          <w:sz w:val="18"/>
          <w:szCs w:val="18"/>
        </w:rPr>
        <w:t>dit wetsvoorstel</w:t>
      </w:r>
      <w:r w:rsidRPr="008D561E">
        <w:rPr>
          <w:rFonts w:ascii="Verdana" w:eastAsia="Times New Roman" w:hAnsi="Verdana"/>
          <w:sz w:val="18"/>
          <w:szCs w:val="18"/>
        </w:rPr>
        <w:t xml:space="preserve"> opgenomen wettelijke maatregelen schijnzelfstandigheid </w:t>
      </w:r>
      <w:r w:rsidR="00CE74D8" w:rsidRPr="008D561E">
        <w:rPr>
          <w:rFonts w:ascii="Verdana" w:eastAsia="Times New Roman" w:hAnsi="Verdana"/>
          <w:sz w:val="18"/>
          <w:szCs w:val="18"/>
        </w:rPr>
        <w:t xml:space="preserve">niet </w:t>
      </w:r>
      <w:r w:rsidRPr="008D561E">
        <w:rPr>
          <w:rFonts w:ascii="Verdana" w:eastAsia="Times New Roman" w:hAnsi="Verdana"/>
          <w:sz w:val="18"/>
          <w:szCs w:val="18"/>
        </w:rPr>
        <w:t xml:space="preserve">volledig </w:t>
      </w:r>
      <w:r w:rsidR="00CE74D8" w:rsidRPr="008D561E">
        <w:rPr>
          <w:rFonts w:ascii="Verdana" w:eastAsia="Times New Roman" w:hAnsi="Verdana"/>
          <w:sz w:val="18"/>
          <w:szCs w:val="18"/>
        </w:rPr>
        <w:t xml:space="preserve">kan worden </w:t>
      </w:r>
      <w:r w:rsidRPr="008D561E">
        <w:rPr>
          <w:rFonts w:ascii="Verdana" w:eastAsia="Times New Roman" w:hAnsi="Verdana"/>
          <w:sz w:val="18"/>
          <w:szCs w:val="18"/>
        </w:rPr>
        <w:t>uit</w:t>
      </w:r>
      <w:r w:rsidR="00CE74D8" w:rsidRPr="008D561E">
        <w:rPr>
          <w:rFonts w:ascii="Verdana" w:eastAsia="Times New Roman" w:hAnsi="Verdana"/>
          <w:sz w:val="18"/>
          <w:szCs w:val="18"/>
        </w:rPr>
        <w:t>gebannen.</w:t>
      </w:r>
      <w:r w:rsidRPr="008D561E">
        <w:rPr>
          <w:rFonts w:ascii="Verdana" w:eastAsia="Times New Roman" w:hAnsi="Verdana"/>
          <w:sz w:val="18"/>
          <w:szCs w:val="18"/>
        </w:rPr>
        <w:t xml:space="preserve"> </w:t>
      </w:r>
      <w:r w:rsidR="00CE74D8" w:rsidRPr="008D561E">
        <w:rPr>
          <w:rFonts w:ascii="Verdana" w:eastAsia="Times New Roman" w:hAnsi="Verdana"/>
          <w:sz w:val="18"/>
          <w:szCs w:val="18"/>
        </w:rPr>
        <w:t xml:space="preserve">Wel worden de </w:t>
      </w:r>
      <w:r w:rsidRPr="008D561E">
        <w:rPr>
          <w:rFonts w:ascii="Verdana" w:eastAsia="Times New Roman" w:hAnsi="Verdana"/>
          <w:sz w:val="18"/>
          <w:szCs w:val="18"/>
        </w:rPr>
        <w:t xml:space="preserve">mogelijkheden tot het creëren van schijnzelfstandigheid met gebruikmaking van een BGL aanzienlijk beperkt. Tevens wordt hiermee een eind gemaakt aan de situatie dat </w:t>
      </w:r>
      <w:r w:rsidR="009F01F4" w:rsidRPr="008D561E">
        <w:rPr>
          <w:rFonts w:ascii="Verdana" w:eastAsia="Times New Roman" w:hAnsi="Verdana"/>
          <w:sz w:val="18"/>
          <w:szCs w:val="18"/>
        </w:rPr>
        <w:t xml:space="preserve">uitsluitend </w:t>
      </w:r>
      <w:r w:rsidRPr="008D561E">
        <w:rPr>
          <w:rFonts w:ascii="Verdana" w:eastAsia="Times New Roman" w:hAnsi="Verdana"/>
          <w:sz w:val="18"/>
          <w:szCs w:val="18"/>
        </w:rPr>
        <w:t xml:space="preserve">de opdrachtnemer de negatieve </w:t>
      </w:r>
      <w:r w:rsidR="009F01F4" w:rsidRPr="008D561E">
        <w:rPr>
          <w:rFonts w:ascii="Verdana" w:eastAsia="Times New Roman" w:hAnsi="Verdana"/>
          <w:sz w:val="18"/>
          <w:szCs w:val="18"/>
        </w:rPr>
        <w:t xml:space="preserve">financiële </w:t>
      </w:r>
      <w:r w:rsidRPr="008D561E">
        <w:rPr>
          <w:rFonts w:ascii="Verdana" w:eastAsia="Times New Roman" w:hAnsi="Verdana"/>
          <w:sz w:val="18"/>
          <w:szCs w:val="18"/>
        </w:rPr>
        <w:t xml:space="preserve">effecten van handhaving </w:t>
      </w:r>
      <w:r w:rsidR="00C14A7F" w:rsidRPr="008D561E">
        <w:rPr>
          <w:rFonts w:ascii="Verdana" w:hAnsi="Verdana"/>
          <w:sz w:val="18"/>
          <w:szCs w:val="18"/>
        </w:rPr>
        <w:t xml:space="preserve">bij constatering van schijnzelfstandigheid </w:t>
      </w:r>
      <w:r w:rsidRPr="008D561E">
        <w:rPr>
          <w:rFonts w:ascii="Verdana" w:eastAsia="Times New Roman" w:hAnsi="Verdana"/>
          <w:sz w:val="18"/>
          <w:szCs w:val="18"/>
        </w:rPr>
        <w:t>ervaart, terwijl de vormgeving van de arbeidsrelatie</w:t>
      </w:r>
      <w:r w:rsidR="009F01F4" w:rsidRPr="008D561E">
        <w:rPr>
          <w:rFonts w:ascii="Verdana" w:eastAsia="Times New Roman" w:hAnsi="Verdana"/>
          <w:sz w:val="18"/>
          <w:szCs w:val="18"/>
        </w:rPr>
        <w:t xml:space="preserve"> in onderling overleg tot stand komt</w:t>
      </w:r>
      <w:r w:rsidRPr="008D561E">
        <w:rPr>
          <w:rFonts w:ascii="Verdana" w:eastAsia="Times New Roman" w:hAnsi="Verdana"/>
          <w:sz w:val="18"/>
          <w:szCs w:val="18"/>
        </w:rPr>
        <w:t xml:space="preserve">. </w:t>
      </w:r>
    </w:p>
    <w:p w:rsidR="00602DD5" w:rsidRPr="008D561E" w:rsidRDefault="00602DD5" w:rsidP="008D561E">
      <w:pPr>
        <w:spacing w:line="360" w:lineRule="auto"/>
        <w:rPr>
          <w:rFonts w:ascii="Verdana" w:eastAsia="Times New Roman" w:hAnsi="Verdana"/>
          <w:sz w:val="18"/>
          <w:szCs w:val="18"/>
        </w:rPr>
      </w:pPr>
      <w:r w:rsidRPr="008D561E">
        <w:rPr>
          <w:rFonts w:ascii="Verdana" w:eastAsia="Times New Roman" w:hAnsi="Verdana"/>
          <w:sz w:val="18"/>
          <w:szCs w:val="18"/>
        </w:rPr>
        <w:t xml:space="preserve">Schijnzelfstandigheid kan </w:t>
      </w:r>
      <w:r w:rsidR="005B56B4" w:rsidRPr="008D561E">
        <w:rPr>
          <w:rFonts w:ascii="Verdana" w:eastAsia="Times New Roman" w:hAnsi="Verdana"/>
          <w:sz w:val="18"/>
          <w:szCs w:val="18"/>
        </w:rPr>
        <w:t xml:space="preserve">daarnaast </w:t>
      </w:r>
      <w:r w:rsidRPr="008D561E">
        <w:rPr>
          <w:rFonts w:ascii="Verdana" w:eastAsia="Times New Roman" w:hAnsi="Verdana"/>
          <w:sz w:val="18"/>
          <w:szCs w:val="18"/>
        </w:rPr>
        <w:t xml:space="preserve">slechts adequaat bestreden worden indien opdrachtgevers een voldoende risico op </w:t>
      </w:r>
      <w:r w:rsidR="008D27E5" w:rsidRPr="008D561E">
        <w:rPr>
          <w:rFonts w:ascii="Verdana" w:eastAsia="Times New Roman" w:hAnsi="Verdana"/>
          <w:sz w:val="18"/>
          <w:szCs w:val="18"/>
        </w:rPr>
        <w:t xml:space="preserve">correcties en </w:t>
      </w:r>
      <w:r w:rsidRPr="008D561E">
        <w:rPr>
          <w:rFonts w:ascii="Verdana" w:eastAsia="Times New Roman" w:hAnsi="Verdana"/>
          <w:sz w:val="18"/>
          <w:szCs w:val="18"/>
        </w:rPr>
        <w:t xml:space="preserve">naheffingen ervaren. </w:t>
      </w:r>
      <w:r w:rsidR="0054258B" w:rsidRPr="008D561E">
        <w:rPr>
          <w:rFonts w:ascii="Verdana" w:eastAsia="Times New Roman" w:hAnsi="Verdana"/>
          <w:sz w:val="18"/>
          <w:szCs w:val="18"/>
        </w:rPr>
        <w:t>Hierbij is een passend sanctiestelsel op zijn plaats. Het bestaande fiscale boetestelsel biedt hier de mogelijkheid al toe waarbij in het boetebeleid van de Belastingdienst de hoogte van de boete oploopt in geval van recidive.</w:t>
      </w:r>
      <w:r w:rsidRPr="008D561E">
        <w:rPr>
          <w:rFonts w:ascii="Verdana" w:eastAsia="Times New Roman" w:hAnsi="Verdana"/>
          <w:sz w:val="18"/>
          <w:szCs w:val="18"/>
        </w:rPr>
        <w:t xml:space="preserve"> Indien de Belastingdienst bij controle constateert dat bij de feitelijke invulling van de arbeidsrelatie wordt </w:t>
      </w:r>
      <w:r w:rsidRPr="008D561E">
        <w:rPr>
          <w:rFonts w:ascii="Verdana" w:eastAsia="Times New Roman" w:hAnsi="Verdana"/>
          <w:sz w:val="18"/>
          <w:szCs w:val="18"/>
        </w:rPr>
        <w:lastRenderedPageBreak/>
        <w:t xml:space="preserve">afgeweken van de feiten en omstandigheden die op de </w:t>
      </w:r>
      <w:r w:rsidR="00B91F91" w:rsidRPr="008D561E">
        <w:rPr>
          <w:rFonts w:ascii="Verdana" w:eastAsia="Times New Roman" w:hAnsi="Verdana"/>
          <w:sz w:val="18"/>
          <w:szCs w:val="18"/>
        </w:rPr>
        <w:t>BGL</w:t>
      </w:r>
      <w:r w:rsidRPr="008D561E">
        <w:rPr>
          <w:rFonts w:ascii="Verdana" w:eastAsia="Times New Roman" w:hAnsi="Verdana"/>
          <w:sz w:val="18"/>
          <w:szCs w:val="18"/>
        </w:rPr>
        <w:t xml:space="preserve"> staan vermeld en dat die arbeidsrelatie </w:t>
      </w:r>
      <w:r w:rsidR="00DF6484" w:rsidRPr="008D561E">
        <w:rPr>
          <w:rFonts w:ascii="Verdana" w:eastAsia="Times New Roman" w:hAnsi="Verdana"/>
          <w:sz w:val="18"/>
          <w:szCs w:val="18"/>
        </w:rPr>
        <w:t xml:space="preserve">leidt </w:t>
      </w:r>
      <w:r w:rsidR="00F938D7" w:rsidRPr="008D561E">
        <w:rPr>
          <w:rFonts w:ascii="Verdana" w:eastAsia="Times New Roman" w:hAnsi="Verdana"/>
          <w:sz w:val="18"/>
          <w:szCs w:val="18"/>
        </w:rPr>
        <w:t xml:space="preserve">tot </w:t>
      </w:r>
      <w:r w:rsidR="00B9027F" w:rsidRPr="008D561E">
        <w:rPr>
          <w:rFonts w:ascii="Verdana" w:eastAsia="Times New Roman" w:hAnsi="Verdana"/>
          <w:sz w:val="18"/>
          <w:szCs w:val="18"/>
        </w:rPr>
        <w:t>de verplichting om loonheffingen af te dragen</w:t>
      </w:r>
      <w:r w:rsidR="003D20C1" w:rsidRPr="008D561E">
        <w:rPr>
          <w:rFonts w:ascii="Verdana" w:eastAsia="Times New Roman" w:hAnsi="Verdana"/>
          <w:sz w:val="18"/>
          <w:szCs w:val="18"/>
        </w:rPr>
        <w:t xml:space="preserve"> of te voldoen</w:t>
      </w:r>
      <w:r w:rsidRPr="008D561E">
        <w:rPr>
          <w:rFonts w:ascii="Verdana" w:eastAsia="Times New Roman" w:hAnsi="Verdana"/>
          <w:sz w:val="18"/>
          <w:szCs w:val="18"/>
        </w:rPr>
        <w:t>, zal de Belastingdienst op het moment dat hij</w:t>
      </w:r>
      <w:r w:rsidR="006169CA" w:rsidRPr="008D561E">
        <w:rPr>
          <w:rFonts w:ascii="Verdana" w:eastAsia="Times New Roman" w:hAnsi="Verdana"/>
          <w:sz w:val="18"/>
          <w:szCs w:val="18"/>
        </w:rPr>
        <w:t xml:space="preserve"> </w:t>
      </w:r>
      <w:r w:rsidR="00C33C8A" w:rsidRPr="008D561E">
        <w:rPr>
          <w:rFonts w:ascii="Verdana" w:eastAsia="Times New Roman" w:hAnsi="Verdana"/>
          <w:sz w:val="18"/>
          <w:szCs w:val="18"/>
        </w:rPr>
        <w:t>tot</w:t>
      </w:r>
      <w:r w:rsidR="00F938D7" w:rsidRPr="008D561E">
        <w:rPr>
          <w:rFonts w:ascii="Verdana" w:eastAsia="Times New Roman" w:hAnsi="Verdana"/>
          <w:sz w:val="18"/>
          <w:szCs w:val="18"/>
        </w:rPr>
        <w:t xml:space="preserve"> een </w:t>
      </w:r>
      <w:r w:rsidR="008110F3" w:rsidRPr="008D561E">
        <w:rPr>
          <w:rFonts w:ascii="Verdana" w:eastAsia="Times New Roman" w:hAnsi="Verdana"/>
          <w:sz w:val="18"/>
          <w:szCs w:val="18"/>
        </w:rPr>
        <w:t xml:space="preserve">correctie </w:t>
      </w:r>
      <w:r w:rsidR="0065483C" w:rsidRPr="008D561E">
        <w:rPr>
          <w:rFonts w:ascii="Verdana" w:eastAsia="Times New Roman" w:hAnsi="Verdana"/>
          <w:sz w:val="18"/>
          <w:szCs w:val="18"/>
        </w:rPr>
        <w:t xml:space="preserve">verplicht </w:t>
      </w:r>
      <w:r w:rsidR="008D27E5" w:rsidRPr="008D561E">
        <w:rPr>
          <w:rFonts w:ascii="Verdana" w:eastAsia="Times New Roman" w:hAnsi="Verdana"/>
          <w:sz w:val="18"/>
          <w:szCs w:val="18"/>
        </w:rPr>
        <w:t>of</w:t>
      </w:r>
      <w:r w:rsidR="008110F3" w:rsidRPr="008D561E">
        <w:rPr>
          <w:rFonts w:ascii="Verdana" w:eastAsia="Times New Roman" w:hAnsi="Verdana"/>
          <w:sz w:val="18"/>
          <w:szCs w:val="18"/>
        </w:rPr>
        <w:t xml:space="preserve"> </w:t>
      </w:r>
      <w:r w:rsidR="008D27E5" w:rsidRPr="008D561E">
        <w:rPr>
          <w:rFonts w:ascii="Verdana" w:eastAsia="Times New Roman" w:hAnsi="Verdana"/>
          <w:sz w:val="18"/>
          <w:szCs w:val="18"/>
        </w:rPr>
        <w:t xml:space="preserve">tot </w:t>
      </w:r>
      <w:r w:rsidRPr="008D561E">
        <w:rPr>
          <w:rFonts w:ascii="Verdana" w:eastAsia="Times New Roman" w:hAnsi="Verdana"/>
          <w:sz w:val="18"/>
          <w:szCs w:val="18"/>
        </w:rPr>
        <w:t xml:space="preserve">naheffing overgaat het standpunt innemen dat </w:t>
      </w:r>
      <w:r w:rsidR="008110F3" w:rsidRPr="008D561E">
        <w:rPr>
          <w:rFonts w:ascii="Verdana" w:eastAsia="Times New Roman" w:hAnsi="Verdana"/>
          <w:sz w:val="18"/>
          <w:szCs w:val="18"/>
        </w:rPr>
        <w:t>bij die arbeidsrelatie reeds vanaf het ontstaan niet was voldaan aan de voorwaarden voor het uitschakelen van de inhoudingsplicht</w:t>
      </w:r>
      <w:r w:rsidRPr="008D561E">
        <w:rPr>
          <w:rFonts w:ascii="Verdana" w:eastAsia="Times New Roman" w:hAnsi="Verdana"/>
          <w:sz w:val="18"/>
          <w:szCs w:val="18"/>
        </w:rPr>
        <w:t>. Behoudens tegenbewijs door de opdrachtgever brengt dit standpunt met zich mee dat over de gehele periode dat die arbeidsrelatie heeft bestaan loonheffingen worden nageheven</w:t>
      </w:r>
      <w:r w:rsidR="00A43879" w:rsidRPr="008D561E">
        <w:rPr>
          <w:rFonts w:ascii="Verdana" w:eastAsia="Times New Roman" w:hAnsi="Verdana"/>
          <w:sz w:val="18"/>
          <w:szCs w:val="18"/>
        </w:rPr>
        <w:t xml:space="preserve">, voor zover dat niet beperkt wordt </w:t>
      </w:r>
      <w:r w:rsidR="00F938D7" w:rsidRPr="008D561E">
        <w:rPr>
          <w:rFonts w:ascii="Verdana" w:eastAsia="Times New Roman" w:hAnsi="Verdana"/>
          <w:sz w:val="18"/>
          <w:szCs w:val="18"/>
        </w:rPr>
        <w:t xml:space="preserve">door </w:t>
      </w:r>
      <w:r w:rsidR="00A43879" w:rsidRPr="008D561E">
        <w:rPr>
          <w:rFonts w:ascii="Verdana" w:eastAsia="Times New Roman" w:hAnsi="Verdana"/>
          <w:sz w:val="18"/>
          <w:szCs w:val="18"/>
        </w:rPr>
        <w:t>de wettelijke termijnen waarbinnen naheffing mogelijk is</w:t>
      </w:r>
      <w:r w:rsidRPr="008D561E">
        <w:rPr>
          <w:rFonts w:ascii="Verdana" w:eastAsia="Times New Roman" w:hAnsi="Verdana"/>
          <w:sz w:val="18"/>
          <w:szCs w:val="18"/>
        </w:rPr>
        <w:t>.</w:t>
      </w:r>
      <w:r w:rsidR="00E51A7D">
        <w:rPr>
          <w:rFonts w:ascii="Verdana" w:eastAsia="Times New Roman" w:hAnsi="Verdana"/>
          <w:sz w:val="18"/>
          <w:szCs w:val="18"/>
        </w:rPr>
        <w:t xml:space="preserve"> </w:t>
      </w:r>
      <w:r w:rsidRPr="008D561E">
        <w:rPr>
          <w:rFonts w:ascii="Verdana" w:eastAsia="Times New Roman" w:hAnsi="Verdana"/>
          <w:sz w:val="18"/>
          <w:szCs w:val="18"/>
        </w:rPr>
        <w:t>Uiteraard kan echter niet worden nageheven met betrekking tot de periode dat de opdrachtgever nog een beroep op de VAR kon doen</w:t>
      </w:r>
      <w:r w:rsidR="00A43879" w:rsidRPr="008D561E">
        <w:rPr>
          <w:rFonts w:ascii="Verdana" w:eastAsia="Times New Roman" w:hAnsi="Verdana"/>
          <w:sz w:val="18"/>
          <w:szCs w:val="18"/>
        </w:rPr>
        <w:t xml:space="preserve"> en worden dus ook geen boetes opgelegd met betrekking tot die periode</w:t>
      </w:r>
      <w:r w:rsidRPr="008D561E">
        <w:rPr>
          <w:rFonts w:ascii="Verdana" w:eastAsia="Times New Roman" w:hAnsi="Verdana"/>
          <w:sz w:val="18"/>
          <w:szCs w:val="18"/>
        </w:rPr>
        <w:t>.</w:t>
      </w:r>
    </w:p>
    <w:p w:rsidR="00602DD5" w:rsidRPr="008D561E" w:rsidRDefault="009E41C3" w:rsidP="008D561E">
      <w:pPr>
        <w:spacing w:line="360" w:lineRule="auto"/>
        <w:rPr>
          <w:rFonts w:ascii="Verdana" w:eastAsia="Times New Roman" w:hAnsi="Verdana"/>
          <w:sz w:val="18"/>
          <w:szCs w:val="18"/>
        </w:rPr>
      </w:pPr>
      <w:r w:rsidRPr="008D561E">
        <w:rPr>
          <w:rFonts w:ascii="Verdana" w:eastAsia="Times New Roman" w:hAnsi="Verdana"/>
          <w:sz w:val="18"/>
          <w:szCs w:val="18"/>
        </w:rPr>
        <w:t xml:space="preserve">Ook </w:t>
      </w:r>
      <w:r w:rsidR="00602DD5" w:rsidRPr="008D561E">
        <w:rPr>
          <w:rFonts w:ascii="Verdana" w:eastAsia="Times New Roman" w:hAnsi="Verdana"/>
          <w:sz w:val="18"/>
          <w:szCs w:val="18"/>
        </w:rPr>
        <w:t xml:space="preserve">is het daarnaast wenselijk om waar mogelijk schijnconstructies, waaronder schijnzelfstandigheid, reeds “aan de poort” te voorkomen. Door middel van gerichte voorlichting over de rechten en plichten die horen bij zelfstandig ondernemerschap wil het kabinet bijdragen aan het voorkomen van schijnzelfstandigheid. Samen met verschillende belangenorganisaties voor zzp’ers wordt gewerkt aan aanvullend beleid op dit terrein. Daarbij zal ook aandacht worden </w:t>
      </w:r>
      <w:r w:rsidR="002F6F07" w:rsidRPr="008D561E">
        <w:rPr>
          <w:rFonts w:ascii="Verdana" w:eastAsia="Times New Roman" w:hAnsi="Verdana"/>
          <w:sz w:val="18"/>
          <w:szCs w:val="18"/>
        </w:rPr>
        <w:t xml:space="preserve">besteed </w:t>
      </w:r>
      <w:r w:rsidR="00602DD5" w:rsidRPr="008D561E">
        <w:rPr>
          <w:rFonts w:ascii="Verdana" w:eastAsia="Times New Roman" w:hAnsi="Verdana"/>
          <w:sz w:val="18"/>
          <w:szCs w:val="18"/>
        </w:rPr>
        <w:t xml:space="preserve">aan </w:t>
      </w:r>
      <w:r w:rsidR="002F6F07" w:rsidRPr="008D561E">
        <w:rPr>
          <w:rFonts w:ascii="Verdana" w:eastAsia="Times New Roman" w:hAnsi="Verdana"/>
          <w:sz w:val="18"/>
          <w:szCs w:val="18"/>
        </w:rPr>
        <w:t>het onderscheid</w:t>
      </w:r>
      <w:r w:rsidR="00602DD5" w:rsidRPr="008D561E">
        <w:rPr>
          <w:rFonts w:ascii="Verdana" w:eastAsia="Times New Roman" w:hAnsi="Verdana"/>
          <w:sz w:val="18"/>
          <w:szCs w:val="18"/>
        </w:rPr>
        <w:t xml:space="preserve"> </w:t>
      </w:r>
      <w:r w:rsidR="002F6F07" w:rsidRPr="008D561E">
        <w:rPr>
          <w:rFonts w:ascii="Verdana" w:eastAsia="Times New Roman" w:hAnsi="Verdana"/>
          <w:sz w:val="18"/>
          <w:szCs w:val="18"/>
        </w:rPr>
        <w:t xml:space="preserve">in de inkomstenbelasting </w:t>
      </w:r>
      <w:r w:rsidR="00602DD5" w:rsidRPr="008D561E">
        <w:rPr>
          <w:rFonts w:ascii="Verdana" w:eastAsia="Times New Roman" w:hAnsi="Verdana"/>
          <w:sz w:val="18"/>
          <w:szCs w:val="18"/>
        </w:rPr>
        <w:t>tussen de verschillende kwalificaties van inkomen, op welke gronden dit onderscheid gemaakt wordt en op welke wijze de zzp’er hierover zekerheid kan verkrijgen.</w:t>
      </w:r>
    </w:p>
    <w:p w:rsidR="00564A6A" w:rsidRPr="008D561E" w:rsidRDefault="00564A6A" w:rsidP="008D561E">
      <w:pPr>
        <w:spacing w:line="360" w:lineRule="auto"/>
        <w:rPr>
          <w:rFonts w:ascii="Verdana" w:eastAsia="Times New Roman" w:hAnsi="Verdana"/>
          <w:sz w:val="18"/>
          <w:szCs w:val="18"/>
        </w:rPr>
      </w:pPr>
      <w:r w:rsidRPr="008D561E">
        <w:rPr>
          <w:rFonts w:ascii="Verdana" w:eastAsia="Times New Roman" w:hAnsi="Verdana"/>
          <w:sz w:val="18"/>
          <w:szCs w:val="18"/>
        </w:rPr>
        <w:t>Tot slot moet worden voorkomen dat de aanpak van schijnzelfstandigheid leidt tot een vlucht in andere soorten schijnconstructies.</w:t>
      </w:r>
      <w:r w:rsidR="006169CA" w:rsidRPr="008D561E">
        <w:rPr>
          <w:rFonts w:ascii="Verdana" w:eastAsia="Times New Roman" w:hAnsi="Verdana"/>
          <w:sz w:val="18"/>
          <w:szCs w:val="18"/>
        </w:rPr>
        <w:t xml:space="preserve"> Voorbeelden hiervan zijn</w:t>
      </w:r>
      <w:r w:rsidR="006169CA" w:rsidRPr="008D561E">
        <w:rPr>
          <w:rFonts w:ascii="Verdana" w:hAnsi="Verdana"/>
          <w:sz w:val="18"/>
          <w:szCs w:val="18"/>
        </w:rPr>
        <w:t xml:space="preserve"> Nederlandse werkgevers die </w:t>
      </w:r>
      <w:r w:rsidR="006169CA" w:rsidRPr="008D561E">
        <w:rPr>
          <w:rFonts w:ascii="Verdana" w:eastAsia="Times New Roman" w:hAnsi="Verdana"/>
          <w:sz w:val="18"/>
          <w:szCs w:val="18"/>
        </w:rPr>
        <w:t>via een postbusonderneming formeel</w:t>
      </w:r>
      <w:r w:rsidR="006169CA" w:rsidRPr="008D561E">
        <w:rPr>
          <w:rFonts w:ascii="Verdana" w:hAnsi="Verdana"/>
          <w:sz w:val="18"/>
          <w:szCs w:val="18"/>
        </w:rPr>
        <w:t xml:space="preserve"> </w:t>
      </w:r>
      <w:r w:rsidR="006169CA" w:rsidRPr="008D561E">
        <w:rPr>
          <w:rFonts w:ascii="Verdana" w:eastAsia="Times New Roman" w:hAnsi="Verdana"/>
          <w:sz w:val="18"/>
          <w:szCs w:val="18"/>
        </w:rPr>
        <w:t xml:space="preserve">in een </w:t>
      </w:r>
      <w:r w:rsidR="00235ECC" w:rsidRPr="008D561E">
        <w:rPr>
          <w:rFonts w:ascii="Verdana" w:eastAsia="Times New Roman" w:hAnsi="Verdana"/>
          <w:sz w:val="18"/>
          <w:szCs w:val="18"/>
        </w:rPr>
        <w:t>land gevestigd</w:t>
      </w:r>
      <w:r w:rsidR="006169CA" w:rsidRPr="008D561E">
        <w:rPr>
          <w:rFonts w:ascii="Verdana" w:eastAsia="Times New Roman" w:hAnsi="Verdana"/>
          <w:sz w:val="18"/>
          <w:szCs w:val="18"/>
        </w:rPr>
        <w:t xml:space="preserve"> zijn waar de premiedruk lager</w:t>
      </w:r>
      <w:r w:rsidRPr="008D561E">
        <w:rPr>
          <w:rFonts w:ascii="Verdana" w:eastAsia="Times New Roman" w:hAnsi="Verdana"/>
          <w:sz w:val="18"/>
          <w:szCs w:val="18"/>
        </w:rPr>
        <w:t xml:space="preserve"> </w:t>
      </w:r>
      <w:r w:rsidR="006169CA" w:rsidRPr="008D561E">
        <w:rPr>
          <w:rFonts w:ascii="Verdana" w:eastAsia="Times New Roman" w:hAnsi="Verdana"/>
          <w:sz w:val="18"/>
          <w:szCs w:val="18"/>
        </w:rPr>
        <w:t xml:space="preserve">is (ook wel bekend als de </w:t>
      </w:r>
      <w:proofErr w:type="spellStart"/>
      <w:r w:rsidR="006169CA" w:rsidRPr="008D561E">
        <w:rPr>
          <w:rFonts w:ascii="Verdana" w:eastAsia="Times New Roman" w:hAnsi="Verdana"/>
          <w:sz w:val="18"/>
          <w:szCs w:val="18"/>
        </w:rPr>
        <w:t>Cyprusroute</w:t>
      </w:r>
      <w:proofErr w:type="spellEnd"/>
      <w:r w:rsidR="006169CA" w:rsidRPr="008D561E">
        <w:rPr>
          <w:rFonts w:ascii="Verdana" w:eastAsia="Times New Roman" w:hAnsi="Verdana"/>
          <w:sz w:val="18"/>
          <w:szCs w:val="18"/>
        </w:rPr>
        <w:t xml:space="preserve">) en werkgevers </w:t>
      </w:r>
      <w:r w:rsidR="00797B48" w:rsidRPr="008D561E">
        <w:rPr>
          <w:rFonts w:ascii="Verdana" w:eastAsia="Times New Roman" w:hAnsi="Verdana"/>
          <w:sz w:val="18"/>
          <w:szCs w:val="18"/>
        </w:rPr>
        <w:t xml:space="preserve">die een groot deel van het (minimum)loon als onkostenvergoeding uitbetalen, waarover geen loonbelasting wordt betaald. In beide gevallen wordt op een oneigenlijke manier ten koste van werknemers een concurrentievoordeel behaald. </w:t>
      </w:r>
      <w:r w:rsidRPr="008D561E">
        <w:rPr>
          <w:rFonts w:ascii="Verdana" w:eastAsia="Times New Roman" w:hAnsi="Verdana"/>
          <w:sz w:val="18"/>
          <w:szCs w:val="18"/>
        </w:rPr>
        <w:t xml:space="preserve">Het kabinet heeft daarom met het actieplan schijnconstructies een integrale aanpak van schijnconstructies in gang gezet. </w:t>
      </w:r>
    </w:p>
    <w:p w:rsidR="00602DD5" w:rsidRPr="008D561E" w:rsidRDefault="00602DD5" w:rsidP="008D561E">
      <w:pPr>
        <w:spacing w:line="360" w:lineRule="auto"/>
        <w:rPr>
          <w:rFonts w:ascii="Verdana" w:eastAsia="Times New Roman" w:hAnsi="Verdana"/>
          <w:sz w:val="18"/>
          <w:szCs w:val="18"/>
        </w:rPr>
      </w:pPr>
    </w:p>
    <w:p w:rsidR="00602DD5" w:rsidRPr="008D561E" w:rsidRDefault="00602DD5" w:rsidP="008D561E">
      <w:pPr>
        <w:spacing w:line="360" w:lineRule="auto"/>
        <w:rPr>
          <w:rFonts w:ascii="Verdana" w:eastAsia="Times New Roman" w:hAnsi="Verdana"/>
          <w:sz w:val="18"/>
          <w:szCs w:val="18"/>
        </w:rPr>
      </w:pPr>
    </w:p>
    <w:p w:rsidR="00602DD5" w:rsidRPr="008D561E" w:rsidRDefault="00602DD5" w:rsidP="008D561E">
      <w:pPr>
        <w:spacing w:line="360" w:lineRule="auto"/>
        <w:rPr>
          <w:rFonts w:ascii="Verdana" w:eastAsia="Times New Roman" w:hAnsi="Verdana"/>
          <w:i/>
          <w:sz w:val="18"/>
          <w:szCs w:val="18"/>
        </w:rPr>
      </w:pPr>
      <w:r w:rsidRPr="008D561E">
        <w:rPr>
          <w:rFonts w:ascii="Verdana" w:eastAsia="Times New Roman" w:hAnsi="Verdana"/>
          <w:i/>
          <w:sz w:val="18"/>
          <w:szCs w:val="18"/>
        </w:rPr>
        <w:t xml:space="preserve">Budgettaire </w:t>
      </w:r>
      <w:r w:rsidR="008D561E" w:rsidRPr="008D561E">
        <w:rPr>
          <w:rFonts w:ascii="Verdana" w:eastAsia="Times New Roman" w:hAnsi="Verdana"/>
          <w:i/>
          <w:sz w:val="18"/>
          <w:szCs w:val="18"/>
        </w:rPr>
        <w:t>aspecten</w:t>
      </w:r>
    </w:p>
    <w:p w:rsidR="008D561E" w:rsidRDefault="008D561E" w:rsidP="008D561E">
      <w:pPr>
        <w:spacing w:line="360" w:lineRule="auto"/>
        <w:rPr>
          <w:rFonts w:ascii="Verdana" w:eastAsia="Times New Roman" w:hAnsi="Verdana"/>
          <w:sz w:val="18"/>
          <w:szCs w:val="18"/>
        </w:rPr>
      </w:pPr>
    </w:p>
    <w:p w:rsidR="00602DD5" w:rsidRPr="008D561E" w:rsidRDefault="00BE71AA" w:rsidP="008D561E">
      <w:pPr>
        <w:spacing w:line="360" w:lineRule="auto"/>
        <w:rPr>
          <w:rFonts w:ascii="Verdana" w:eastAsia="Times New Roman" w:hAnsi="Verdana"/>
          <w:sz w:val="18"/>
          <w:szCs w:val="18"/>
        </w:rPr>
      </w:pPr>
      <w:r w:rsidRPr="008D561E">
        <w:rPr>
          <w:rFonts w:ascii="Verdana" w:eastAsia="Times New Roman" w:hAnsi="Verdana"/>
          <w:sz w:val="18"/>
          <w:szCs w:val="18"/>
        </w:rPr>
        <w:t>Dit wetsvoorstel</w:t>
      </w:r>
      <w:r w:rsidR="00602DD5" w:rsidRPr="008D561E">
        <w:rPr>
          <w:rFonts w:ascii="Verdana" w:eastAsia="Times New Roman" w:hAnsi="Verdana"/>
          <w:sz w:val="18"/>
          <w:szCs w:val="18"/>
        </w:rPr>
        <w:t xml:space="preserve"> heeft geen budgettaire gevolgen.</w:t>
      </w:r>
    </w:p>
    <w:p w:rsidR="00602DD5" w:rsidRPr="008D561E" w:rsidRDefault="00602DD5" w:rsidP="008D561E">
      <w:pPr>
        <w:spacing w:line="360" w:lineRule="auto"/>
        <w:rPr>
          <w:rFonts w:ascii="Verdana" w:eastAsia="Times New Roman" w:hAnsi="Verdana"/>
          <w:sz w:val="18"/>
          <w:szCs w:val="18"/>
        </w:rPr>
      </w:pPr>
    </w:p>
    <w:p w:rsidR="00602DD5" w:rsidRDefault="00602DD5" w:rsidP="008D561E">
      <w:pPr>
        <w:spacing w:line="360" w:lineRule="auto"/>
        <w:rPr>
          <w:rFonts w:ascii="Verdana" w:eastAsia="Times New Roman" w:hAnsi="Verdana"/>
          <w:sz w:val="18"/>
          <w:szCs w:val="18"/>
        </w:rPr>
      </w:pPr>
      <w:r w:rsidRPr="008D561E">
        <w:rPr>
          <w:rFonts w:ascii="Verdana" w:eastAsia="Times New Roman" w:hAnsi="Verdana"/>
          <w:i/>
          <w:sz w:val="18"/>
          <w:szCs w:val="18"/>
        </w:rPr>
        <w:t>Administratieve lasten</w:t>
      </w:r>
    </w:p>
    <w:p w:rsidR="008D561E" w:rsidRPr="008D561E" w:rsidRDefault="008D561E" w:rsidP="008D561E">
      <w:pPr>
        <w:spacing w:line="360" w:lineRule="auto"/>
        <w:rPr>
          <w:rFonts w:ascii="Verdana" w:eastAsia="Times New Roman" w:hAnsi="Verdana"/>
          <w:sz w:val="18"/>
          <w:szCs w:val="18"/>
        </w:rPr>
      </w:pPr>
    </w:p>
    <w:p w:rsidR="00602DD5" w:rsidRPr="008D561E" w:rsidRDefault="00602DD5" w:rsidP="008D561E">
      <w:pPr>
        <w:spacing w:line="360" w:lineRule="auto"/>
        <w:rPr>
          <w:rFonts w:ascii="Verdana" w:eastAsia="Times New Roman" w:hAnsi="Verdana"/>
          <w:sz w:val="18"/>
          <w:szCs w:val="18"/>
        </w:rPr>
      </w:pPr>
      <w:r w:rsidRPr="008D561E">
        <w:rPr>
          <w:rFonts w:ascii="Verdana" w:eastAsia="Times New Roman" w:hAnsi="Verdana"/>
          <w:sz w:val="18"/>
          <w:szCs w:val="18"/>
        </w:rPr>
        <w:t>De administratieve lasten nemen als gevolg van de introductie van de medeverantwoordelijkheid voor opdrachtgevers structureel toe met € 4,2 miljoen.</w:t>
      </w:r>
    </w:p>
    <w:p w:rsidR="00602DD5" w:rsidRPr="008D561E" w:rsidRDefault="00602DD5" w:rsidP="008D561E">
      <w:pPr>
        <w:spacing w:line="360" w:lineRule="auto"/>
        <w:rPr>
          <w:rFonts w:ascii="Verdana" w:eastAsia="Times New Roman" w:hAnsi="Verdana"/>
          <w:sz w:val="18"/>
          <w:szCs w:val="18"/>
        </w:rPr>
      </w:pPr>
      <w:r w:rsidRPr="008D561E">
        <w:rPr>
          <w:rFonts w:ascii="Verdana" w:eastAsia="Times New Roman" w:hAnsi="Verdana"/>
          <w:sz w:val="18"/>
          <w:szCs w:val="18"/>
        </w:rPr>
        <w:t xml:space="preserve">Als gevolg van de introductie van de webmodule, die samenhangt met de maatregelen in </w:t>
      </w:r>
      <w:r w:rsidR="001E66EA" w:rsidRPr="008D561E">
        <w:rPr>
          <w:rFonts w:ascii="Verdana" w:eastAsia="Times New Roman" w:hAnsi="Verdana"/>
          <w:sz w:val="18"/>
          <w:szCs w:val="18"/>
        </w:rPr>
        <w:t>dit wetsvoorstel</w:t>
      </w:r>
      <w:r w:rsidRPr="008D561E">
        <w:rPr>
          <w:rFonts w:ascii="Verdana" w:eastAsia="Times New Roman" w:hAnsi="Verdana"/>
          <w:sz w:val="18"/>
          <w:szCs w:val="18"/>
        </w:rPr>
        <w:t>, stijgen de administratieve lasten voor opdrachtnemers incidenteel in 2015 met € 4,4 miljoen. Vanaf 2016 brengt de webmodule voor opdrachtnemers een verlichting van administratieve lasten mee van € 1,9 miljoen structureel.</w:t>
      </w:r>
    </w:p>
    <w:p w:rsidR="00602DD5" w:rsidRPr="008D561E" w:rsidRDefault="00602DD5" w:rsidP="008D561E">
      <w:pPr>
        <w:spacing w:line="360" w:lineRule="auto"/>
        <w:rPr>
          <w:rFonts w:ascii="Verdana" w:eastAsia="Times New Roman" w:hAnsi="Verdana"/>
          <w:sz w:val="18"/>
          <w:szCs w:val="18"/>
        </w:rPr>
      </w:pPr>
    </w:p>
    <w:p w:rsidR="00DC0677" w:rsidRDefault="00DC0677">
      <w:pPr>
        <w:rPr>
          <w:rFonts w:ascii="Verdana" w:eastAsia="Times New Roman" w:hAnsi="Verdana"/>
          <w:i/>
          <w:sz w:val="18"/>
          <w:szCs w:val="18"/>
        </w:rPr>
      </w:pPr>
      <w:r>
        <w:rPr>
          <w:rFonts w:ascii="Verdana" w:eastAsia="Times New Roman" w:hAnsi="Verdana"/>
          <w:i/>
          <w:sz w:val="18"/>
          <w:szCs w:val="18"/>
        </w:rPr>
        <w:br w:type="page"/>
      </w:r>
    </w:p>
    <w:p w:rsidR="00602DD5" w:rsidRPr="008D561E" w:rsidRDefault="00602DD5" w:rsidP="008D561E">
      <w:pPr>
        <w:spacing w:line="360" w:lineRule="auto"/>
        <w:rPr>
          <w:rFonts w:ascii="Verdana" w:eastAsia="Times New Roman" w:hAnsi="Verdana"/>
          <w:i/>
          <w:sz w:val="18"/>
          <w:szCs w:val="18"/>
        </w:rPr>
      </w:pPr>
      <w:r w:rsidRPr="008D561E">
        <w:rPr>
          <w:rFonts w:ascii="Verdana" w:eastAsia="Times New Roman" w:hAnsi="Verdana"/>
          <w:i/>
          <w:sz w:val="18"/>
          <w:szCs w:val="18"/>
        </w:rPr>
        <w:lastRenderedPageBreak/>
        <w:t>Uitvoeringskosten</w:t>
      </w:r>
    </w:p>
    <w:p w:rsidR="008D561E" w:rsidRDefault="008D561E" w:rsidP="008D561E">
      <w:pPr>
        <w:spacing w:line="360" w:lineRule="auto"/>
        <w:rPr>
          <w:rFonts w:ascii="Verdana" w:eastAsia="Times New Roman" w:hAnsi="Verdana"/>
          <w:sz w:val="18"/>
          <w:szCs w:val="18"/>
        </w:rPr>
      </w:pPr>
    </w:p>
    <w:p w:rsidR="00DC0677" w:rsidRDefault="00DC0677" w:rsidP="00DC0677">
      <w:pPr>
        <w:spacing w:line="360" w:lineRule="auto"/>
        <w:rPr>
          <w:rFonts w:ascii="Verdana" w:eastAsia="Times New Roman" w:hAnsi="Verdana"/>
          <w:sz w:val="18"/>
          <w:szCs w:val="18"/>
        </w:rPr>
      </w:pPr>
      <w:r w:rsidRPr="00DC0677">
        <w:rPr>
          <w:rFonts w:ascii="Verdana" w:eastAsia="Times New Roman" w:hAnsi="Verdana"/>
          <w:sz w:val="18"/>
          <w:szCs w:val="18"/>
        </w:rPr>
        <w:t>De uitvoeringskosten zijn opgenomen in onderstaande tabel. Deze bestaan in de eerste jaren uit voornamelijk incidentele kosten, zoals de gefaseerde bouw van de webmodule en voorlichting over de overgang naar de nieuwe systematiek. De structurele kosten hebben voornamelijk betrekking op beheer van de webmodule, een uitbreiding van de personele bezetting als gevolg van een toename van het aantal beschikkingen en een toename van het aantal verzoeken om ondersteuning bij de aanvraag.  Daarentegen worden besparingen gerealiseerd door de invoering van een volledig digitaal proces van aanvragen en beschikken.</w:t>
      </w:r>
    </w:p>
    <w:p w:rsidR="00DC0677" w:rsidRPr="00DC0677" w:rsidRDefault="00DC0677" w:rsidP="00DC0677">
      <w:pPr>
        <w:spacing w:line="360" w:lineRule="auto"/>
        <w:rPr>
          <w:rFonts w:ascii="Verdana" w:eastAsia="Times New Roman" w:hAnsi="Verdana"/>
          <w:sz w:val="18"/>
          <w:szCs w:val="18"/>
        </w:rPr>
      </w:pPr>
    </w:p>
    <w:tbl>
      <w:tblPr>
        <w:tblStyle w:val="Gemiddeldearcering1-accent1"/>
        <w:tblW w:w="0" w:type="auto"/>
        <w:tblLook w:val="04A0"/>
      </w:tblPr>
      <w:tblGrid>
        <w:gridCol w:w="5500"/>
        <w:gridCol w:w="854"/>
        <w:gridCol w:w="844"/>
        <w:gridCol w:w="845"/>
        <w:gridCol w:w="856"/>
      </w:tblGrid>
      <w:tr w:rsidR="00DC0677" w:rsidRPr="00DC0677" w:rsidTr="00D81C8F">
        <w:trPr>
          <w:cnfStyle w:val="100000000000"/>
        </w:trPr>
        <w:tc>
          <w:tcPr>
            <w:cnfStyle w:val="001000000000"/>
            <w:tcW w:w="5500" w:type="dxa"/>
          </w:tcPr>
          <w:p w:rsidR="00DC0677" w:rsidRPr="00DC0677" w:rsidRDefault="00DC0677" w:rsidP="00DC0677">
            <w:pPr>
              <w:spacing w:line="360" w:lineRule="auto"/>
              <w:rPr>
                <w:rFonts w:ascii="Verdana" w:eastAsia="Times New Roman" w:hAnsi="Verdana"/>
                <w:sz w:val="16"/>
                <w:szCs w:val="16"/>
              </w:rPr>
            </w:pPr>
          </w:p>
        </w:tc>
        <w:tc>
          <w:tcPr>
            <w:tcW w:w="854" w:type="dxa"/>
          </w:tcPr>
          <w:p w:rsidR="00DC0677" w:rsidRPr="00DC0677" w:rsidRDefault="00DC0677" w:rsidP="00DC0677">
            <w:pPr>
              <w:spacing w:line="360" w:lineRule="auto"/>
              <w:cnfStyle w:val="100000000000"/>
              <w:rPr>
                <w:rFonts w:ascii="Verdana" w:eastAsia="Times New Roman" w:hAnsi="Verdana"/>
                <w:sz w:val="16"/>
                <w:szCs w:val="16"/>
              </w:rPr>
            </w:pPr>
            <w:r w:rsidRPr="00DC0677">
              <w:rPr>
                <w:rFonts w:ascii="Verdana" w:eastAsia="Times New Roman" w:hAnsi="Verdana"/>
                <w:sz w:val="16"/>
                <w:szCs w:val="16"/>
              </w:rPr>
              <w:t>2014</w:t>
            </w:r>
          </w:p>
        </w:tc>
        <w:tc>
          <w:tcPr>
            <w:tcW w:w="844" w:type="dxa"/>
          </w:tcPr>
          <w:p w:rsidR="00DC0677" w:rsidRPr="00DC0677" w:rsidRDefault="00DC0677" w:rsidP="00DC0677">
            <w:pPr>
              <w:spacing w:line="360" w:lineRule="auto"/>
              <w:cnfStyle w:val="100000000000"/>
              <w:rPr>
                <w:rFonts w:ascii="Verdana" w:eastAsia="Times New Roman" w:hAnsi="Verdana"/>
                <w:sz w:val="16"/>
                <w:szCs w:val="16"/>
              </w:rPr>
            </w:pPr>
            <w:r w:rsidRPr="00DC0677">
              <w:rPr>
                <w:rFonts w:ascii="Verdana" w:eastAsia="Times New Roman" w:hAnsi="Verdana"/>
                <w:sz w:val="16"/>
                <w:szCs w:val="16"/>
              </w:rPr>
              <w:t>2015</w:t>
            </w:r>
          </w:p>
        </w:tc>
        <w:tc>
          <w:tcPr>
            <w:tcW w:w="845" w:type="dxa"/>
          </w:tcPr>
          <w:p w:rsidR="00DC0677" w:rsidRPr="00DC0677" w:rsidRDefault="00DC0677" w:rsidP="00DC0677">
            <w:pPr>
              <w:spacing w:line="360" w:lineRule="auto"/>
              <w:cnfStyle w:val="100000000000"/>
              <w:rPr>
                <w:rFonts w:ascii="Verdana" w:eastAsia="Times New Roman" w:hAnsi="Verdana"/>
                <w:sz w:val="16"/>
                <w:szCs w:val="16"/>
              </w:rPr>
            </w:pPr>
            <w:r w:rsidRPr="00DC0677">
              <w:rPr>
                <w:rFonts w:ascii="Verdana" w:eastAsia="Times New Roman" w:hAnsi="Verdana"/>
                <w:sz w:val="16"/>
                <w:szCs w:val="16"/>
              </w:rPr>
              <w:t>2016</w:t>
            </w:r>
          </w:p>
        </w:tc>
        <w:tc>
          <w:tcPr>
            <w:tcW w:w="856" w:type="dxa"/>
          </w:tcPr>
          <w:p w:rsidR="00DC0677" w:rsidRPr="00DC0677" w:rsidRDefault="00DC0677" w:rsidP="00DC0677">
            <w:pPr>
              <w:spacing w:line="360" w:lineRule="auto"/>
              <w:cnfStyle w:val="100000000000"/>
              <w:rPr>
                <w:rFonts w:ascii="Verdana" w:eastAsia="Times New Roman" w:hAnsi="Verdana"/>
                <w:sz w:val="16"/>
                <w:szCs w:val="16"/>
              </w:rPr>
            </w:pPr>
            <w:proofErr w:type="spellStart"/>
            <w:r w:rsidRPr="00DC0677">
              <w:rPr>
                <w:rFonts w:ascii="Verdana" w:eastAsia="Times New Roman" w:hAnsi="Verdana"/>
                <w:sz w:val="16"/>
                <w:szCs w:val="16"/>
              </w:rPr>
              <w:t>Struc</w:t>
            </w:r>
            <w:proofErr w:type="spellEnd"/>
            <w:r w:rsidR="006C068C">
              <w:rPr>
                <w:rFonts w:ascii="Verdana" w:eastAsia="Times New Roman" w:hAnsi="Verdana"/>
                <w:sz w:val="16"/>
                <w:szCs w:val="16"/>
              </w:rPr>
              <w:t>.</w:t>
            </w:r>
          </w:p>
        </w:tc>
      </w:tr>
      <w:tr w:rsidR="00DC0677" w:rsidRPr="00DC0677" w:rsidTr="00D81C8F">
        <w:trPr>
          <w:cnfStyle w:val="000000100000"/>
        </w:trPr>
        <w:tc>
          <w:tcPr>
            <w:cnfStyle w:val="001000000000"/>
            <w:tcW w:w="5500" w:type="dxa"/>
          </w:tcPr>
          <w:p w:rsidR="00DC0677" w:rsidRPr="00DC0677" w:rsidRDefault="00DC0677" w:rsidP="00DC0677">
            <w:pPr>
              <w:spacing w:line="360" w:lineRule="auto"/>
              <w:rPr>
                <w:rFonts w:ascii="Verdana" w:eastAsia="Times New Roman" w:hAnsi="Verdana"/>
                <w:sz w:val="16"/>
                <w:szCs w:val="16"/>
              </w:rPr>
            </w:pPr>
            <w:r w:rsidRPr="00DC0677">
              <w:rPr>
                <w:rFonts w:ascii="Verdana" w:eastAsia="Times New Roman" w:hAnsi="Verdana"/>
                <w:sz w:val="16"/>
                <w:szCs w:val="16"/>
              </w:rPr>
              <w:t>Totaal (x €1.000)</w:t>
            </w:r>
          </w:p>
        </w:tc>
        <w:tc>
          <w:tcPr>
            <w:tcW w:w="854" w:type="dxa"/>
          </w:tcPr>
          <w:p w:rsidR="00DC0677" w:rsidRPr="00DC0677" w:rsidRDefault="00DC0677" w:rsidP="00DC0677">
            <w:pPr>
              <w:spacing w:line="360" w:lineRule="auto"/>
              <w:cnfStyle w:val="000000100000"/>
              <w:rPr>
                <w:rFonts w:ascii="Verdana" w:eastAsia="Times New Roman" w:hAnsi="Verdana"/>
                <w:sz w:val="16"/>
                <w:szCs w:val="16"/>
              </w:rPr>
            </w:pPr>
            <w:r w:rsidRPr="00DC0677">
              <w:rPr>
                <w:rFonts w:ascii="Verdana" w:eastAsia="Times New Roman" w:hAnsi="Verdana"/>
                <w:sz w:val="16"/>
                <w:szCs w:val="16"/>
              </w:rPr>
              <w:t>3.210</w:t>
            </w:r>
          </w:p>
        </w:tc>
        <w:tc>
          <w:tcPr>
            <w:tcW w:w="844" w:type="dxa"/>
          </w:tcPr>
          <w:p w:rsidR="00DC0677" w:rsidRPr="00DC0677" w:rsidRDefault="00DC0677" w:rsidP="00DC0677">
            <w:pPr>
              <w:spacing w:line="360" w:lineRule="auto"/>
              <w:cnfStyle w:val="000000100000"/>
              <w:rPr>
                <w:rFonts w:ascii="Verdana" w:eastAsia="Times New Roman" w:hAnsi="Verdana"/>
                <w:sz w:val="16"/>
                <w:szCs w:val="16"/>
              </w:rPr>
            </w:pPr>
            <w:r w:rsidRPr="00DC0677">
              <w:rPr>
                <w:rFonts w:ascii="Verdana" w:eastAsia="Times New Roman" w:hAnsi="Verdana"/>
                <w:sz w:val="16"/>
                <w:szCs w:val="16"/>
              </w:rPr>
              <w:t>95</w:t>
            </w:r>
          </w:p>
        </w:tc>
        <w:tc>
          <w:tcPr>
            <w:tcW w:w="845" w:type="dxa"/>
          </w:tcPr>
          <w:p w:rsidR="00DC0677" w:rsidRPr="00DC0677" w:rsidRDefault="00DC0677" w:rsidP="00DC0677">
            <w:pPr>
              <w:spacing w:line="360" w:lineRule="auto"/>
              <w:cnfStyle w:val="000000100000"/>
              <w:rPr>
                <w:rFonts w:ascii="Verdana" w:eastAsia="Times New Roman" w:hAnsi="Verdana"/>
                <w:sz w:val="16"/>
                <w:szCs w:val="16"/>
              </w:rPr>
            </w:pPr>
            <w:r w:rsidRPr="00DC0677">
              <w:rPr>
                <w:rFonts w:ascii="Verdana" w:eastAsia="Times New Roman" w:hAnsi="Verdana"/>
                <w:sz w:val="16"/>
                <w:szCs w:val="16"/>
              </w:rPr>
              <w:t>2.055</w:t>
            </w:r>
          </w:p>
        </w:tc>
        <w:tc>
          <w:tcPr>
            <w:tcW w:w="856" w:type="dxa"/>
          </w:tcPr>
          <w:p w:rsidR="00DC0677" w:rsidRPr="00DC0677" w:rsidRDefault="00DC0677" w:rsidP="00DC0677">
            <w:pPr>
              <w:spacing w:line="360" w:lineRule="auto"/>
              <w:cnfStyle w:val="000000100000"/>
              <w:rPr>
                <w:rFonts w:ascii="Verdana" w:eastAsia="Times New Roman" w:hAnsi="Verdana"/>
                <w:sz w:val="16"/>
                <w:szCs w:val="16"/>
              </w:rPr>
            </w:pPr>
            <w:r w:rsidRPr="00DC0677">
              <w:rPr>
                <w:rFonts w:ascii="Verdana" w:eastAsia="Times New Roman" w:hAnsi="Verdana"/>
                <w:sz w:val="16"/>
                <w:szCs w:val="16"/>
              </w:rPr>
              <w:t>15</w:t>
            </w:r>
          </w:p>
        </w:tc>
      </w:tr>
    </w:tbl>
    <w:p w:rsidR="00DC0677" w:rsidRPr="00DC0677" w:rsidRDefault="00DC0677" w:rsidP="00DC0677">
      <w:pPr>
        <w:spacing w:line="360" w:lineRule="auto"/>
        <w:rPr>
          <w:rFonts w:ascii="Verdana" w:eastAsia="Times New Roman" w:hAnsi="Verdana"/>
          <w:sz w:val="18"/>
          <w:szCs w:val="18"/>
        </w:rPr>
      </w:pPr>
    </w:p>
    <w:p w:rsidR="00DC0677" w:rsidRDefault="00DC0677">
      <w:pPr>
        <w:rPr>
          <w:rFonts w:ascii="Verdana" w:eastAsia="Times New Roman" w:hAnsi="Verdana"/>
          <w:b/>
          <w:sz w:val="18"/>
          <w:szCs w:val="18"/>
        </w:rPr>
      </w:pPr>
      <w:r>
        <w:rPr>
          <w:rFonts w:ascii="Verdana" w:eastAsia="Times New Roman" w:hAnsi="Verdana"/>
          <w:b/>
          <w:sz w:val="18"/>
          <w:szCs w:val="18"/>
        </w:rPr>
        <w:br w:type="page"/>
      </w:r>
    </w:p>
    <w:p w:rsidR="00602DD5" w:rsidRPr="008D561E" w:rsidRDefault="00602DD5" w:rsidP="008D561E">
      <w:pPr>
        <w:spacing w:line="360" w:lineRule="auto"/>
        <w:rPr>
          <w:rFonts w:ascii="Verdana" w:eastAsia="Times New Roman" w:hAnsi="Verdana"/>
          <w:b/>
          <w:sz w:val="18"/>
          <w:szCs w:val="18"/>
        </w:rPr>
      </w:pPr>
      <w:r w:rsidRPr="008D561E">
        <w:rPr>
          <w:rFonts w:ascii="Verdana" w:eastAsia="Times New Roman" w:hAnsi="Verdana"/>
          <w:b/>
          <w:sz w:val="18"/>
          <w:szCs w:val="18"/>
        </w:rPr>
        <w:lastRenderedPageBreak/>
        <w:t xml:space="preserve">II </w:t>
      </w:r>
      <w:proofErr w:type="spellStart"/>
      <w:r w:rsidR="00140D7A" w:rsidRPr="008D561E">
        <w:rPr>
          <w:rFonts w:ascii="Verdana" w:eastAsia="Times New Roman" w:hAnsi="Verdana"/>
          <w:b/>
          <w:sz w:val="18"/>
          <w:szCs w:val="18"/>
        </w:rPr>
        <w:t>Artikels</w:t>
      </w:r>
      <w:r w:rsidRPr="008D561E">
        <w:rPr>
          <w:rFonts w:ascii="Verdana" w:eastAsia="Times New Roman" w:hAnsi="Verdana"/>
          <w:b/>
          <w:sz w:val="18"/>
          <w:szCs w:val="18"/>
        </w:rPr>
        <w:t>gewij</w:t>
      </w:r>
      <w:r w:rsidR="008D561E">
        <w:rPr>
          <w:rFonts w:ascii="Verdana" w:eastAsia="Times New Roman" w:hAnsi="Verdana"/>
          <w:b/>
          <w:sz w:val="18"/>
          <w:szCs w:val="18"/>
        </w:rPr>
        <w:t>ze</w:t>
      </w:r>
      <w:proofErr w:type="spellEnd"/>
      <w:r w:rsidR="008D561E">
        <w:rPr>
          <w:rFonts w:ascii="Verdana" w:eastAsia="Times New Roman" w:hAnsi="Verdana"/>
          <w:b/>
          <w:sz w:val="18"/>
          <w:szCs w:val="18"/>
        </w:rPr>
        <w:t xml:space="preserve"> toelichting</w:t>
      </w:r>
    </w:p>
    <w:p w:rsidR="00B12AA8" w:rsidRPr="008D561E" w:rsidRDefault="00B12AA8" w:rsidP="008D561E">
      <w:pPr>
        <w:spacing w:line="360" w:lineRule="auto"/>
        <w:rPr>
          <w:rFonts w:ascii="Verdana" w:eastAsia="Times New Roman" w:hAnsi="Verdana"/>
          <w:b/>
          <w:sz w:val="18"/>
          <w:szCs w:val="18"/>
        </w:rPr>
      </w:pPr>
    </w:p>
    <w:p w:rsidR="00602DD5" w:rsidRPr="008D561E" w:rsidRDefault="008D561E" w:rsidP="008D561E">
      <w:pPr>
        <w:spacing w:line="360" w:lineRule="auto"/>
        <w:rPr>
          <w:rFonts w:ascii="Verdana" w:eastAsia="Times New Roman" w:hAnsi="Verdana"/>
          <w:b/>
          <w:sz w:val="18"/>
          <w:szCs w:val="18"/>
        </w:rPr>
      </w:pPr>
      <w:r>
        <w:rPr>
          <w:rFonts w:ascii="Verdana" w:eastAsia="Times New Roman" w:hAnsi="Verdana"/>
          <w:b/>
          <w:sz w:val="18"/>
          <w:szCs w:val="18"/>
        </w:rPr>
        <w:tab/>
      </w:r>
      <w:r w:rsidR="00140D7A" w:rsidRPr="008D561E">
        <w:rPr>
          <w:rFonts w:ascii="Verdana" w:eastAsia="Times New Roman" w:hAnsi="Verdana"/>
          <w:b/>
          <w:sz w:val="18"/>
          <w:szCs w:val="18"/>
        </w:rPr>
        <w:t>Artikel I</w:t>
      </w:r>
    </w:p>
    <w:p w:rsidR="00B12AA8" w:rsidRPr="008D561E" w:rsidRDefault="008D561E" w:rsidP="008D561E">
      <w:pPr>
        <w:spacing w:line="360" w:lineRule="auto"/>
        <w:rPr>
          <w:rFonts w:ascii="Verdana" w:eastAsia="Times New Roman" w:hAnsi="Verdana"/>
          <w:i/>
          <w:sz w:val="18"/>
          <w:szCs w:val="18"/>
        </w:rPr>
      </w:pPr>
      <w:r>
        <w:rPr>
          <w:rFonts w:ascii="Verdana" w:eastAsia="Times New Roman" w:hAnsi="Verdana"/>
          <w:i/>
          <w:sz w:val="18"/>
          <w:szCs w:val="18"/>
        </w:rPr>
        <w:tab/>
      </w:r>
    </w:p>
    <w:p w:rsidR="00602DD5" w:rsidRPr="008D561E" w:rsidRDefault="008D561E" w:rsidP="008D561E">
      <w:pPr>
        <w:spacing w:line="360" w:lineRule="auto"/>
        <w:rPr>
          <w:rFonts w:ascii="Verdana" w:eastAsia="Times New Roman" w:hAnsi="Verdana"/>
          <w:i/>
          <w:sz w:val="18"/>
          <w:szCs w:val="18"/>
        </w:rPr>
      </w:pPr>
      <w:r>
        <w:rPr>
          <w:rFonts w:ascii="Verdana" w:eastAsia="Times New Roman" w:hAnsi="Verdana"/>
          <w:i/>
          <w:sz w:val="18"/>
          <w:szCs w:val="18"/>
        </w:rPr>
        <w:tab/>
      </w:r>
      <w:r w:rsidR="00602DD5" w:rsidRPr="008D561E">
        <w:rPr>
          <w:rFonts w:ascii="Verdana" w:eastAsia="Times New Roman" w:hAnsi="Verdana"/>
          <w:i/>
          <w:sz w:val="18"/>
          <w:szCs w:val="18"/>
        </w:rPr>
        <w:t>Artikel I (afdeling</w:t>
      </w:r>
      <w:r w:rsidR="00602DD5" w:rsidRPr="008D561E" w:rsidDel="007747D6">
        <w:rPr>
          <w:rFonts w:ascii="Verdana" w:eastAsia="Times New Roman" w:hAnsi="Verdana"/>
          <w:i/>
          <w:sz w:val="18"/>
          <w:szCs w:val="18"/>
        </w:rPr>
        <w:t xml:space="preserve"> </w:t>
      </w:r>
      <w:r w:rsidR="00602DD5" w:rsidRPr="008D561E">
        <w:rPr>
          <w:rFonts w:ascii="Verdana" w:eastAsia="Times New Roman" w:hAnsi="Verdana"/>
          <w:i/>
          <w:sz w:val="18"/>
          <w:szCs w:val="18"/>
        </w:rPr>
        <w:t xml:space="preserve">3.15 van de Wet inkomstenbelasting 2001) </w:t>
      </w:r>
    </w:p>
    <w:p w:rsidR="008D561E" w:rsidRDefault="008D561E" w:rsidP="008D561E">
      <w:pPr>
        <w:spacing w:line="360" w:lineRule="auto"/>
        <w:rPr>
          <w:rFonts w:ascii="Verdana" w:eastAsia="Times New Roman" w:hAnsi="Verdana"/>
          <w:sz w:val="18"/>
          <w:szCs w:val="18"/>
        </w:rPr>
      </w:pPr>
    </w:p>
    <w:p w:rsidR="00602DD5" w:rsidRPr="008D561E" w:rsidRDefault="008D561E" w:rsidP="008D561E">
      <w:pPr>
        <w:spacing w:line="360" w:lineRule="auto"/>
        <w:rPr>
          <w:rFonts w:ascii="Verdana" w:eastAsia="Times New Roman" w:hAnsi="Verdana"/>
          <w:sz w:val="18"/>
          <w:szCs w:val="18"/>
        </w:rPr>
      </w:pPr>
      <w:r>
        <w:rPr>
          <w:rFonts w:ascii="Verdana" w:eastAsia="Times New Roman" w:hAnsi="Verdana"/>
          <w:sz w:val="18"/>
          <w:szCs w:val="18"/>
        </w:rPr>
        <w:tab/>
      </w:r>
      <w:r w:rsidR="0028297D" w:rsidRPr="008D561E">
        <w:rPr>
          <w:rFonts w:ascii="Verdana" w:eastAsia="Times New Roman" w:hAnsi="Verdana"/>
          <w:sz w:val="18"/>
          <w:szCs w:val="18"/>
        </w:rPr>
        <w:t xml:space="preserve">Met </w:t>
      </w:r>
      <w:r w:rsidR="00140D7A" w:rsidRPr="008D561E">
        <w:rPr>
          <w:rFonts w:ascii="Verdana" w:eastAsia="Times New Roman" w:hAnsi="Verdana"/>
          <w:sz w:val="18"/>
          <w:szCs w:val="18"/>
        </w:rPr>
        <w:t>de</w:t>
      </w:r>
      <w:r w:rsidR="008A6BD7" w:rsidRPr="008D561E">
        <w:rPr>
          <w:rFonts w:ascii="Verdana" w:eastAsia="Times New Roman" w:hAnsi="Verdana"/>
          <w:sz w:val="18"/>
          <w:szCs w:val="18"/>
        </w:rPr>
        <w:t xml:space="preserve"> </w:t>
      </w:r>
      <w:r w:rsidR="00474FBB" w:rsidRPr="008D561E">
        <w:rPr>
          <w:rFonts w:ascii="Verdana" w:eastAsia="Times New Roman" w:hAnsi="Verdana"/>
          <w:sz w:val="18"/>
          <w:szCs w:val="18"/>
        </w:rPr>
        <w:t>voorgestelde</w:t>
      </w:r>
      <w:r w:rsidR="00140D7A" w:rsidRPr="008D561E">
        <w:rPr>
          <w:rFonts w:ascii="Verdana" w:eastAsia="Times New Roman" w:hAnsi="Verdana"/>
          <w:sz w:val="18"/>
          <w:szCs w:val="18"/>
        </w:rPr>
        <w:t xml:space="preserve"> wijziging van de </w:t>
      </w:r>
      <w:r w:rsidR="00AF4EC6" w:rsidRPr="008D561E">
        <w:rPr>
          <w:rFonts w:ascii="Verdana" w:eastAsia="Times New Roman" w:hAnsi="Verdana"/>
          <w:sz w:val="18"/>
          <w:szCs w:val="18"/>
        </w:rPr>
        <w:t>Wet inkomstenbelasting 2001 (W</w:t>
      </w:r>
      <w:r w:rsidR="00140D7A" w:rsidRPr="008D561E">
        <w:rPr>
          <w:rFonts w:ascii="Verdana" w:eastAsia="Times New Roman" w:hAnsi="Verdana"/>
          <w:sz w:val="18"/>
          <w:szCs w:val="18"/>
        </w:rPr>
        <w:t>et IB 2001</w:t>
      </w:r>
      <w:r w:rsidR="00AF4EC6" w:rsidRPr="008D561E">
        <w:rPr>
          <w:rFonts w:ascii="Verdana" w:eastAsia="Times New Roman" w:hAnsi="Verdana"/>
          <w:sz w:val="18"/>
          <w:szCs w:val="18"/>
        </w:rPr>
        <w:t>)</w:t>
      </w:r>
      <w:r w:rsidR="00140D7A" w:rsidRPr="008D561E">
        <w:rPr>
          <w:rFonts w:ascii="Verdana" w:eastAsia="Times New Roman" w:hAnsi="Verdana"/>
          <w:sz w:val="18"/>
          <w:szCs w:val="18"/>
        </w:rPr>
        <w:t xml:space="preserve"> kom</w:t>
      </w:r>
      <w:r w:rsidR="00474FBB" w:rsidRPr="008D561E">
        <w:rPr>
          <w:rFonts w:ascii="Verdana" w:eastAsia="Times New Roman" w:hAnsi="Verdana"/>
          <w:sz w:val="18"/>
          <w:szCs w:val="18"/>
        </w:rPr>
        <w:t>en</w:t>
      </w:r>
      <w:r w:rsidR="008A6BD7" w:rsidRPr="008D561E">
        <w:rPr>
          <w:rFonts w:ascii="Verdana" w:eastAsia="Times New Roman" w:hAnsi="Verdana"/>
          <w:sz w:val="18"/>
          <w:szCs w:val="18"/>
        </w:rPr>
        <w:t xml:space="preserve"> </w:t>
      </w:r>
      <w:r w:rsidR="00602DD5" w:rsidRPr="008D561E">
        <w:rPr>
          <w:rFonts w:ascii="Verdana" w:eastAsia="Times New Roman" w:hAnsi="Verdana"/>
          <w:sz w:val="18"/>
          <w:szCs w:val="18"/>
        </w:rPr>
        <w:t xml:space="preserve">afdeling 3.15 en daarmee de artikelen 3.156 en 3.157 van die wet te vervallen. </w:t>
      </w:r>
      <w:r w:rsidR="00AF4EC6" w:rsidRPr="008D561E">
        <w:rPr>
          <w:rFonts w:ascii="Verdana" w:eastAsia="Times New Roman" w:hAnsi="Verdana"/>
          <w:sz w:val="18"/>
          <w:szCs w:val="18"/>
        </w:rPr>
        <w:t>Omdat de reikwijdte van de BGL ten opzichte van de VAR beperkt wordt tot een oordeel over de verschuldigdheid van loonheffingen, ligt plaatsing van de BGL in genoemde afdeling in de Wet IB 2001</w:t>
      </w:r>
      <w:r w:rsidR="003D20C1" w:rsidRPr="008D561E">
        <w:rPr>
          <w:rFonts w:ascii="Verdana" w:eastAsia="Times New Roman" w:hAnsi="Verdana"/>
          <w:sz w:val="18"/>
          <w:szCs w:val="18"/>
        </w:rPr>
        <w:t>,</w:t>
      </w:r>
      <w:r w:rsidR="00AF4EC6" w:rsidRPr="008D561E">
        <w:rPr>
          <w:rFonts w:ascii="Verdana" w:eastAsia="Times New Roman" w:hAnsi="Verdana"/>
          <w:sz w:val="18"/>
          <w:szCs w:val="18"/>
        </w:rPr>
        <w:t xml:space="preserve"> zoals nu het geval is met de VAR, niet voor de hand. Daarom wordt voorgesteld om de wettelijke bepalingen ten aanzien van de aanvraag van de beschikking en eisen die aan de beschikking verbonden zijn,</w:t>
      </w:r>
      <w:r w:rsidR="00682BF8" w:rsidRPr="008D561E">
        <w:rPr>
          <w:rFonts w:ascii="Verdana" w:eastAsia="Times New Roman" w:hAnsi="Verdana"/>
          <w:sz w:val="18"/>
          <w:szCs w:val="18"/>
        </w:rPr>
        <w:t xml:space="preserve"> te laten vervallen in de Wet IB 2001 en</w:t>
      </w:r>
      <w:r w:rsidR="00AF4EC6" w:rsidRPr="008D561E">
        <w:rPr>
          <w:rFonts w:ascii="Verdana" w:eastAsia="Times New Roman" w:hAnsi="Verdana"/>
          <w:sz w:val="18"/>
          <w:szCs w:val="18"/>
        </w:rPr>
        <w:t xml:space="preserve"> over te brengen naar de Wet LB 1964. </w:t>
      </w:r>
    </w:p>
    <w:p w:rsidR="00602DD5" w:rsidRPr="008D561E" w:rsidRDefault="00602DD5" w:rsidP="008D561E">
      <w:pPr>
        <w:spacing w:line="360" w:lineRule="auto"/>
        <w:rPr>
          <w:rFonts w:ascii="Verdana" w:eastAsia="Times New Roman" w:hAnsi="Verdana"/>
          <w:i/>
          <w:sz w:val="18"/>
          <w:szCs w:val="18"/>
        </w:rPr>
      </w:pPr>
    </w:p>
    <w:p w:rsidR="00602DD5" w:rsidRPr="008D561E" w:rsidRDefault="008D561E" w:rsidP="008D561E">
      <w:pPr>
        <w:spacing w:line="360" w:lineRule="auto"/>
        <w:rPr>
          <w:rFonts w:ascii="Verdana" w:eastAsia="Times New Roman" w:hAnsi="Verdana"/>
          <w:b/>
          <w:sz w:val="18"/>
          <w:szCs w:val="18"/>
        </w:rPr>
      </w:pPr>
      <w:r>
        <w:rPr>
          <w:rFonts w:ascii="Verdana" w:eastAsia="Times New Roman" w:hAnsi="Verdana"/>
          <w:i/>
          <w:sz w:val="18"/>
          <w:szCs w:val="18"/>
        </w:rPr>
        <w:tab/>
      </w:r>
      <w:r w:rsidR="00140D7A" w:rsidRPr="008D561E">
        <w:rPr>
          <w:rFonts w:ascii="Verdana" w:eastAsia="Times New Roman" w:hAnsi="Verdana"/>
          <w:i/>
          <w:sz w:val="18"/>
          <w:szCs w:val="18"/>
        </w:rPr>
        <w:t xml:space="preserve"> </w:t>
      </w:r>
      <w:r w:rsidR="00140D7A" w:rsidRPr="008D561E">
        <w:rPr>
          <w:rFonts w:ascii="Verdana" w:eastAsia="Times New Roman" w:hAnsi="Verdana"/>
          <w:b/>
          <w:sz w:val="18"/>
          <w:szCs w:val="18"/>
        </w:rPr>
        <w:t>Artikel II</w:t>
      </w:r>
    </w:p>
    <w:p w:rsidR="00B12AA8" w:rsidRPr="008D561E" w:rsidRDefault="00B12AA8" w:rsidP="008D561E">
      <w:pPr>
        <w:spacing w:line="360" w:lineRule="auto"/>
        <w:rPr>
          <w:rFonts w:ascii="Verdana" w:eastAsia="Times New Roman" w:hAnsi="Verdana"/>
          <w:i/>
          <w:sz w:val="18"/>
          <w:szCs w:val="18"/>
        </w:rPr>
      </w:pPr>
    </w:p>
    <w:p w:rsidR="008A6BD7" w:rsidRPr="008D561E" w:rsidRDefault="008D561E" w:rsidP="008D561E">
      <w:pPr>
        <w:spacing w:line="360" w:lineRule="auto"/>
        <w:rPr>
          <w:rFonts w:ascii="Verdana" w:eastAsia="Times New Roman" w:hAnsi="Verdana"/>
          <w:i/>
          <w:sz w:val="18"/>
          <w:szCs w:val="18"/>
        </w:rPr>
      </w:pPr>
      <w:r>
        <w:rPr>
          <w:rFonts w:ascii="Verdana" w:eastAsia="Times New Roman" w:hAnsi="Verdana"/>
          <w:i/>
          <w:sz w:val="18"/>
          <w:szCs w:val="18"/>
        </w:rPr>
        <w:tab/>
      </w:r>
      <w:r w:rsidR="008A6BD7" w:rsidRPr="008D561E">
        <w:rPr>
          <w:rFonts w:ascii="Verdana" w:eastAsia="Times New Roman" w:hAnsi="Verdana"/>
          <w:i/>
          <w:sz w:val="18"/>
          <w:szCs w:val="18"/>
        </w:rPr>
        <w:t>Artikel II, onderdeel A (artikel 5a van de Wet op de loonbelasting 1964)</w:t>
      </w:r>
    </w:p>
    <w:p w:rsidR="008D561E" w:rsidRDefault="008D561E" w:rsidP="008D561E">
      <w:pPr>
        <w:spacing w:line="360" w:lineRule="auto"/>
        <w:rPr>
          <w:rFonts w:ascii="Verdana" w:eastAsia="Times New Roman" w:hAnsi="Verdana"/>
          <w:sz w:val="18"/>
          <w:szCs w:val="18"/>
        </w:rPr>
      </w:pPr>
    </w:p>
    <w:p w:rsidR="008A6BD7" w:rsidRPr="008D561E" w:rsidRDefault="008D561E" w:rsidP="008D561E">
      <w:pPr>
        <w:spacing w:line="360" w:lineRule="auto"/>
        <w:rPr>
          <w:rFonts w:ascii="Verdana" w:eastAsia="Times New Roman" w:hAnsi="Verdana"/>
          <w:sz w:val="18"/>
          <w:szCs w:val="18"/>
        </w:rPr>
      </w:pPr>
      <w:r>
        <w:rPr>
          <w:rFonts w:ascii="Verdana" w:eastAsia="Times New Roman" w:hAnsi="Verdana"/>
          <w:sz w:val="18"/>
          <w:szCs w:val="18"/>
        </w:rPr>
        <w:tab/>
      </w:r>
      <w:r w:rsidR="008A6BD7" w:rsidRPr="008D561E">
        <w:rPr>
          <w:rFonts w:ascii="Verdana" w:eastAsia="Times New Roman" w:hAnsi="Verdana"/>
          <w:sz w:val="18"/>
          <w:szCs w:val="18"/>
        </w:rPr>
        <w:t xml:space="preserve">De </w:t>
      </w:r>
      <w:r w:rsidR="0028297D" w:rsidRPr="008D561E">
        <w:rPr>
          <w:rFonts w:ascii="Verdana" w:eastAsia="Times New Roman" w:hAnsi="Verdana"/>
          <w:sz w:val="18"/>
          <w:szCs w:val="18"/>
        </w:rPr>
        <w:t xml:space="preserve">voorgestelde </w:t>
      </w:r>
      <w:r w:rsidR="008A6BD7" w:rsidRPr="008D561E">
        <w:rPr>
          <w:rFonts w:ascii="Verdana" w:eastAsia="Times New Roman" w:hAnsi="Verdana"/>
          <w:sz w:val="18"/>
          <w:szCs w:val="18"/>
        </w:rPr>
        <w:t xml:space="preserve">wijziging van artikel 5a, eerste lid, onderdeel a, van de Wet LB 1964 hangt samen met het vervallen van de VAR in de Wet IB 2001 en de introductie van de BGL in artikel 8b van de Wet LB 1964. In dat verband </w:t>
      </w:r>
      <w:r w:rsidR="0028297D" w:rsidRPr="008D561E">
        <w:rPr>
          <w:rFonts w:ascii="Verdana" w:eastAsia="Times New Roman" w:hAnsi="Verdana"/>
          <w:sz w:val="18"/>
          <w:szCs w:val="18"/>
        </w:rPr>
        <w:t xml:space="preserve">wordt </w:t>
      </w:r>
      <w:r w:rsidR="008A6BD7" w:rsidRPr="008D561E">
        <w:rPr>
          <w:rFonts w:ascii="Verdana" w:eastAsia="Times New Roman" w:hAnsi="Verdana"/>
          <w:sz w:val="18"/>
          <w:szCs w:val="18"/>
        </w:rPr>
        <w:t xml:space="preserve">de verwijzing naar de </w:t>
      </w:r>
      <w:r w:rsidR="0008522B" w:rsidRPr="008D561E">
        <w:rPr>
          <w:rFonts w:ascii="Verdana" w:eastAsia="Times New Roman" w:hAnsi="Verdana"/>
          <w:sz w:val="18"/>
          <w:szCs w:val="18"/>
        </w:rPr>
        <w:t xml:space="preserve">huidige </w:t>
      </w:r>
      <w:r w:rsidR="008A6BD7" w:rsidRPr="008D561E">
        <w:rPr>
          <w:rFonts w:ascii="Verdana" w:eastAsia="Times New Roman" w:hAnsi="Verdana"/>
          <w:sz w:val="18"/>
          <w:szCs w:val="18"/>
        </w:rPr>
        <w:t xml:space="preserve">op de VAR betrekking hebbende artikelen 3.156 en 3.157 van de Wet IB 2001 vervangen door een verwijzing naar artikel 8b, eerste lid, van de Wet LB 1964. Omdat de BGL zowel de </w:t>
      </w:r>
      <w:proofErr w:type="spellStart"/>
      <w:r w:rsidR="008A6BD7" w:rsidRPr="008D561E">
        <w:rPr>
          <w:rFonts w:ascii="Verdana" w:eastAsia="Times New Roman" w:hAnsi="Verdana"/>
          <w:sz w:val="18"/>
          <w:szCs w:val="18"/>
        </w:rPr>
        <w:t>VAR-wuo</w:t>
      </w:r>
      <w:proofErr w:type="spellEnd"/>
      <w:r w:rsidR="008A6BD7" w:rsidRPr="008D561E">
        <w:rPr>
          <w:rFonts w:ascii="Verdana" w:eastAsia="Times New Roman" w:hAnsi="Verdana"/>
          <w:sz w:val="18"/>
          <w:szCs w:val="18"/>
        </w:rPr>
        <w:t xml:space="preserve"> als de </w:t>
      </w:r>
      <w:proofErr w:type="spellStart"/>
      <w:r w:rsidR="008A6BD7" w:rsidRPr="008D561E">
        <w:rPr>
          <w:rFonts w:ascii="Verdana" w:eastAsia="Times New Roman" w:hAnsi="Verdana"/>
          <w:sz w:val="18"/>
          <w:szCs w:val="18"/>
        </w:rPr>
        <w:t>VAR-dga</w:t>
      </w:r>
      <w:proofErr w:type="spellEnd"/>
      <w:r w:rsidR="008A6BD7" w:rsidRPr="008D561E">
        <w:rPr>
          <w:rFonts w:ascii="Verdana" w:eastAsia="Times New Roman" w:hAnsi="Verdana"/>
          <w:sz w:val="18"/>
          <w:szCs w:val="18"/>
        </w:rPr>
        <w:t xml:space="preserve"> vervangt, is een onderscheid zoals dat in het huidige artikel 5a, eerste lid, onderdeel a,</w:t>
      </w:r>
      <w:r w:rsidR="00DB7CBD" w:rsidRPr="008D561E">
        <w:rPr>
          <w:rFonts w:ascii="Verdana" w:eastAsia="Times New Roman" w:hAnsi="Verdana"/>
          <w:sz w:val="18"/>
          <w:szCs w:val="18"/>
        </w:rPr>
        <w:t xml:space="preserve"> onder 1˚ en 2˚</w:t>
      </w:r>
      <w:r w:rsidR="008A6BD7" w:rsidRPr="008D561E">
        <w:rPr>
          <w:rFonts w:ascii="Verdana" w:eastAsia="Times New Roman" w:hAnsi="Verdana"/>
          <w:sz w:val="18"/>
          <w:szCs w:val="18"/>
        </w:rPr>
        <w:t>, van de Wet LB 1964 wordt gemaakt niet langer nodig.</w:t>
      </w:r>
    </w:p>
    <w:p w:rsidR="008A6BD7" w:rsidRPr="008D561E" w:rsidRDefault="008A6BD7" w:rsidP="008D561E">
      <w:pPr>
        <w:spacing w:line="360" w:lineRule="auto"/>
        <w:rPr>
          <w:rFonts w:ascii="Verdana" w:eastAsia="Times New Roman" w:hAnsi="Verdana"/>
          <w:i/>
          <w:sz w:val="18"/>
          <w:szCs w:val="18"/>
        </w:rPr>
      </w:pPr>
    </w:p>
    <w:p w:rsidR="008A6BD7" w:rsidRPr="008D561E" w:rsidRDefault="008D561E" w:rsidP="008D561E">
      <w:pPr>
        <w:spacing w:line="360" w:lineRule="auto"/>
        <w:rPr>
          <w:rFonts w:ascii="Verdana" w:eastAsia="Times New Roman" w:hAnsi="Verdana"/>
          <w:i/>
          <w:sz w:val="18"/>
          <w:szCs w:val="18"/>
        </w:rPr>
      </w:pPr>
      <w:r>
        <w:rPr>
          <w:rFonts w:ascii="Verdana" w:eastAsia="Times New Roman" w:hAnsi="Verdana"/>
          <w:i/>
          <w:sz w:val="18"/>
          <w:szCs w:val="18"/>
        </w:rPr>
        <w:tab/>
      </w:r>
      <w:r w:rsidR="008A6BD7" w:rsidRPr="008D561E">
        <w:rPr>
          <w:rFonts w:ascii="Verdana" w:eastAsia="Times New Roman" w:hAnsi="Verdana"/>
          <w:i/>
          <w:sz w:val="18"/>
          <w:szCs w:val="18"/>
        </w:rPr>
        <w:t xml:space="preserve">Artikel II, onderdeel </w:t>
      </w:r>
      <w:r w:rsidR="00A43879" w:rsidRPr="008D561E">
        <w:rPr>
          <w:rFonts w:ascii="Verdana" w:eastAsia="Times New Roman" w:hAnsi="Verdana"/>
          <w:i/>
          <w:sz w:val="18"/>
          <w:szCs w:val="18"/>
        </w:rPr>
        <w:t xml:space="preserve">B </w:t>
      </w:r>
      <w:r w:rsidR="008A6BD7" w:rsidRPr="008D561E">
        <w:rPr>
          <w:rFonts w:ascii="Verdana" w:eastAsia="Times New Roman" w:hAnsi="Verdana"/>
          <w:i/>
          <w:sz w:val="18"/>
          <w:szCs w:val="18"/>
        </w:rPr>
        <w:t>(artikel 6a van de Wet op de loonbelasting 1964)</w:t>
      </w:r>
    </w:p>
    <w:p w:rsidR="008D561E" w:rsidRDefault="008D561E" w:rsidP="008D561E">
      <w:pPr>
        <w:spacing w:line="360" w:lineRule="auto"/>
        <w:rPr>
          <w:rFonts w:ascii="Verdana" w:eastAsia="Times New Roman" w:hAnsi="Verdana"/>
          <w:sz w:val="18"/>
          <w:szCs w:val="18"/>
        </w:rPr>
      </w:pPr>
    </w:p>
    <w:p w:rsidR="008A6BD7" w:rsidRPr="008D561E" w:rsidRDefault="008D561E" w:rsidP="008D561E">
      <w:pPr>
        <w:spacing w:line="360" w:lineRule="auto"/>
        <w:rPr>
          <w:rFonts w:ascii="Verdana" w:eastAsia="Times New Roman" w:hAnsi="Verdana"/>
          <w:sz w:val="18"/>
          <w:szCs w:val="18"/>
        </w:rPr>
      </w:pPr>
      <w:r>
        <w:rPr>
          <w:rFonts w:ascii="Verdana" w:eastAsia="Times New Roman" w:hAnsi="Verdana"/>
          <w:sz w:val="18"/>
          <w:szCs w:val="18"/>
        </w:rPr>
        <w:tab/>
      </w:r>
      <w:r w:rsidR="008A6BD7" w:rsidRPr="008D561E">
        <w:rPr>
          <w:rFonts w:ascii="Verdana" w:eastAsia="Times New Roman" w:hAnsi="Verdana"/>
          <w:sz w:val="18"/>
          <w:szCs w:val="18"/>
        </w:rPr>
        <w:t xml:space="preserve">In verband met het vervallen van de VAR en de introductie van de BGL in artikel 8b van de Wet LB 1964 </w:t>
      </w:r>
      <w:r w:rsidR="005B75AA" w:rsidRPr="008D561E">
        <w:rPr>
          <w:rFonts w:ascii="Verdana" w:eastAsia="Times New Roman" w:hAnsi="Verdana"/>
          <w:sz w:val="18"/>
          <w:szCs w:val="18"/>
        </w:rPr>
        <w:t>kan</w:t>
      </w:r>
      <w:r w:rsidR="008A6BD7" w:rsidRPr="008D561E">
        <w:rPr>
          <w:rFonts w:ascii="Verdana" w:eastAsia="Times New Roman" w:hAnsi="Verdana"/>
          <w:sz w:val="18"/>
          <w:szCs w:val="18"/>
        </w:rPr>
        <w:t xml:space="preserve"> het huidige artikel 6a van de Wet LB 1964 verval</w:t>
      </w:r>
      <w:r w:rsidR="005B75AA" w:rsidRPr="008D561E">
        <w:rPr>
          <w:rFonts w:ascii="Verdana" w:eastAsia="Times New Roman" w:hAnsi="Verdana"/>
          <w:sz w:val="18"/>
          <w:szCs w:val="18"/>
        </w:rPr>
        <w:t>len</w:t>
      </w:r>
      <w:r w:rsidR="008A6BD7" w:rsidRPr="008D561E">
        <w:rPr>
          <w:rFonts w:ascii="Verdana" w:eastAsia="Times New Roman" w:hAnsi="Verdana"/>
          <w:sz w:val="18"/>
          <w:szCs w:val="18"/>
        </w:rPr>
        <w:t xml:space="preserve">. Hetgeen in artikel 6a van de Wet LB 1964 is opgenomen ten aanzien van de VAR wordt in enigszins gewijzigde vorm met betrekking tot de BGL overgenomen in </w:t>
      </w:r>
      <w:r w:rsidR="005B75AA" w:rsidRPr="008D561E">
        <w:rPr>
          <w:rFonts w:ascii="Verdana" w:eastAsia="Times New Roman" w:hAnsi="Verdana"/>
          <w:sz w:val="18"/>
          <w:szCs w:val="18"/>
        </w:rPr>
        <w:t xml:space="preserve">het voorgestelde </w:t>
      </w:r>
      <w:r w:rsidR="008A6BD7" w:rsidRPr="008D561E">
        <w:rPr>
          <w:rFonts w:ascii="Verdana" w:eastAsia="Times New Roman" w:hAnsi="Verdana"/>
          <w:sz w:val="18"/>
          <w:szCs w:val="18"/>
        </w:rPr>
        <w:t>artikel 8b, eerste en tweede lid, van de Wet LB 1964.</w:t>
      </w:r>
    </w:p>
    <w:p w:rsidR="008A6BD7" w:rsidRPr="008D561E" w:rsidRDefault="008A6BD7" w:rsidP="008D561E">
      <w:pPr>
        <w:spacing w:line="360" w:lineRule="auto"/>
        <w:rPr>
          <w:rFonts w:ascii="Verdana" w:eastAsia="Times New Roman" w:hAnsi="Verdana"/>
          <w:i/>
          <w:sz w:val="18"/>
          <w:szCs w:val="18"/>
        </w:rPr>
      </w:pPr>
    </w:p>
    <w:p w:rsidR="00602DD5" w:rsidRPr="008D561E" w:rsidRDefault="008D561E" w:rsidP="008D561E">
      <w:pPr>
        <w:spacing w:line="360" w:lineRule="auto"/>
        <w:rPr>
          <w:rFonts w:ascii="Verdana" w:eastAsia="Times New Roman" w:hAnsi="Verdana"/>
          <w:i/>
          <w:sz w:val="18"/>
          <w:szCs w:val="18"/>
        </w:rPr>
      </w:pPr>
      <w:r>
        <w:rPr>
          <w:rFonts w:ascii="Verdana" w:eastAsia="Times New Roman" w:hAnsi="Verdana"/>
          <w:i/>
          <w:sz w:val="18"/>
          <w:szCs w:val="18"/>
        </w:rPr>
        <w:tab/>
      </w:r>
      <w:r w:rsidR="008A6BD7" w:rsidRPr="008D561E">
        <w:rPr>
          <w:rFonts w:ascii="Verdana" w:eastAsia="Times New Roman" w:hAnsi="Verdana"/>
          <w:i/>
          <w:sz w:val="18"/>
          <w:szCs w:val="18"/>
        </w:rPr>
        <w:t xml:space="preserve">Artikel II, onderdeel </w:t>
      </w:r>
      <w:r w:rsidR="00A43879" w:rsidRPr="008D561E">
        <w:rPr>
          <w:rFonts w:ascii="Verdana" w:eastAsia="Times New Roman" w:hAnsi="Verdana"/>
          <w:i/>
          <w:sz w:val="18"/>
          <w:szCs w:val="18"/>
        </w:rPr>
        <w:t xml:space="preserve">C </w:t>
      </w:r>
      <w:r w:rsidR="00602DD5" w:rsidRPr="008D561E">
        <w:rPr>
          <w:rFonts w:ascii="Verdana" w:eastAsia="Times New Roman" w:hAnsi="Verdana"/>
          <w:i/>
          <w:sz w:val="18"/>
          <w:szCs w:val="18"/>
        </w:rPr>
        <w:t xml:space="preserve">(artikel </w:t>
      </w:r>
      <w:r w:rsidR="00B91F91" w:rsidRPr="008D561E">
        <w:rPr>
          <w:rFonts w:ascii="Verdana" w:eastAsia="Times New Roman" w:hAnsi="Verdana"/>
          <w:i/>
          <w:sz w:val="18"/>
          <w:szCs w:val="18"/>
        </w:rPr>
        <w:t>8b</w:t>
      </w:r>
      <w:r w:rsidR="00602DD5" w:rsidRPr="008D561E">
        <w:rPr>
          <w:rFonts w:ascii="Verdana" w:eastAsia="Times New Roman" w:hAnsi="Verdana"/>
          <w:i/>
          <w:sz w:val="18"/>
          <w:szCs w:val="18"/>
        </w:rPr>
        <w:t xml:space="preserve"> van de Wet op de loonbelasting 1964)</w:t>
      </w:r>
    </w:p>
    <w:p w:rsidR="008D561E" w:rsidRDefault="008D561E" w:rsidP="008D561E">
      <w:pPr>
        <w:spacing w:line="360" w:lineRule="auto"/>
        <w:rPr>
          <w:rFonts w:ascii="Verdana" w:eastAsia="Times New Roman" w:hAnsi="Verdana"/>
          <w:sz w:val="18"/>
          <w:szCs w:val="18"/>
        </w:rPr>
      </w:pPr>
    </w:p>
    <w:p w:rsidR="00602DD5" w:rsidRPr="008D561E" w:rsidRDefault="008D561E" w:rsidP="008D561E">
      <w:pPr>
        <w:spacing w:line="360" w:lineRule="auto"/>
        <w:rPr>
          <w:rFonts w:ascii="Verdana" w:eastAsia="Times New Roman" w:hAnsi="Verdana"/>
          <w:sz w:val="18"/>
          <w:szCs w:val="18"/>
        </w:rPr>
      </w:pPr>
      <w:r>
        <w:rPr>
          <w:rFonts w:ascii="Verdana" w:eastAsia="Times New Roman" w:hAnsi="Verdana"/>
          <w:sz w:val="18"/>
          <w:szCs w:val="18"/>
        </w:rPr>
        <w:tab/>
      </w:r>
      <w:r w:rsidR="0028297D" w:rsidRPr="008D561E">
        <w:rPr>
          <w:rFonts w:ascii="Verdana" w:eastAsia="Times New Roman" w:hAnsi="Verdana"/>
          <w:sz w:val="18"/>
          <w:szCs w:val="18"/>
        </w:rPr>
        <w:t>In het voorgestelde</w:t>
      </w:r>
      <w:r w:rsidR="00602DD5" w:rsidRPr="008D561E">
        <w:rPr>
          <w:rFonts w:ascii="Verdana" w:eastAsia="Times New Roman" w:hAnsi="Verdana"/>
          <w:sz w:val="18"/>
          <w:szCs w:val="18"/>
        </w:rPr>
        <w:t xml:space="preserve"> artikel </w:t>
      </w:r>
      <w:r w:rsidR="00B91F91" w:rsidRPr="008D561E">
        <w:rPr>
          <w:rFonts w:ascii="Verdana" w:eastAsia="Times New Roman" w:hAnsi="Verdana"/>
          <w:sz w:val="18"/>
          <w:szCs w:val="18"/>
        </w:rPr>
        <w:t>8b</w:t>
      </w:r>
      <w:r w:rsidR="008A6BD7" w:rsidRPr="008D561E">
        <w:rPr>
          <w:rFonts w:ascii="Verdana" w:eastAsia="Times New Roman" w:hAnsi="Verdana"/>
          <w:sz w:val="18"/>
          <w:szCs w:val="18"/>
        </w:rPr>
        <w:t xml:space="preserve"> </w:t>
      </w:r>
      <w:r w:rsidR="00602DD5" w:rsidRPr="008D561E">
        <w:rPr>
          <w:rFonts w:ascii="Verdana" w:eastAsia="Times New Roman" w:hAnsi="Verdana"/>
          <w:sz w:val="18"/>
          <w:szCs w:val="18"/>
        </w:rPr>
        <w:t xml:space="preserve">van de Wet LB 1964 </w:t>
      </w:r>
      <w:r w:rsidR="0028297D" w:rsidRPr="008D561E">
        <w:rPr>
          <w:rFonts w:ascii="Verdana" w:eastAsia="Times New Roman" w:hAnsi="Verdana"/>
          <w:sz w:val="18"/>
          <w:szCs w:val="18"/>
        </w:rPr>
        <w:t>wordt geregeld</w:t>
      </w:r>
      <w:r w:rsidR="00602DD5" w:rsidRPr="008D561E">
        <w:rPr>
          <w:rFonts w:ascii="Verdana" w:eastAsia="Times New Roman" w:hAnsi="Verdana"/>
          <w:sz w:val="18"/>
          <w:szCs w:val="18"/>
        </w:rPr>
        <w:t xml:space="preserve"> onder welke voorwaarden met gebruikmaking van de </w:t>
      </w:r>
      <w:r w:rsidR="00B91F91" w:rsidRPr="008D561E">
        <w:rPr>
          <w:rFonts w:ascii="Verdana" w:eastAsia="Times New Roman" w:hAnsi="Verdana"/>
          <w:sz w:val="18"/>
          <w:szCs w:val="18"/>
        </w:rPr>
        <w:t>BGL</w:t>
      </w:r>
      <w:r w:rsidR="00602DD5" w:rsidRPr="008D561E">
        <w:rPr>
          <w:rFonts w:ascii="Verdana" w:eastAsia="Times New Roman" w:hAnsi="Verdana"/>
          <w:sz w:val="18"/>
          <w:szCs w:val="18"/>
        </w:rPr>
        <w:t xml:space="preserve"> voor de voordelen uit een arbeidsverhouding tussen opdrachtnemer en opdrachtgever voor de Wet LB 1964 geen inhoudingsplicht voor de opdrachtgever bestaat, </w:t>
      </w:r>
      <w:r w:rsidR="0028297D" w:rsidRPr="008D561E">
        <w:rPr>
          <w:rFonts w:ascii="Verdana" w:eastAsia="Times New Roman" w:hAnsi="Verdana"/>
          <w:sz w:val="18"/>
          <w:szCs w:val="18"/>
        </w:rPr>
        <w:t xml:space="preserve">alsmede </w:t>
      </w:r>
      <w:r w:rsidR="00147E82" w:rsidRPr="008D561E">
        <w:rPr>
          <w:rFonts w:ascii="Verdana" w:eastAsia="Times New Roman" w:hAnsi="Verdana"/>
          <w:sz w:val="18"/>
          <w:szCs w:val="18"/>
        </w:rPr>
        <w:t xml:space="preserve">voor welke periode </w:t>
      </w:r>
      <w:r w:rsidR="00602DD5" w:rsidRPr="008D561E">
        <w:rPr>
          <w:rFonts w:ascii="Verdana" w:eastAsia="Times New Roman" w:hAnsi="Verdana"/>
          <w:sz w:val="18"/>
          <w:szCs w:val="18"/>
        </w:rPr>
        <w:t xml:space="preserve">de </w:t>
      </w:r>
      <w:r w:rsidR="00B91F91" w:rsidRPr="008D561E">
        <w:rPr>
          <w:rFonts w:ascii="Verdana" w:eastAsia="Times New Roman" w:hAnsi="Verdana"/>
          <w:sz w:val="18"/>
          <w:szCs w:val="18"/>
        </w:rPr>
        <w:t>BGL</w:t>
      </w:r>
      <w:r w:rsidR="00602DD5" w:rsidRPr="008D561E">
        <w:rPr>
          <w:rFonts w:ascii="Verdana" w:eastAsia="Times New Roman" w:hAnsi="Verdana"/>
          <w:sz w:val="18"/>
          <w:szCs w:val="18"/>
        </w:rPr>
        <w:t xml:space="preserve"> geldig is, hoe de opdrachtnemer de </w:t>
      </w:r>
      <w:r w:rsidR="00B91F91" w:rsidRPr="008D561E">
        <w:rPr>
          <w:rFonts w:ascii="Verdana" w:eastAsia="Times New Roman" w:hAnsi="Verdana"/>
          <w:sz w:val="18"/>
          <w:szCs w:val="18"/>
        </w:rPr>
        <w:t>BGL</w:t>
      </w:r>
      <w:r w:rsidR="00602DD5" w:rsidRPr="008D561E">
        <w:rPr>
          <w:rFonts w:ascii="Verdana" w:eastAsia="Times New Roman" w:hAnsi="Verdana"/>
          <w:sz w:val="18"/>
          <w:szCs w:val="18"/>
        </w:rPr>
        <w:t xml:space="preserve"> kan aanvragen en wat er in de </w:t>
      </w:r>
      <w:r w:rsidR="00B91F91" w:rsidRPr="008D561E">
        <w:rPr>
          <w:rFonts w:ascii="Verdana" w:eastAsia="Times New Roman" w:hAnsi="Verdana"/>
          <w:sz w:val="18"/>
          <w:szCs w:val="18"/>
        </w:rPr>
        <w:t>BGL</w:t>
      </w:r>
      <w:r w:rsidR="00602DD5" w:rsidRPr="008D561E">
        <w:rPr>
          <w:rFonts w:ascii="Verdana" w:eastAsia="Times New Roman" w:hAnsi="Verdana"/>
          <w:sz w:val="18"/>
          <w:szCs w:val="18"/>
        </w:rPr>
        <w:t xml:space="preserve"> wordt vermeld. </w:t>
      </w:r>
    </w:p>
    <w:p w:rsidR="00602DD5" w:rsidRPr="008D561E" w:rsidRDefault="0028297D" w:rsidP="008D561E">
      <w:pPr>
        <w:spacing w:line="360" w:lineRule="auto"/>
        <w:rPr>
          <w:rFonts w:ascii="Verdana" w:eastAsia="Times New Roman" w:hAnsi="Verdana"/>
          <w:sz w:val="18"/>
          <w:szCs w:val="18"/>
        </w:rPr>
      </w:pPr>
      <w:r w:rsidRPr="008D561E">
        <w:rPr>
          <w:rFonts w:ascii="Verdana" w:eastAsia="Times New Roman" w:hAnsi="Verdana"/>
          <w:sz w:val="18"/>
          <w:szCs w:val="18"/>
        </w:rPr>
        <w:t>Het</w:t>
      </w:r>
      <w:r w:rsidR="00602DD5" w:rsidRPr="008D561E">
        <w:rPr>
          <w:rFonts w:ascii="Verdana" w:eastAsia="Times New Roman" w:hAnsi="Verdana"/>
          <w:sz w:val="18"/>
          <w:szCs w:val="18"/>
        </w:rPr>
        <w:t xml:space="preserve"> voorgestelde artikel </w:t>
      </w:r>
      <w:r w:rsidR="00B91F91" w:rsidRPr="008D561E">
        <w:rPr>
          <w:rFonts w:ascii="Verdana" w:eastAsia="Times New Roman" w:hAnsi="Verdana"/>
          <w:sz w:val="18"/>
          <w:szCs w:val="18"/>
        </w:rPr>
        <w:t>8b</w:t>
      </w:r>
      <w:r w:rsidR="00602DD5" w:rsidRPr="008D561E">
        <w:rPr>
          <w:rFonts w:ascii="Verdana" w:eastAsia="Times New Roman" w:hAnsi="Verdana"/>
          <w:sz w:val="18"/>
          <w:szCs w:val="18"/>
        </w:rPr>
        <w:t xml:space="preserve">, eerste lid, van de Wet LB 1964 is grotendeels ontleend aan het huidige artikel 6a van de Wet LB 1964, dat ingevolge </w:t>
      </w:r>
      <w:r w:rsidR="00BE71AA" w:rsidRPr="008D561E">
        <w:rPr>
          <w:rFonts w:ascii="Verdana" w:eastAsia="Times New Roman" w:hAnsi="Verdana"/>
          <w:sz w:val="18"/>
          <w:szCs w:val="18"/>
        </w:rPr>
        <w:t>dit wetsvoorstel</w:t>
      </w:r>
      <w:r w:rsidR="00602DD5" w:rsidRPr="008D561E">
        <w:rPr>
          <w:rFonts w:ascii="Verdana" w:eastAsia="Times New Roman" w:hAnsi="Verdana"/>
          <w:sz w:val="18"/>
          <w:szCs w:val="18"/>
        </w:rPr>
        <w:t xml:space="preserve"> komt te vervallen. De wijzigingen ten opzichte </w:t>
      </w:r>
      <w:r w:rsidR="00147E82" w:rsidRPr="008D561E">
        <w:rPr>
          <w:rFonts w:ascii="Verdana" w:eastAsia="Times New Roman" w:hAnsi="Verdana"/>
          <w:sz w:val="18"/>
          <w:szCs w:val="18"/>
        </w:rPr>
        <w:t>va</w:t>
      </w:r>
      <w:r w:rsidR="00602DD5" w:rsidRPr="008D561E">
        <w:rPr>
          <w:rFonts w:ascii="Verdana" w:eastAsia="Times New Roman" w:hAnsi="Verdana"/>
          <w:sz w:val="18"/>
          <w:szCs w:val="18"/>
        </w:rPr>
        <w:t>n laatstgenoemd artikel worden hierna toegelicht.</w:t>
      </w:r>
    </w:p>
    <w:p w:rsidR="00602DD5" w:rsidRPr="008D561E" w:rsidRDefault="00602DD5" w:rsidP="008D561E">
      <w:pPr>
        <w:spacing w:line="360" w:lineRule="auto"/>
        <w:rPr>
          <w:rFonts w:ascii="Verdana" w:eastAsia="Times New Roman" w:hAnsi="Verdana"/>
          <w:sz w:val="18"/>
          <w:szCs w:val="18"/>
        </w:rPr>
      </w:pPr>
      <w:r w:rsidRPr="008D561E">
        <w:rPr>
          <w:rFonts w:ascii="Verdana" w:eastAsia="Times New Roman" w:hAnsi="Verdana"/>
          <w:sz w:val="18"/>
          <w:szCs w:val="18"/>
        </w:rPr>
        <w:lastRenderedPageBreak/>
        <w:t xml:space="preserve">De belangrijkste wijziging ten opzichte van het huidige artikel 6a van de Wet LB 1964 is opgenomen in </w:t>
      </w:r>
      <w:r w:rsidR="007E3D0C" w:rsidRPr="008D561E">
        <w:rPr>
          <w:rFonts w:ascii="Verdana" w:eastAsia="Times New Roman" w:hAnsi="Verdana"/>
          <w:sz w:val="18"/>
          <w:szCs w:val="18"/>
        </w:rPr>
        <w:t xml:space="preserve">het voorgestelde </w:t>
      </w:r>
      <w:r w:rsidR="00147E82" w:rsidRPr="008D561E">
        <w:rPr>
          <w:rFonts w:ascii="Verdana" w:eastAsia="Times New Roman" w:hAnsi="Verdana"/>
          <w:sz w:val="18"/>
          <w:szCs w:val="18"/>
        </w:rPr>
        <w:t xml:space="preserve">artikel 8b, </w:t>
      </w:r>
      <w:r w:rsidRPr="008D561E">
        <w:rPr>
          <w:rFonts w:ascii="Verdana" w:eastAsia="Times New Roman" w:hAnsi="Verdana"/>
          <w:sz w:val="18"/>
          <w:szCs w:val="18"/>
        </w:rPr>
        <w:t xml:space="preserve">eerste lid, onderdeel a. Daarin is de medeverantwoordelijkheid van de opdrachtgever opgenomen door als voorwaarde voor een beroep op de </w:t>
      </w:r>
      <w:r w:rsidR="00B91F91" w:rsidRPr="008D561E">
        <w:rPr>
          <w:rFonts w:ascii="Verdana" w:eastAsia="Times New Roman" w:hAnsi="Verdana"/>
          <w:sz w:val="18"/>
          <w:szCs w:val="18"/>
        </w:rPr>
        <w:t>BGL</w:t>
      </w:r>
      <w:r w:rsidRPr="008D561E">
        <w:rPr>
          <w:rFonts w:ascii="Verdana" w:eastAsia="Times New Roman" w:hAnsi="Verdana"/>
          <w:sz w:val="18"/>
          <w:szCs w:val="18"/>
        </w:rPr>
        <w:t xml:space="preserve"> op te nemen dat de wijze waarop en de condities waaronder in de onderlinge arbeidsverhouding tussen opdrachtnemer en opdrachtgever wordt gewerkt, overeenkomen met hetgeen vermeld staat op de </w:t>
      </w:r>
      <w:r w:rsidR="00B91F91" w:rsidRPr="008D561E">
        <w:rPr>
          <w:rFonts w:ascii="Verdana" w:eastAsia="Times New Roman" w:hAnsi="Verdana"/>
          <w:sz w:val="18"/>
          <w:szCs w:val="18"/>
        </w:rPr>
        <w:t>BGL</w:t>
      </w:r>
      <w:r w:rsidRPr="008D561E">
        <w:rPr>
          <w:rFonts w:ascii="Verdana" w:eastAsia="Times New Roman" w:hAnsi="Verdana"/>
          <w:sz w:val="18"/>
          <w:szCs w:val="18"/>
        </w:rPr>
        <w:t>. Hierbij valt te denken aan de risicoverdeling tussen opdrachtgever en opdrachtnemer, de wijze waarop invulling wordt gegeven aan de instructiebevoegdheid van de opdrachtgever en de mate waarin de opdrachtnemer zelfstandig kan opereren.</w:t>
      </w:r>
    </w:p>
    <w:p w:rsidR="00602DD5" w:rsidRPr="008D561E" w:rsidRDefault="008D561E" w:rsidP="008D561E">
      <w:pPr>
        <w:spacing w:line="360" w:lineRule="auto"/>
        <w:rPr>
          <w:rFonts w:ascii="Verdana" w:eastAsia="Times New Roman" w:hAnsi="Verdana"/>
          <w:sz w:val="18"/>
          <w:szCs w:val="18"/>
        </w:rPr>
      </w:pPr>
      <w:r>
        <w:rPr>
          <w:rFonts w:ascii="Verdana" w:eastAsia="Times New Roman" w:hAnsi="Verdana"/>
          <w:sz w:val="18"/>
          <w:szCs w:val="18"/>
        </w:rPr>
        <w:tab/>
      </w:r>
      <w:r w:rsidR="00602DD5" w:rsidRPr="008D561E">
        <w:rPr>
          <w:rFonts w:ascii="Verdana" w:eastAsia="Times New Roman" w:hAnsi="Verdana"/>
          <w:sz w:val="18"/>
          <w:szCs w:val="18"/>
        </w:rPr>
        <w:t xml:space="preserve">Bij risicoverdeling valt te denken aan verantwoordelijkheid voor schade die tijdens de werkzaamheden wordt veroorzaakt en doorbetaling bij ziekte en vakantie. Bij de instructiebevoegdheid gaat het om de mate waarin de opdrachtgever bepaalt op welke tijd en plaats de werkzaamheden moeten worden uitgevoerd en of en hoe er toezicht op de werkzaamheden plaatsvindt. Bij het zelfstandig opereren door de opdrachtnemer gaat het bijvoorbeeld om de vraag of de opdrachtnemer zich kan laten vervangen. Op de </w:t>
      </w:r>
      <w:r w:rsidR="00B91F91" w:rsidRPr="008D561E">
        <w:rPr>
          <w:rFonts w:ascii="Verdana" w:eastAsia="Times New Roman" w:hAnsi="Verdana"/>
          <w:sz w:val="18"/>
          <w:szCs w:val="18"/>
        </w:rPr>
        <w:t>BGL</w:t>
      </w:r>
      <w:r w:rsidR="00602DD5" w:rsidRPr="008D561E">
        <w:rPr>
          <w:rFonts w:ascii="Verdana" w:eastAsia="Times New Roman" w:hAnsi="Verdana"/>
          <w:sz w:val="18"/>
          <w:szCs w:val="18"/>
        </w:rPr>
        <w:t xml:space="preserve"> worden eenduidige stellingen vermeld zodat de controle door de opdrachtgever zo eenvoudig mogelijk is. </w:t>
      </w:r>
      <w:r w:rsidR="00147E82" w:rsidRPr="008D561E">
        <w:rPr>
          <w:rFonts w:ascii="Verdana" w:eastAsia="Times New Roman" w:hAnsi="Verdana"/>
          <w:sz w:val="18"/>
          <w:szCs w:val="18"/>
        </w:rPr>
        <w:t xml:space="preserve">De </w:t>
      </w:r>
      <w:r w:rsidR="00602DD5" w:rsidRPr="008D561E">
        <w:rPr>
          <w:rFonts w:ascii="Verdana" w:eastAsia="Times New Roman" w:hAnsi="Verdana"/>
          <w:sz w:val="18"/>
          <w:szCs w:val="18"/>
        </w:rPr>
        <w:t xml:space="preserve">opdrachtgever </w:t>
      </w:r>
      <w:r w:rsidR="00147E82" w:rsidRPr="008D561E">
        <w:rPr>
          <w:rFonts w:ascii="Verdana" w:eastAsia="Times New Roman" w:hAnsi="Verdana"/>
          <w:sz w:val="18"/>
          <w:szCs w:val="18"/>
        </w:rPr>
        <w:t xml:space="preserve">kan </w:t>
      </w:r>
      <w:r w:rsidR="00602DD5" w:rsidRPr="008D561E">
        <w:rPr>
          <w:rFonts w:ascii="Verdana" w:eastAsia="Times New Roman" w:hAnsi="Verdana"/>
          <w:sz w:val="18"/>
          <w:szCs w:val="18"/>
        </w:rPr>
        <w:t xml:space="preserve">dus alleen maar rechtszekerheid ten aanzien van de loonheffingen aan de </w:t>
      </w:r>
      <w:r w:rsidR="00B91F91" w:rsidRPr="008D561E">
        <w:rPr>
          <w:rFonts w:ascii="Verdana" w:eastAsia="Times New Roman" w:hAnsi="Verdana"/>
          <w:sz w:val="18"/>
          <w:szCs w:val="18"/>
        </w:rPr>
        <w:t>BGL</w:t>
      </w:r>
      <w:r w:rsidR="00602DD5" w:rsidRPr="008D561E">
        <w:rPr>
          <w:rFonts w:ascii="Verdana" w:eastAsia="Times New Roman" w:hAnsi="Verdana"/>
          <w:sz w:val="18"/>
          <w:szCs w:val="18"/>
        </w:rPr>
        <w:t xml:space="preserve"> ontlenen als naast de soort werkzaamheden, alle</w:t>
      </w:r>
      <w:r w:rsidR="00602DD5" w:rsidRPr="008D561E">
        <w:rPr>
          <w:rFonts w:ascii="Verdana" w:eastAsia="Times New Roman" w:hAnsi="Verdana"/>
          <w:i/>
          <w:sz w:val="18"/>
          <w:szCs w:val="18"/>
        </w:rPr>
        <w:t xml:space="preserve"> </w:t>
      </w:r>
      <w:r w:rsidR="00602DD5" w:rsidRPr="008D561E">
        <w:rPr>
          <w:rFonts w:ascii="Verdana" w:eastAsia="Times New Roman" w:hAnsi="Verdana"/>
          <w:sz w:val="18"/>
          <w:szCs w:val="18"/>
        </w:rPr>
        <w:t>feiten en omstandigheden die daarop vermeld staan overeenkomen met de feitelijk</w:t>
      </w:r>
      <w:r w:rsidR="007E3D0C" w:rsidRPr="008D561E">
        <w:rPr>
          <w:rFonts w:ascii="Verdana" w:eastAsia="Times New Roman" w:hAnsi="Verdana"/>
          <w:sz w:val="18"/>
          <w:szCs w:val="18"/>
        </w:rPr>
        <w:t>e</w:t>
      </w:r>
      <w:r w:rsidR="00602DD5" w:rsidRPr="008D561E">
        <w:rPr>
          <w:rFonts w:ascii="Verdana" w:eastAsia="Times New Roman" w:hAnsi="Verdana"/>
          <w:sz w:val="18"/>
          <w:szCs w:val="18"/>
        </w:rPr>
        <w:t xml:space="preserve"> situatie.</w:t>
      </w:r>
    </w:p>
    <w:p w:rsidR="00602DD5" w:rsidRPr="008D561E" w:rsidRDefault="008D561E" w:rsidP="008D561E">
      <w:pPr>
        <w:spacing w:line="360" w:lineRule="auto"/>
        <w:rPr>
          <w:rFonts w:ascii="Verdana" w:eastAsia="Times New Roman" w:hAnsi="Verdana"/>
          <w:sz w:val="18"/>
          <w:szCs w:val="18"/>
        </w:rPr>
      </w:pPr>
      <w:r>
        <w:rPr>
          <w:rFonts w:ascii="Verdana" w:eastAsia="Times New Roman" w:hAnsi="Verdana"/>
          <w:sz w:val="18"/>
          <w:szCs w:val="18"/>
        </w:rPr>
        <w:tab/>
      </w:r>
      <w:r w:rsidR="00602DD5" w:rsidRPr="008D561E">
        <w:rPr>
          <w:rFonts w:ascii="Verdana" w:eastAsia="Times New Roman" w:hAnsi="Verdana"/>
          <w:sz w:val="18"/>
          <w:szCs w:val="18"/>
        </w:rPr>
        <w:t xml:space="preserve">Om de controle door de opdrachtgever mogelijk te maken zullen in de </w:t>
      </w:r>
      <w:r w:rsidR="00B91F91" w:rsidRPr="008D561E">
        <w:rPr>
          <w:rFonts w:ascii="Verdana" w:eastAsia="Times New Roman" w:hAnsi="Verdana"/>
          <w:sz w:val="18"/>
          <w:szCs w:val="18"/>
        </w:rPr>
        <w:t>BGL</w:t>
      </w:r>
      <w:r w:rsidR="00602DD5" w:rsidRPr="008D561E">
        <w:rPr>
          <w:rFonts w:ascii="Verdana" w:eastAsia="Times New Roman" w:hAnsi="Verdana"/>
          <w:sz w:val="18"/>
          <w:szCs w:val="18"/>
        </w:rPr>
        <w:t xml:space="preserve"> de door de aanvrager gegeven antwoorden worden weergegeven waarvoor de medeverantwoordelijkheid van de opdrachtgever geldt. De systematiek wijzigt voor het overige niet</w:t>
      </w:r>
      <w:r w:rsidR="0008522B" w:rsidRPr="008D561E">
        <w:rPr>
          <w:rFonts w:ascii="Verdana" w:eastAsia="Times New Roman" w:hAnsi="Verdana"/>
          <w:sz w:val="18"/>
          <w:szCs w:val="18"/>
        </w:rPr>
        <w:t xml:space="preserve"> ten opzichte van de VAR</w:t>
      </w:r>
      <w:r w:rsidR="00602DD5" w:rsidRPr="008D561E">
        <w:rPr>
          <w:rFonts w:ascii="Verdana" w:eastAsia="Times New Roman" w:hAnsi="Verdana"/>
          <w:sz w:val="18"/>
          <w:szCs w:val="18"/>
        </w:rPr>
        <w:t xml:space="preserve">. Na controle van de </w:t>
      </w:r>
      <w:r w:rsidR="00B91F91" w:rsidRPr="008D561E">
        <w:rPr>
          <w:rFonts w:ascii="Verdana" w:eastAsia="Times New Roman" w:hAnsi="Verdana"/>
          <w:sz w:val="18"/>
          <w:szCs w:val="18"/>
        </w:rPr>
        <w:t>BGL</w:t>
      </w:r>
      <w:r w:rsidR="00602DD5" w:rsidRPr="008D561E">
        <w:rPr>
          <w:rFonts w:ascii="Verdana" w:eastAsia="Times New Roman" w:hAnsi="Verdana"/>
          <w:sz w:val="18"/>
          <w:szCs w:val="18"/>
        </w:rPr>
        <w:t xml:space="preserve"> en de daarop weergegeven antwoorden, heeft de opdrachtgever rechtszekerheid met betrekking tot de loonheffingen door het bewaren van een kopie van de </w:t>
      </w:r>
      <w:r w:rsidR="00B91F91" w:rsidRPr="008D561E">
        <w:rPr>
          <w:rFonts w:ascii="Verdana" w:eastAsia="Times New Roman" w:hAnsi="Verdana"/>
          <w:sz w:val="18"/>
          <w:szCs w:val="18"/>
        </w:rPr>
        <w:t>BGL</w:t>
      </w:r>
      <w:r w:rsidR="00602DD5" w:rsidRPr="008D561E">
        <w:rPr>
          <w:rFonts w:ascii="Verdana" w:eastAsia="Times New Roman" w:hAnsi="Verdana"/>
          <w:sz w:val="18"/>
          <w:szCs w:val="18"/>
        </w:rPr>
        <w:t xml:space="preserve"> en een kopie van het identiteitsbewijs van de opdrachtnemer in zijn administratie. </w:t>
      </w:r>
    </w:p>
    <w:p w:rsidR="00602DD5" w:rsidRPr="008D561E" w:rsidRDefault="008D561E" w:rsidP="008D561E">
      <w:pPr>
        <w:spacing w:line="360" w:lineRule="auto"/>
        <w:rPr>
          <w:rFonts w:ascii="Verdana" w:eastAsia="Times New Roman" w:hAnsi="Verdana"/>
          <w:sz w:val="18"/>
          <w:szCs w:val="18"/>
        </w:rPr>
      </w:pPr>
      <w:r>
        <w:rPr>
          <w:rFonts w:ascii="Verdana" w:eastAsia="Times New Roman" w:hAnsi="Verdana"/>
          <w:sz w:val="18"/>
          <w:szCs w:val="18"/>
        </w:rPr>
        <w:tab/>
      </w:r>
      <w:r w:rsidR="00602DD5" w:rsidRPr="008D561E">
        <w:rPr>
          <w:rFonts w:ascii="Verdana" w:eastAsia="Times New Roman" w:hAnsi="Verdana"/>
          <w:sz w:val="18"/>
          <w:szCs w:val="18"/>
        </w:rPr>
        <w:t xml:space="preserve">Op grond van </w:t>
      </w:r>
      <w:r w:rsidR="00F4067E" w:rsidRPr="008D561E">
        <w:rPr>
          <w:rFonts w:ascii="Verdana" w:eastAsia="Times New Roman" w:hAnsi="Verdana"/>
          <w:sz w:val="18"/>
          <w:szCs w:val="18"/>
        </w:rPr>
        <w:t xml:space="preserve">het voorgestelde </w:t>
      </w:r>
      <w:r w:rsidR="00602DD5" w:rsidRPr="008D561E">
        <w:rPr>
          <w:rFonts w:ascii="Verdana" w:eastAsia="Times New Roman" w:hAnsi="Verdana"/>
          <w:sz w:val="18"/>
          <w:szCs w:val="18"/>
        </w:rPr>
        <w:t xml:space="preserve">artikel </w:t>
      </w:r>
      <w:r w:rsidR="00B91F91" w:rsidRPr="008D561E">
        <w:rPr>
          <w:rFonts w:ascii="Verdana" w:eastAsia="Times New Roman" w:hAnsi="Verdana"/>
          <w:sz w:val="18"/>
          <w:szCs w:val="18"/>
        </w:rPr>
        <w:t>8b</w:t>
      </w:r>
      <w:r w:rsidR="00602DD5" w:rsidRPr="008D561E">
        <w:rPr>
          <w:rFonts w:ascii="Verdana" w:eastAsia="Times New Roman" w:hAnsi="Verdana"/>
          <w:sz w:val="18"/>
          <w:szCs w:val="18"/>
        </w:rPr>
        <w:t xml:space="preserve">, eerste lid, van de Wet LB 1964 hoeft een opdrachtgever geen onderzoek te doen of hij inhoudingsplichtige voor de loonbelasting is indien de wijze waarop en condities waaronder de </w:t>
      </w:r>
      <w:proofErr w:type="spellStart"/>
      <w:r w:rsidR="00B91F91" w:rsidRPr="008D561E">
        <w:rPr>
          <w:rFonts w:ascii="Verdana" w:eastAsia="Times New Roman" w:hAnsi="Verdana"/>
          <w:sz w:val="18"/>
          <w:szCs w:val="18"/>
        </w:rPr>
        <w:t>BGL</w:t>
      </w:r>
      <w:r w:rsidR="00602DD5" w:rsidRPr="008D561E">
        <w:rPr>
          <w:rFonts w:ascii="Verdana" w:eastAsia="Times New Roman" w:hAnsi="Verdana"/>
          <w:sz w:val="18"/>
          <w:szCs w:val="18"/>
        </w:rPr>
        <w:t>-houder</w:t>
      </w:r>
      <w:proofErr w:type="spellEnd"/>
      <w:r w:rsidR="00602DD5" w:rsidRPr="008D561E">
        <w:rPr>
          <w:rFonts w:ascii="Verdana" w:eastAsia="Times New Roman" w:hAnsi="Verdana"/>
          <w:sz w:val="18"/>
          <w:szCs w:val="18"/>
        </w:rPr>
        <w:t xml:space="preserve"> bij hem werkt, volledig overeenkomen met </w:t>
      </w:r>
      <w:r w:rsidR="00765CDF" w:rsidRPr="008D561E">
        <w:rPr>
          <w:rFonts w:ascii="Verdana" w:eastAsia="Times New Roman" w:hAnsi="Verdana"/>
          <w:sz w:val="18"/>
          <w:szCs w:val="18"/>
        </w:rPr>
        <w:t>hetgeen is opgenomen</w:t>
      </w:r>
      <w:r w:rsidR="00602DD5" w:rsidRPr="008D561E">
        <w:rPr>
          <w:rFonts w:ascii="Verdana" w:eastAsia="Times New Roman" w:hAnsi="Verdana"/>
          <w:sz w:val="18"/>
          <w:szCs w:val="18"/>
        </w:rPr>
        <w:t xml:space="preserve"> in de </w:t>
      </w:r>
      <w:r w:rsidR="00B91F91" w:rsidRPr="008D561E">
        <w:rPr>
          <w:rFonts w:ascii="Verdana" w:eastAsia="Times New Roman" w:hAnsi="Verdana"/>
          <w:sz w:val="18"/>
          <w:szCs w:val="18"/>
        </w:rPr>
        <w:t>BGL</w:t>
      </w:r>
      <w:r w:rsidR="00602DD5" w:rsidRPr="008D561E">
        <w:rPr>
          <w:rFonts w:ascii="Verdana" w:eastAsia="Times New Roman" w:hAnsi="Verdana"/>
          <w:sz w:val="18"/>
          <w:szCs w:val="18"/>
        </w:rPr>
        <w:t xml:space="preserve"> en ook aan de andere in </w:t>
      </w:r>
      <w:r w:rsidR="00F4067E" w:rsidRPr="008D561E">
        <w:rPr>
          <w:rFonts w:ascii="Verdana" w:eastAsia="Times New Roman" w:hAnsi="Verdana"/>
          <w:sz w:val="18"/>
          <w:szCs w:val="18"/>
        </w:rPr>
        <w:t xml:space="preserve">genoemd </w:t>
      </w:r>
      <w:r w:rsidR="00602DD5" w:rsidRPr="008D561E">
        <w:rPr>
          <w:rFonts w:ascii="Verdana" w:eastAsia="Times New Roman" w:hAnsi="Verdana"/>
          <w:sz w:val="18"/>
          <w:szCs w:val="18"/>
        </w:rPr>
        <w:t xml:space="preserve">artikel </w:t>
      </w:r>
      <w:r w:rsidR="00B91F91" w:rsidRPr="008D561E">
        <w:rPr>
          <w:rFonts w:ascii="Verdana" w:eastAsia="Times New Roman" w:hAnsi="Verdana"/>
          <w:sz w:val="18"/>
          <w:szCs w:val="18"/>
        </w:rPr>
        <w:t>8b</w:t>
      </w:r>
      <w:r w:rsidR="00602DD5" w:rsidRPr="008D561E">
        <w:rPr>
          <w:rFonts w:ascii="Verdana" w:eastAsia="Times New Roman" w:hAnsi="Verdana"/>
          <w:sz w:val="18"/>
          <w:szCs w:val="18"/>
        </w:rPr>
        <w:t>, eerste lid, opgenomen voorwaarden wordt voldaan. Is dat niet het geval</w:t>
      </w:r>
      <w:r w:rsidR="00486CFB" w:rsidRPr="008D561E">
        <w:rPr>
          <w:rFonts w:ascii="Verdana" w:eastAsia="Times New Roman" w:hAnsi="Verdana"/>
          <w:sz w:val="18"/>
          <w:szCs w:val="18"/>
        </w:rPr>
        <w:t>,</w:t>
      </w:r>
      <w:r w:rsidR="00602DD5" w:rsidRPr="008D561E">
        <w:rPr>
          <w:rFonts w:ascii="Verdana" w:eastAsia="Times New Roman" w:hAnsi="Verdana"/>
          <w:sz w:val="18"/>
          <w:szCs w:val="18"/>
        </w:rPr>
        <w:t xml:space="preserve"> dan vervalt de rechtszekerheid die de opdrachtgever aan de </w:t>
      </w:r>
      <w:r w:rsidR="00B91F91" w:rsidRPr="008D561E">
        <w:rPr>
          <w:rFonts w:ascii="Verdana" w:eastAsia="Times New Roman" w:hAnsi="Verdana"/>
          <w:sz w:val="18"/>
          <w:szCs w:val="18"/>
        </w:rPr>
        <w:t>BGL</w:t>
      </w:r>
      <w:r w:rsidR="00602DD5" w:rsidRPr="008D561E">
        <w:rPr>
          <w:rFonts w:ascii="Verdana" w:eastAsia="Times New Roman" w:hAnsi="Verdana"/>
          <w:sz w:val="18"/>
          <w:szCs w:val="18"/>
        </w:rPr>
        <w:t xml:space="preserve"> mag ontlenen. De opdrachtgever is dan zelf gehouden te onderzoeken of hij inhoudingsplichtige is voor de loonbelasting en de premie voor de volksverzekeringen en of hij premies werknemersverzekeringen en inkomensafhankelijke bijdrage </w:t>
      </w:r>
      <w:proofErr w:type="spellStart"/>
      <w:r w:rsidR="00602DD5" w:rsidRPr="008D561E">
        <w:rPr>
          <w:rFonts w:ascii="Verdana" w:eastAsia="Times New Roman" w:hAnsi="Verdana"/>
          <w:sz w:val="18"/>
          <w:szCs w:val="18"/>
        </w:rPr>
        <w:t>Zvw</w:t>
      </w:r>
      <w:proofErr w:type="spellEnd"/>
      <w:r w:rsidR="00602DD5" w:rsidRPr="008D561E">
        <w:rPr>
          <w:rFonts w:ascii="Verdana" w:eastAsia="Times New Roman" w:hAnsi="Verdana"/>
          <w:sz w:val="18"/>
          <w:szCs w:val="18"/>
        </w:rPr>
        <w:t xml:space="preserve"> is verschuldigd. De opdrachtgever kan er uiteraard ook voor kiezen om de opdrachtnemer alsnog een </w:t>
      </w:r>
      <w:r w:rsidR="00B91F91" w:rsidRPr="008D561E">
        <w:rPr>
          <w:rFonts w:ascii="Verdana" w:eastAsia="Times New Roman" w:hAnsi="Verdana"/>
          <w:sz w:val="18"/>
          <w:szCs w:val="18"/>
        </w:rPr>
        <w:t>BGL</w:t>
      </w:r>
      <w:r w:rsidR="00602DD5" w:rsidRPr="008D561E">
        <w:rPr>
          <w:rFonts w:ascii="Verdana" w:eastAsia="Times New Roman" w:hAnsi="Verdana"/>
          <w:sz w:val="18"/>
          <w:szCs w:val="18"/>
        </w:rPr>
        <w:t xml:space="preserve"> </w:t>
      </w:r>
      <w:r w:rsidR="00FA0788" w:rsidRPr="008D561E">
        <w:rPr>
          <w:rFonts w:ascii="Verdana" w:eastAsia="Times New Roman" w:hAnsi="Verdana"/>
          <w:sz w:val="18"/>
          <w:szCs w:val="18"/>
        </w:rPr>
        <w:t>te laten aanvragen</w:t>
      </w:r>
      <w:r w:rsidR="00602DD5" w:rsidRPr="008D561E">
        <w:rPr>
          <w:rFonts w:ascii="Verdana" w:eastAsia="Times New Roman" w:hAnsi="Verdana"/>
          <w:sz w:val="18"/>
          <w:szCs w:val="18"/>
        </w:rPr>
        <w:t xml:space="preserve"> waarbij de antwoorden waarvoor hij medeverantwoordelijk is, wel overeenkomen met de feiten en omstandigheden van hun overeengekomen arbeidsverhouding.</w:t>
      </w:r>
      <w:r w:rsidR="00FA0788" w:rsidRPr="008D561E">
        <w:rPr>
          <w:rFonts w:ascii="Verdana" w:eastAsia="Times New Roman" w:hAnsi="Verdana"/>
          <w:sz w:val="18"/>
          <w:szCs w:val="18"/>
        </w:rPr>
        <w:t xml:space="preserve"> Indien de webmodule op grond van die feiten en omstandigheden alsnog tot het oordeel komt dat de BGL moet worden afgegeven</w:t>
      </w:r>
      <w:r w:rsidR="00913631" w:rsidRPr="008D561E">
        <w:rPr>
          <w:rFonts w:ascii="Verdana" w:eastAsia="Times New Roman" w:hAnsi="Verdana"/>
          <w:sz w:val="18"/>
          <w:szCs w:val="18"/>
        </w:rPr>
        <w:t>,</w:t>
      </w:r>
      <w:r w:rsidR="00FA0788" w:rsidRPr="008D561E">
        <w:rPr>
          <w:rFonts w:ascii="Verdana" w:eastAsia="Times New Roman" w:hAnsi="Verdana"/>
          <w:sz w:val="18"/>
          <w:szCs w:val="18"/>
        </w:rPr>
        <w:t xml:space="preserve"> kan op grond van die nieuwe BGL alsnog rechtszekerheid worden verkregen</w:t>
      </w:r>
      <w:r w:rsidR="00CE3D65" w:rsidRPr="008D561E">
        <w:rPr>
          <w:rFonts w:ascii="Verdana" w:eastAsia="Times New Roman" w:hAnsi="Verdana"/>
          <w:sz w:val="18"/>
          <w:szCs w:val="18"/>
        </w:rPr>
        <w:t>.</w:t>
      </w:r>
    </w:p>
    <w:p w:rsidR="00602DD5" w:rsidRPr="008D561E" w:rsidRDefault="00602DD5" w:rsidP="008D561E">
      <w:pPr>
        <w:spacing w:line="360" w:lineRule="auto"/>
        <w:rPr>
          <w:rFonts w:ascii="Verdana" w:eastAsia="Times New Roman" w:hAnsi="Verdana"/>
          <w:i/>
          <w:sz w:val="18"/>
          <w:szCs w:val="18"/>
        </w:rPr>
      </w:pPr>
    </w:p>
    <w:p w:rsidR="000E102E" w:rsidRPr="008D561E" w:rsidRDefault="008D561E" w:rsidP="008D561E">
      <w:pPr>
        <w:spacing w:line="360" w:lineRule="auto"/>
        <w:rPr>
          <w:rFonts w:ascii="Verdana" w:eastAsia="Times New Roman" w:hAnsi="Verdana"/>
          <w:sz w:val="18"/>
          <w:szCs w:val="18"/>
        </w:rPr>
      </w:pPr>
      <w:r>
        <w:rPr>
          <w:rFonts w:ascii="Verdana" w:eastAsia="Times New Roman" w:hAnsi="Verdana"/>
          <w:sz w:val="18"/>
          <w:szCs w:val="18"/>
        </w:rPr>
        <w:tab/>
      </w:r>
      <w:r w:rsidR="00602DD5" w:rsidRPr="008D561E">
        <w:rPr>
          <w:rFonts w:ascii="Verdana" w:eastAsia="Times New Roman" w:hAnsi="Verdana"/>
          <w:sz w:val="18"/>
          <w:szCs w:val="18"/>
        </w:rPr>
        <w:t xml:space="preserve">Als bij controle achteraf blijkt dat de invulling van de werkzaamheden niet overeenkomt met de weergave op de </w:t>
      </w:r>
      <w:r w:rsidR="00B91F91" w:rsidRPr="008D561E">
        <w:rPr>
          <w:rFonts w:ascii="Verdana" w:eastAsia="Times New Roman" w:hAnsi="Verdana"/>
          <w:sz w:val="18"/>
          <w:szCs w:val="18"/>
        </w:rPr>
        <w:t>BGL</w:t>
      </w:r>
      <w:r w:rsidR="00602DD5" w:rsidRPr="008D561E">
        <w:rPr>
          <w:rFonts w:ascii="Verdana" w:eastAsia="Times New Roman" w:hAnsi="Verdana"/>
          <w:sz w:val="18"/>
          <w:szCs w:val="18"/>
        </w:rPr>
        <w:t xml:space="preserve">, kan dit leiden tot de conclusie dat er sprake is geweest van </w:t>
      </w:r>
      <w:r w:rsidR="0038381B" w:rsidRPr="008D561E">
        <w:rPr>
          <w:rFonts w:ascii="Verdana" w:eastAsia="Times New Roman" w:hAnsi="Verdana"/>
          <w:sz w:val="18"/>
          <w:szCs w:val="18"/>
        </w:rPr>
        <w:t>inhoudingsplicht voor de loonbelasting</w:t>
      </w:r>
      <w:r w:rsidR="00602DD5" w:rsidRPr="008D561E">
        <w:rPr>
          <w:rFonts w:ascii="Verdana" w:eastAsia="Times New Roman" w:hAnsi="Verdana"/>
          <w:sz w:val="18"/>
          <w:szCs w:val="18"/>
        </w:rPr>
        <w:t xml:space="preserve">. Indien dit op grond van de feiten en omstandigheden onder de verantwoordelijkheid van de opdrachtgever valt, is de opdrachtgever </w:t>
      </w:r>
      <w:r w:rsidR="0038381B" w:rsidRPr="008D561E">
        <w:rPr>
          <w:rFonts w:ascii="Verdana" w:eastAsia="Times New Roman" w:hAnsi="Verdana"/>
          <w:sz w:val="18"/>
          <w:szCs w:val="18"/>
        </w:rPr>
        <w:t>dan</w:t>
      </w:r>
      <w:r w:rsidR="00147E82" w:rsidRPr="008D561E">
        <w:rPr>
          <w:rFonts w:ascii="Verdana" w:eastAsia="Times New Roman" w:hAnsi="Verdana"/>
          <w:sz w:val="18"/>
          <w:szCs w:val="18"/>
        </w:rPr>
        <w:t xml:space="preserve"> voor de periode van die werkzaamheden</w:t>
      </w:r>
      <w:r w:rsidR="0038381B" w:rsidRPr="008D561E">
        <w:rPr>
          <w:rFonts w:ascii="Verdana" w:eastAsia="Times New Roman" w:hAnsi="Verdana"/>
          <w:sz w:val="18"/>
          <w:szCs w:val="18"/>
        </w:rPr>
        <w:t xml:space="preserve"> tevens </w:t>
      </w:r>
      <w:r w:rsidR="00602DD5" w:rsidRPr="008D561E">
        <w:rPr>
          <w:rFonts w:ascii="Verdana" w:eastAsia="Times New Roman" w:hAnsi="Verdana"/>
          <w:sz w:val="18"/>
          <w:szCs w:val="18"/>
        </w:rPr>
        <w:t xml:space="preserve">werkgever en daarmee premieplichtig voor de premies </w:t>
      </w:r>
      <w:r w:rsidR="00602DD5" w:rsidRPr="008D561E">
        <w:rPr>
          <w:rFonts w:ascii="Verdana" w:eastAsia="Times New Roman" w:hAnsi="Verdana"/>
          <w:sz w:val="18"/>
          <w:szCs w:val="18"/>
        </w:rPr>
        <w:lastRenderedPageBreak/>
        <w:t xml:space="preserve">werknemersverzekeringen omdat sprake is van een dienstbetrekking in de zin van de werknemersverzekeringenwetten. Dit volgt uit artikel 3, eerste lid, van de Ziektewet, artikel 3, eerste lid, van de Werkloosheidswet, artikel 3, eerste lid, van de Wet op de arbeidsongeschiktheidsverzekering en artikel 8, eerste lid, van de Wet werk en inkomen naar arbeidsvermogen. Artikel 6, eerste lid, onderdeel e, van de Ziektewet, artikel 6, eerste lid, onderdeel e, van de Werkloosheidswet en artikel 6, eerste lid, onderdeel e, van de Wet op de arbeidsongeschiktheidsverzekering waaruit de vrijwaring voor de werknemerspremies volgt, zijn dan immers niet van toepassing. Dit betekent ook dat de schijnzelfstandige in dat geval werkzaam is geweest in een dienstbetrekking en van rechtswege verzekerd is voor de werknemersverzekeringen. Hij kan dus ook aanspraak maken op uitkeringen ingevolge de werknemersverzekeringen, als hij overigens aan de op grond van die wetten geldende voorwaarden voldoet. </w:t>
      </w:r>
    </w:p>
    <w:p w:rsidR="00FB62DE" w:rsidRPr="008D561E" w:rsidRDefault="008D561E" w:rsidP="008D561E">
      <w:pPr>
        <w:spacing w:line="360" w:lineRule="auto"/>
        <w:rPr>
          <w:rFonts w:ascii="Verdana" w:eastAsia="Times New Roman" w:hAnsi="Verdana"/>
          <w:sz w:val="18"/>
          <w:szCs w:val="18"/>
        </w:rPr>
      </w:pPr>
      <w:r>
        <w:rPr>
          <w:rFonts w:ascii="Verdana" w:eastAsia="Times New Roman" w:hAnsi="Verdana"/>
          <w:sz w:val="18"/>
          <w:szCs w:val="18"/>
        </w:rPr>
        <w:tab/>
      </w:r>
      <w:r w:rsidR="000E102E" w:rsidRPr="008D561E">
        <w:rPr>
          <w:rFonts w:ascii="Verdana" w:eastAsia="Times New Roman" w:hAnsi="Verdana"/>
          <w:sz w:val="18"/>
          <w:szCs w:val="18"/>
        </w:rPr>
        <w:t xml:space="preserve">Naast de situatie dat de inspecteur constateert dat de BGL niet geldig is omdat de werkelijke situatie afwijkt van hetgeen beschreven is op de BGL en hij concludeert dat sprake is van een dienstbetrekking en dus van premieplicht van de opdrachtgever, kan het zich ook voordoen dat een </w:t>
      </w:r>
      <w:proofErr w:type="spellStart"/>
      <w:r w:rsidR="000E102E" w:rsidRPr="008D561E">
        <w:rPr>
          <w:rFonts w:ascii="Verdana" w:eastAsia="Times New Roman" w:hAnsi="Verdana"/>
          <w:sz w:val="18"/>
          <w:szCs w:val="18"/>
        </w:rPr>
        <w:t>BGL-houder</w:t>
      </w:r>
      <w:proofErr w:type="spellEnd"/>
      <w:r w:rsidR="000E102E" w:rsidRPr="008D561E">
        <w:rPr>
          <w:rFonts w:ascii="Verdana" w:eastAsia="Times New Roman" w:hAnsi="Verdana"/>
          <w:sz w:val="18"/>
          <w:szCs w:val="18"/>
        </w:rPr>
        <w:t xml:space="preserve"> een beroep op de werknemersverzekeringen doet. </w:t>
      </w:r>
      <w:r w:rsidR="00CE3F68" w:rsidRPr="008D561E">
        <w:rPr>
          <w:rFonts w:ascii="Verdana" w:eastAsia="Times New Roman" w:hAnsi="Verdana"/>
          <w:sz w:val="18"/>
          <w:szCs w:val="18"/>
        </w:rPr>
        <w:t xml:space="preserve">Indien de opdrachtnemer </w:t>
      </w:r>
      <w:r w:rsidR="000E102E" w:rsidRPr="008D561E">
        <w:rPr>
          <w:rFonts w:ascii="Verdana" w:eastAsia="Times New Roman" w:hAnsi="Verdana"/>
          <w:sz w:val="18"/>
          <w:szCs w:val="18"/>
        </w:rPr>
        <w:t xml:space="preserve">met een BGL </w:t>
      </w:r>
      <w:r w:rsidR="00CE3F68" w:rsidRPr="008D561E">
        <w:rPr>
          <w:rFonts w:ascii="Verdana" w:eastAsia="Times New Roman" w:hAnsi="Verdana"/>
          <w:sz w:val="18"/>
          <w:szCs w:val="18"/>
        </w:rPr>
        <w:t xml:space="preserve">zich </w:t>
      </w:r>
      <w:r w:rsidR="000E102E" w:rsidRPr="008D561E">
        <w:rPr>
          <w:rFonts w:ascii="Verdana" w:eastAsia="Times New Roman" w:hAnsi="Verdana"/>
          <w:sz w:val="18"/>
          <w:szCs w:val="18"/>
        </w:rPr>
        <w:t>zonder dat een constatering door de inspecteur daar aanleiding toe geeft</w:t>
      </w:r>
      <w:r w:rsidR="000A58A0" w:rsidRPr="008D561E">
        <w:rPr>
          <w:rFonts w:ascii="Verdana" w:eastAsia="Times New Roman" w:hAnsi="Verdana"/>
          <w:sz w:val="18"/>
          <w:szCs w:val="18"/>
        </w:rPr>
        <w:t>,</w:t>
      </w:r>
      <w:r w:rsidR="000E102E" w:rsidRPr="008D561E">
        <w:rPr>
          <w:rFonts w:ascii="Verdana" w:eastAsia="Times New Roman" w:hAnsi="Verdana"/>
          <w:sz w:val="18"/>
          <w:szCs w:val="18"/>
        </w:rPr>
        <w:t xml:space="preserve"> </w:t>
      </w:r>
      <w:r w:rsidR="00CE3F68" w:rsidRPr="008D561E">
        <w:rPr>
          <w:rFonts w:ascii="Verdana" w:eastAsia="Times New Roman" w:hAnsi="Verdana"/>
          <w:sz w:val="18"/>
          <w:szCs w:val="18"/>
        </w:rPr>
        <w:t xml:space="preserve">wendt tot </w:t>
      </w:r>
      <w:r w:rsidR="008C71D5" w:rsidRPr="008D561E">
        <w:rPr>
          <w:rFonts w:ascii="Verdana" w:eastAsia="Times New Roman" w:hAnsi="Verdana"/>
          <w:sz w:val="18"/>
          <w:szCs w:val="18"/>
        </w:rPr>
        <w:t xml:space="preserve">het </w:t>
      </w:r>
      <w:r w:rsidR="00CA6391" w:rsidRPr="008D561E">
        <w:rPr>
          <w:rFonts w:ascii="Verdana" w:eastAsia="Times New Roman" w:hAnsi="Verdana"/>
          <w:sz w:val="18"/>
          <w:szCs w:val="18"/>
        </w:rPr>
        <w:t>Uitvoeringsinstituut Werknemersverzekeringen (</w:t>
      </w:r>
      <w:r w:rsidR="00CE3F68" w:rsidRPr="008D561E">
        <w:rPr>
          <w:rFonts w:ascii="Verdana" w:eastAsia="Times New Roman" w:hAnsi="Verdana"/>
          <w:sz w:val="18"/>
          <w:szCs w:val="18"/>
        </w:rPr>
        <w:t>UWV</w:t>
      </w:r>
      <w:r w:rsidR="00CA6391" w:rsidRPr="008D561E">
        <w:rPr>
          <w:rFonts w:ascii="Verdana" w:eastAsia="Times New Roman" w:hAnsi="Verdana"/>
          <w:sz w:val="18"/>
          <w:szCs w:val="18"/>
        </w:rPr>
        <w:t>)</w:t>
      </w:r>
      <w:r w:rsidR="00CE3F68" w:rsidRPr="008D561E">
        <w:rPr>
          <w:rFonts w:ascii="Verdana" w:eastAsia="Times New Roman" w:hAnsi="Verdana"/>
          <w:sz w:val="18"/>
          <w:szCs w:val="18"/>
        </w:rPr>
        <w:t xml:space="preserve"> met </w:t>
      </w:r>
      <w:r w:rsidR="008C71D5" w:rsidRPr="008D561E">
        <w:rPr>
          <w:rFonts w:ascii="Verdana" w:eastAsia="Times New Roman" w:hAnsi="Verdana"/>
          <w:sz w:val="18"/>
          <w:szCs w:val="18"/>
        </w:rPr>
        <w:t xml:space="preserve">het </w:t>
      </w:r>
      <w:r w:rsidR="00CE3F68" w:rsidRPr="008D561E">
        <w:rPr>
          <w:rFonts w:ascii="Verdana" w:eastAsia="Times New Roman" w:hAnsi="Verdana"/>
          <w:sz w:val="18"/>
          <w:szCs w:val="18"/>
        </w:rPr>
        <w:t xml:space="preserve">verzoek om een uitkering op grond van de werknemersverzekeringen </w:t>
      </w:r>
      <w:r w:rsidR="006666EA" w:rsidRPr="008D561E">
        <w:rPr>
          <w:rFonts w:ascii="Verdana" w:eastAsia="Times New Roman" w:hAnsi="Verdana"/>
          <w:sz w:val="18"/>
          <w:szCs w:val="18"/>
        </w:rPr>
        <w:t>en d</w:t>
      </w:r>
      <w:r w:rsidR="00CA6391" w:rsidRPr="008D561E">
        <w:rPr>
          <w:rFonts w:ascii="Verdana" w:eastAsia="Times New Roman" w:hAnsi="Verdana"/>
          <w:sz w:val="18"/>
          <w:szCs w:val="18"/>
        </w:rPr>
        <w:t>aarmee een vraag voorlegt</w:t>
      </w:r>
      <w:r w:rsidR="006666EA" w:rsidRPr="008D561E">
        <w:rPr>
          <w:rFonts w:ascii="Verdana" w:eastAsia="Times New Roman" w:hAnsi="Verdana"/>
          <w:sz w:val="18"/>
          <w:szCs w:val="18"/>
        </w:rPr>
        <w:t xml:space="preserve"> </w:t>
      </w:r>
      <w:r w:rsidR="00CA6391" w:rsidRPr="008D561E">
        <w:rPr>
          <w:rFonts w:ascii="Verdana" w:eastAsia="Times New Roman" w:hAnsi="Verdana"/>
          <w:sz w:val="18"/>
          <w:szCs w:val="18"/>
        </w:rPr>
        <w:t>met betrekking tot</w:t>
      </w:r>
      <w:r w:rsidR="006666EA" w:rsidRPr="008D561E">
        <w:rPr>
          <w:rFonts w:ascii="Verdana" w:eastAsia="Times New Roman" w:hAnsi="Verdana"/>
          <w:sz w:val="18"/>
          <w:szCs w:val="18"/>
        </w:rPr>
        <w:t xml:space="preserve"> zijn verzekeringsplicht, </w:t>
      </w:r>
      <w:r w:rsidR="00CE3F68" w:rsidRPr="008D561E">
        <w:rPr>
          <w:rFonts w:ascii="Verdana" w:eastAsia="Times New Roman" w:hAnsi="Verdana"/>
          <w:sz w:val="18"/>
          <w:szCs w:val="18"/>
        </w:rPr>
        <w:t xml:space="preserve">zal </w:t>
      </w:r>
      <w:r w:rsidR="008C71D5" w:rsidRPr="008D561E">
        <w:rPr>
          <w:rFonts w:ascii="Verdana" w:eastAsia="Times New Roman" w:hAnsi="Verdana"/>
          <w:sz w:val="18"/>
          <w:szCs w:val="18"/>
        </w:rPr>
        <w:t xml:space="preserve">het </w:t>
      </w:r>
      <w:r w:rsidR="00CE3F68" w:rsidRPr="008D561E">
        <w:rPr>
          <w:rFonts w:ascii="Verdana" w:eastAsia="Times New Roman" w:hAnsi="Verdana"/>
          <w:sz w:val="18"/>
          <w:szCs w:val="18"/>
        </w:rPr>
        <w:t>UWV zelfstandig een beslissing nemen op dit verzoek en daarmee ook over d</w:t>
      </w:r>
      <w:r w:rsidR="009B03E0" w:rsidRPr="008D561E">
        <w:rPr>
          <w:rFonts w:ascii="Verdana" w:eastAsia="Times New Roman" w:hAnsi="Verdana"/>
          <w:sz w:val="18"/>
          <w:szCs w:val="18"/>
        </w:rPr>
        <w:t>iens</w:t>
      </w:r>
      <w:r w:rsidR="00CE3F68" w:rsidRPr="008D561E">
        <w:rPr>
          <w:rFonts w:ascii="Verdana" w:eastAsia="Times New Roman" w:hAnsi="Verdana"/>
          <w:sz w:val="18"/>
          <w:szCs w:val="18"/>
        </w:rPr>
        <w:t xml:space="preserve"> verzekeringsplicht voor de werknemersverzekeringen. </w:t>
      </w:r>
      <w:r w:rsidR="00D06713" w:rsidRPr="008D561E">
        <w:rPr>
          <w:rFonts w:ascii="Verdana" w:eastAsia="Times New Roman" w:hAnsi="Verdana"/>
          <w:sz w:val="18"/>
          <w:szCs w:val="18"/>
        </w:rPr>
        <w:t xml:space="preserve">Het </w:t>
      </w:r>
      <w:r w:rsidR="00514D00" w:rsidRPr="008D561E">
        <w:rPr>
          <w:rFonts w:ascii="Verdana" w:eastAsia="Times New Roman" w:hAnsi="Verdana"/>
          <w:sz w:val="18"/>
          <w:szCs w:val="18"/>
        </w:rPr>
        <w:t xml:space="preserve">UWV is </w:t>
      </w:r>
      <w:r w:rsidR="009B03E0" w:rsidRPr="008D561E">
        <w:rPr>
          <w:rFonts w:ascii="Verdana" w:eastAsia="Times New Roman" w:hAnsi="Verdana"/>
          <w:sz w:val="18"/>
          <w:szCs w:val="18"/>
        </w:rPr>
        <w:t xml:space="preserve">hiertoe bevoegd </w:t>
      </w:r>
      <w:r w:rsidR="00514D00" w:rsidRPr="008D561E">
        <w:rPr>
          <w:rFonts w:ascii="Verdana" w:eastAsia="Times New Roman" w:hAnsi="Verdana"/>
          <w:sz w:val="18"/>
          <w:szCs w:val="18"/>
        </w:rPr>
        <w:t xml:space="preserve">op grond van artikel 72c </w:t>
      </w:r>
      <w:r w:rsidR="00913631" w:rsidRPr="008D561E">
        <w:rPr>
          <w:rFonts w:ascii="Verdana" w:eastAsia="Times New Roman" w:hAnsi="Verdana"/>
          <w:sz w:val="18"/>
          <w:szCs w:val="18"/>
        </w:rPr>
        <w:t xml:space="preserve">van de </w:t>
      </w:r>
      <w:r w:rsidR="00514D00" w:rsidRPr="008D561E">
        <w:rPr>
          <w:rFonts w:ascii="Verdana" w:eastAsia="Times New Roman" w:hAnsi="Verdana"/>
          <w:sz w:val="18"/>
          <w:szCs w:val="18"/>
        </w:rPr>
        <w:t xml:space="preserve">Ziektewet, </w:t>
      </w:r>
      <w:r w:rsidR="009B03E0" w:rsidRPr="008D561E">
        <w:rPr>
          <w:rFonts w:ascii="Verdana" w:hAnsi="Verdana"/>
          <w:sz w:val="18"/>
          <w:szCs w:val="18"/>
        </w:rPr>
        <w:t>artikel 127a van de Werkloosheidswet</w:t>
      </w:r>
      <w:r w:rsidR="00CB1BD0" w:rsidRPr="008D561E">
        <w:rPr>
          <w:rFonts w:ascii="Verdana" w:hAnsi="Verdana"/>
          <w:sz w:val="18"/>
          <w:szCs w:val="18"/>
        </w:rPr>
        <w:t>, artikel 87, eerste lid, van de Wet op de arbeidsongeschiktheidsverzekering</w:t>
      </w:r>
      <w:r w:rsidR="00E51A7D">
        <w:rPr>
          <w:rFonts w:ascii="Verdana" w:hAnsi="Verdana"/>
          <w:sz w:val="18"/>
          <w:szCs w:val="18"/>
        </w:rPr>
        <w:t xml:space="preserve"> </w:t>
      </w:r>
      <w:r w:rsidR="009B03E0" w:rsidRPr="008D561E">
        <w:rPr>
          <w:rFonts w:ascii="Verdana" w:hAnsi="Verdana"/>
          <w:sz w:val="18"/>
          <w:szCs w:val="18"/>
        </w:rPr>
        <w:t xml:space="preserve">en artikel 7, tweede lid, van de Wet werk en inkomen naar arbeidsvermogen. </w:t>
      </w:r>
    </w:p>
    <w:p w:rsidR="00CE3F68" w:rsidRPr="008D561E" w:rsidRDefault="008D561E" w:rsidP="008D561E">
      <w:pPr>
        <w:spacing w:line="360" w:lineRule="auto"/>
        <w:rPr>
          <w:rFonts w:ascii="Verdana" w:hAnsi="Verdana"/>
          <w:color w:val="1F497D"/>
          <w:sz w:val="18"/>
          <w:szCs w:val="18"/>
        </w:rPr>
      </w:pPr>
      <w:r>
        <w:rPr>
          <w:rFonts w:ascii="Verdana" w:hAnsi="Verdana"/>
          <w:sz w:val="18"/>
          <w:szCs w:val="18"/>
        </w:rPr>
        <w:tab/>
      </w:r>
      <w:r w:rsidR="008C71D5" w:rsidRPr="008D561E">
        <w:rPr>
          <w:rFonts w:ascii="Verdana" w:hAnsi="Verdana"/>
          <w:sz w:val="18"/>
          <w:szCs w:val="18"/>
        </w:rPr>
        <w:t xml:space="preserve">Het </w:t>
      </w:r>
      <w:r w:rsidR="00B3504A" w:rsidRPr="008D561E">
        <w:rPr>
          <w:rFonts w:ascii="Verdana" w:hAnsi="Verdana"/>
          <w:sz w:val="18"/>
          <w:szCs w:val="18"/>
        </w:rPr>
        <w:t>UWV en</w:t>
      </w:r>
      <w:r w:rsidR="008C71D5" w:rsidRPr="008D561E">
        <w:rPr>
          <w:rFonts w:ascii="Verdana" w:hAnsi="Verdana"/>
          <w:sz w:val="18"/>
          <w:szCs w:val="18"/>
        </w:rPr>
        <w:t xml:space="preserve"> de</w:t>
      </w:r>
      <w:r w:rsidR="00B3504A" w:rsidRPr="008D561E">
        <w:rPr>
          <w:rFonts w:ascii="Verdana" w:hAnsi="Verdana"/>
          <w:sz w:val="18"/>
          <w:szCs w:val="18"/>
        </w:rPr>
        <w:t xml:space="preserve"> Belastingdienst beoordelen op eenzelfde wijze op basis van de wet en </w:t>
      </w:r>
      <w:r w:rsidR="006304C0" w:rsidRPr="008D561E">
        <w:rPr>
          <w:rFonts w:ascii="Verdana" w:hAnsi="Verdana"/>
          <w:sz w:val="18"/>
          <w:szCs w:val="18"/>
        </w:rPr>
        <w:t xml:space="preserve">de </w:t>
      </w:r>
      <w:r w:rsidR="00B3504A" w:rsidRPr="008D561E">
        <w:rPr>
          <w:rFonts w:ascii="Verdana" w:hAnsi="Verdana"/>
          <w:sz w:val="18"/>
          <w:szCs w:val="18"/>
        </w:rPr>
        <w:t>gezamenlijke beleidsregels (Beleidsregels beoordeling dienstbetrekking) of sprake is van een dienstbetrekking</w:t>
      </w:r>
      <w:r w:rsidR="00C02F29" w:rsidRPr="008D561E">
        <w:rPr>
          <w:rFonts w:ascii="Verdana" w:hAnsi="Verdana"/>
          <w:sz w:val="18"/>
          <w:szCs w:val="18"/>
        </w:rPr>
        <w:t>,</w:t>
      </w:r>
      <w:r w:rsidR="00C2686A" w:rsidRPr="008D561E">
        <w:rPr>
          <w:rFonts w:ascii="Verdana" w:hAnsi="Verdana"/>
          <w:sz w:val="18"/>
          <w:szCs w:val="18"/>
        </w:rPr>
        <w:t xml:space="preserve"> of de feiten en omstandigheden overeenkomen met de weergave in de BG</w:t>
      </w:r>
      <w:r w:rsidR="008C71D5" w:rsidRPr="008D561E">
        <w:rPr>
          <w:rFonts w:ascii="Verdana" w:hAnsi="Verdana"/>
          <w:sz w:val="18"/>
          <w:szCs w:val="18"/>
        </w:rPr>
        <w:t>L</w:t>
      </w:r>
      <w:r w:rsidR="0010007E" w:rsidRPr="008D561E">
        <w:rPr>
          <w:rFonts w:ascii="Verdana" w:hAnsi="Verdana"/>
          <w:sz w:val="18"/>
          <w:szCs w:val="18"/>
        </w:rPr>
        <w:t xml:space="preserve"> en </w:t>
      </w:r>
      <w:r w:rsidR="000E102E" w:rsidRPr="008D561E">
        <w:rPr>
          <w:rFonts w:ascii="Verdana" w:hAnsi="Verdana"/>
          <w:sz w:val="18"/>
          <w:szCs w:val="18"/>
        </w:rPr>
        <w:t xml:space="preserve">of </w:t>
      </w:r>
      <w:r w:rsidR="0010007E" w:rsidRPr="008D561E">
        <w:rPr>
          <w:rFonts w:ascii="Verdana" w:hAnsi="Verdana"/>
          <w:sz w:val="18"/>
          <w:szCs w:val="18"/>
        </w:rPr>
        <w:t xml:space="preserve">de omstandigheden die </w:t>
      </w:r>
      <w:r w:rsidR="00913631" w:rsidRPr="008D561E">
        <w:rPr>
          <w:rFonts w:ascii="Verdana" w:hAnsi="Verdana"/>
          <w:sz w:val="18"/>
          <w:szCs w:val="18"/>
        </w:rPr>
        <w:t>hebben geleid</w:t>
      </w:r>
      <w:r w:rsidR="0010007E" w:rsidRPr="008D561E">
        <w:rPr>
          <w:rFonts w:ascii="Verdana" w:hAnsi="Verdana"/>
          <w:sz w:val="18"/>
          <w:szCs w:val="18"/>
        </w:rPr>
        <w:t xml:space="preserve"> tot afgifte van de BGL </w:t>
      </w:r>
      <w:r w:rsidR="000E102E" w:rsidRPr="008D561E">
        <w:rPr>
          <w:rFonts w:ascii="Verdana" w:hAnsi="Verdana"/>
          <w:sz w:val="18"/>
          <w:szCs w:val="18"/>
        </w:rPr>
        <w:t>zich hebben voorgedaan</w:t>
      </w:r>
      <w:r w:rsidR="00C2686A" w:rsidRPr="008D561E">
        <w:rPr>
          <w:rFonts w:ascii="Verdana" w:hAnsi="Verdana"/>
          <w:sz w:val="18"/>
          <w:szCs w:val="18"/>
        </w:rPr>
        <w:t>.</w:t>
      </w:r>
      <w:r w:rsidR="00B3504A" w:rsidRPr="008D561E">
        <w:rPr>
          <w:rFonts w:ascii="Verdana" w:hAnsi="Verdana"/>
          <w:sz w:val="18"/>
          <w:szCs w:val="18"/>
        </w:rPr>
        <w:t xml:space="preserve"> </w:t>
      </w:r>
      <w:r w:rsidR="00CE3F68" w:rsidRPr="008D561E">
        <w:rPr>
          <w:rFonts w:ascii="Verdana" w:eastAsia="Times New Roman" w:hAnsi="Verdana"/>
          <w:sz w:val="18"/>
          <w:szCs w:val="18"/>
        </w:rPr>
        <w:t xml:space="preserve">Het UWV kan daarbij op grond van de feiten en omstandigheden van de arbeidsverhouding tot de conclusie komen dat sprake is geweest van een dienstbetrekking en </w:t>
      </w:r>
      <w:r w:rsidR="0010007E" w:rsidRPr="008D561E">
        <w:rPr>
          <w:rFonts w:ascii="Verdana" w:eastAsia="Times New Roman" w:hAnsi="Verdana"/>
          <w:sz w:val="18"/>
          <w:szCs w:val="18"/>
        </w:rPr>
        <w:t xml:space="preserve">dus </w:t>
      </w:r>
      <w:r w:rsidR="00CE3F68" w:rsidRPr="008D561E">
        <w:rPr>
          <w:rFonts w:ascii="Verdana" w:eastAsia="Times New Roman" w:hAnsi="Verdana"/>
          <w:sz w:val="18"/>
          <w:szCs w:val="18"/>
        </w:rPr>
        <w:t>van verzekeringsplicht voor de werknemersverzekeringen.</w:t>
      </w:r>
      <w:r w:rsidR="00CE3F68" w:rsidRPr="008D561E">
        <w:rPr>
          <w:rFonts w:ascii="Verdana" w:hAnsi="Verdana"/>
          <w:sz w:val="18"/>
          <w:szCs w:val="18"/>
        </w:rPr>
        <w:t xml:space="preserve"> Ingeval blijkt dat er sprake is geweest van een verzekerde arbeidsverhouding, dan kan </w:t>
      </w:r>
      <w:r w:rsidR="008C71D5" w:rsidRPr="008D561E">
        <w:rPr>
          <w:rFonts w:ascii="Verdana" w:hAnsi="Verdana"/>
          <w:sz w:val="18"/>
          <w:szCs w:val="18"/>
        </w:rPr>
        <w:t xml:space="preserve">een </w:t>
      </w:r>
      <w:r w:rsidR="00CE3F68" w:rsidRPr="008D561E">
        <w:rPr>
          <w:rFonts w:ascii="Verdana" w:hAnsi="Verdana"/>
          <w:sz w:val="18"/>
          <w:szCs w:val="18"/>
        </w:rPr>
        <w:t xml:space="preserve">uitkering worden verstrekt indien </w:t>
      </w:r>
      <w:r w:rsidR="00C2686A" w:rsidRPr="008D561E">
        <w:rPr>
          <w:rFonts w:ascii="Verdana" w:hAnsi="Verdana"/>
          <w:sz w:val="18"/>
          <w:szCs w:val="18"/>
        </w:rPr>
        <w:t xml:space="preserve">overigens </w:t>
      </w:r>
      <w:r w:rsidR="00CE3F68" w:rsidRPr="008D561E">
        <w:rPr>
          <w:rFonts w:ascii="Verdana" w:hAnsi="Verdana"/>
          <w:sz w:val="18"/>
          <w:szCs w:val="18"/>
        </w:rPr>
        <w:t xml:space="preserve">aan de voorwaarden daarvoor is voldaan. </w:t>
      </w:r>
      <w:r w:rsidR="008C71D5" w:rsidRPr="008D561E">
        <w:rPr>
          <w:rFonts w:ascii="Verdana" w:hAnsi="Verdana"/>
          <w:sz w:val="18"/>
          <w:szCs w:val="18"/>
        </w:rPr>
        <w:t xml:space="preserve">Het </w:t>
      </w:r>
      <w:r w:rsidR="00CE3F68" w:rsidRPr="008D561E">
        <w:rPr>
          <w:rFonts w:ascii="Verdana" w:eastAsia="Times New Roman" w:hAnsi="Verdana"/>
          <w:sz w:val="18"/>
          <w:szCs w:val="18"/>
        </w:rPr>
        <w:t>UWV zal de Belastingdienst over de beslissing informeren.</w:t>
      </w:r>
      <w:r w:rsidR="006304C0" w:rsidRPr="008D561E">
        <w:rPr>
          <w:rFonts w:ascii="Verdana" w:eastAsia="Times New Roman" w:hAnsi="Verdana"/>
          <w:sz w:val="18"/>
          <w:szCs w:val="18"/>
        </w:rPr>
        <w:t xml:space="preserve"> D</w:t>
      </w:r>
      <w:r w:rsidR="00CE3F68" w:rsidRPr="008D561E">
        <w:rPr>
          <w:rFonts w:ascii="Verdana" w:hAnsi="Verdana"/>
          <w:sz w:val="18"/>
          <w:szCs w:val="18"/>
        </w:rPr>
        <w:t xml:space="preserve">at kan er voorts toe leiden dat de Belastingdienst aan de werkgever </w:t>
      </w:r>
      <w:r w:rsidR="003F3054" w:rsidRPr="008D561E">
        <w:rPr>
          <w:rFonts w:ascii="Verdana" w:hAnsi="Verdana"/>
          <w:sz w:val="18"/>
          <w:szCs w:val="18"/>
        </w:rPr>
        <w:t>voor de loonheffingen een correctieverplichting</w:t>
      </w:r>
      <w:r w:rsidR="00E51A7D">
        <w:rPr>
          <w:rFonts w:ascii="Verdana" w:hAnsi="Verdana"/>
          <w:sz w:val="18"/>
          <w:szCs w:val="18"/>
        </w:rPr>
        <w:t xml:space="preserve"> </w:t>
      </w:r>
      <w:r w:rsidR="003F3054" w:rsidRPr="008D561E">
        <w:rPr>
          <w:rFonts w:ascii="Verdana" w:hAnsi="Verdana"/>
          <w:sz w:val="18"/>
          <w:szCs w:val="18"/>
        </w:rPr>
        <w:t>of een naheffingsaanslag oplegt</w:t>
      </w:r>
      <w:r w:rsidR="00CE3F68" w:rsidRPr="008D561E">
        <w:rPr>
          <w:rFonts w:ascii="Verdana" w:hAnsi="Verdana"/>
          <w:sz w:val="18"/>
          <w:szCs w:val="18"/>
        </w:rPr>
        <w:t>.</w:t>
      </w:r>
    </w:p>
    <w:p w:rsidR="00602DD5" w:rsidRPr="008D561E" w:rsidRDefault="008D561E" w:rsidP="008D561E">
      <w:pPr>
        <w:spacing w:line="360" w:lineRule="auto"/>
        <w:ind w:right="-142"/>
        <w:rPr>
          <w:rFonts w:ascii="Verdana" w:eastAsia="Times New Roman" w:hAnsi="Verdana"/>
          <w:sz w:val="18"/>
          <w:szCs w:val="18"/>
        </w:rPr>
      </w:pPr>
      <w:r>
        <w:rPr>
          <w:rFonts w:ascii="Verdana" w:eastAsia="Times New Roman" w:hAnsi="Verdana"/>
          <w:sz w:val="18"/>
          <w:szCs w:val="18"/>
        </w:rPr>
        <w:tab/>
      </w:r>
      <w:r w:rsidR="00602DD5" w:rsidRPr="008D561E">
        <w:rPr>
          <w:rFonts w:ascii="Verdana" w:eastAsia="Times New Roman" w:hAnsi="Verdana"/>
          <w:sz w:val="18"/>
          <w:szCs w:val="18"/>
        </w:rPr>
        <w:t xml:space="preserve">Het voorgestelde artikel </w:t>
      </w:r>
      <w:r w:rsidR="00B91F91" w:rsidRPr="008D561E">
        <w:rPr>
          <w:rFonts w:ascii="Verdana" w:eastAsia="Times New Roman" w:hAnsi="Verdana"/>
          <w:sz w:val="18"/>
          <w:szCs w:val="18"/>
        </w:rPr>
        <w:t>8b</w:t>
      </w:r>
      <w:r w:rsidR="00602DD5" w:rsidRPr="008D561E">
        <w:rPr>
          <w:rFonts w:ascii="Verdana" w:eastAsia="Times New Roman" w:hAnsi="Verdana"/>
          <w:sz w:val="18"/>
          <w:szCs w:val="18"/>
        </w:rPr>
        <w:t xml:space="preserve">, eerste lid, onderdeel b, van de Wet LB 1964 is ontleend aan </w:t>
      </w:r>
      <w:r w:rsidR="0038381B" w:rsidRPr="008D561E">
        <w:rPr>
          <w:rFonts w:ascii="Verdana" w:eastAsia="Times New Roman" w:hAnsi="Verdana"/>
          <w:sz w:val="18"/>
          <w:szCs w:val="18"/>
        </w:rPr>
        <w:t xml:space="preserve">het huidige </w:t>
      </w:r>
      <w:r w:rsidR="00602DD5" w:rsidRPr="008D561E">
        <w:rPr>
          <w:rFonts w:ascii="Verdana" w:eastAsia="Times New Roman" w:hAnsi="Verdana"/>
          <w:sz w:val="18"/>
          <w:szCs w:val="18"/>
        </w:rPr>
        <w:t xml:space="preserve">artikel 6a, onderdeel b, van de Wet LB 1964, maar is beperkt tot hetgeen in laatstgenoemd artikel is opgenomen in onderdeel b, onder 1˚. Het voorgestelde artikel </w:t>
      </w:r>
      <w:r w:rsidR="00B91F91" w:rsidRPr="008D561E">
        <w:rPr>
          <w:rFonts w:ascii="Verdana" w:eastAsia="Times New Roman" w:hAnsi="Verdana"/>
          <w:sz w:val="18"/>
          <w:szCs w:val="18"/>
        </w:rPr>
        <w:t>8b</w:t>
      </w:r>
      <w:r w:rsidR="00602DD5" w:rsidRPr="008D561E">
        <w:rPr>
          <w:rFonts w:ascii="Verdana" w:eastAsia="Times New Roman" w:hAnsi="Verdana"/>
          <w:sz w:val="18"/>
          <w:szCs w:val="18"/>
        </w:rPr>
        <w:t xml:space="preserve">, eerste lid, onderdeel c, van de Wet LB 1964 is overgenomen van </w:t>
      </w:r>
      <w:r w:rsidR="0038381B" w:rsidRPr="008D561E">
        <w:rPr>
          <w:rFonts w:ascii="Verdana" w:eastAsia="Times New Roman" w:hAnsi="Verdana"/>
          <w:sz w:val="18"/>
          <w:szCs w:val="18"/>
        </w:rPr>
        <w:t>het hu</w:t>
      </w:r>
      <w:r w:rsidR="00140D7A" w:rsidRPr="008D561E">
        <w:rPr>
          <w:rFonts w:ascii="Verdana" w:eastAsia="Times New Roman" w:hAnsi="Verdana"/>
          <w:sz w:val="18"/>
          <w:szCs w:val="18"/>
        </w:rPr>
        <w:t>i</w:t>
      </w:r>
      <w:r w:rsidR="0038381B" w:rsidRPr="008D561E">
        <w:rPr>
          <w:rFonts w:ascii="Verdana" w:eastAsia="Times New Roman" w:hAnsi="Verdana"/>
          <w:sz w:val="18"/>
          <w:szCs w:val="18"/>
        </w:rPr>
        <w:t xml:space="preserve">dige </w:t>
      </w:r>
      <w:r w:rsidR="00602DD5" w:rsidRPr="008D561E">
        <w:rPr>
          <w:rFonts w:ascii="Verdana" w:eastAsia="Times New Roman" w:hAnsi="Verdana"/>
          <w:sz w:val="18"/>
          <w:szCs w:val="18"/>
        </w:rPr>
        <w:t>artikel 6a, onderdeel c</w:t>
      </w:r>
      <w:r w:rsidR="0038381B" w:rsidRPr="008D561E">
        <w:rPr>
          <w:rFonts w:ascii="Verdana" w:eastAsia="Times New Roman" w:hAnsi="Verdana"/>
          <w:sz w:val="18"/>
          <w:szCs w:val="18"/>
        </w:rPr>
        <w:t>,</w:t>
      </w:r>
      <w:r w:rsidR="00602DD5" w:rsidRPr="008D561E">
        <w:rPr>
          <w:rFonts w:ascii="Verdana" w:eastAsia="Times New Roman" w:hAnsi="Verdana"/>
          <w:sz w:val="18"/>
          <w:szCs w:val="18"/>
        </w:rPr>
        <w:t xml:space="preserve"> van de Wet LB 1964, met dien verstande dat enkele tekstuele wijzigingen zonder inhoudelijke betekenis zijn aangebracht om de leesbaarheid te vergroten.</w:t>
      </w:r>
    </w:p>
    <w:p w:rsidR="00602DD5" w:rsidRPr="008D561E" w:rsidRDefault="00602DD5" w:rsidP="008D561E">
      <w:pPr>
        <w:spacing w:line="360" w:lineRule="auto"/>
        <w:ind w:right="-142"/>
        <w:rPr>
          <w:rFonts w:ascii="Verdana" w:eastAsia="Times New Roman" w:hAnsi="Verdana"/>
          <w:sz w:val="18"/>
          <w:szCs w:val="18"/>
        </w:rPr>
      </w:pPr>
    </w:p>
    <w:p w:rsidR="00602DD5" w:rsidRPr="008D561E" w:rsidRDefault="008D561E" w:rsidP="008D561E">
      <w:pPr>
        <w:spacing w:line="360" w:lineRule="auto"/>
        <w:ind w:right="-142"/>
        <w:rPr>
          <w:rFonts w:ascii="Verdana" w:eastAsia="Times New Roman" w:hAnsi="Verdana"/>
          <w:sz w:val="18"/>
          <w:szCs w:val="18"/>
        </w:rPr>
      </w:pPr>
      <w:r>
        <w:rPr>
          <w:rFonts w:ascii="Verdana" w:eastAsia="Times New Roman" w:hAnsi="Verdana"/>
          <w:sz w:val="18"/>
          <w:szCs w:val="18"/>
        </w:rPr>
        <w:tab/>
      </w:r>
      <w:r w:rsidR="00602DD5" w:rsidRPr="008D561E">
        <w:rPr>
          <w:rFonts w:ascii="Verdana" w:eastAsia="Times New Roman" w:hAnsi="Verdana"/>
          <w:sz w:val="18"/>
          <w:szCs w:val="18"/>
        </w:rPr>
        <w:t xml:space="preserve">In het voorgestelde artikel </w:t>
      </w:r>
      <w:r w:rsidR="00B91F91" w:rsidRPr="008D561E">
        <w:rPr>
          <w:rFonts w:ascii="Verdana" w:eastAsia="Times New Roman" w:hAnsi="Verdana"/>
          <w:sz w:val="18"/>
          <w:szCs w:val="18"/>
        </w:rPr>
        <w:t>8b</w:t>
      </w:r>
      <w:r w:rsidR="00602DD5" w:rsidRPr="008D561E">
        <w:rPr>
          <w:rFonts w:ascii="Verdana" w:eastAsia="Times New Roman" w:hAnsi="Verdana"/>
          <w:sz w:val="18"/>
          <w:szCs w:val="18"/>
        </w:rPr>
        <w:t xml:space="preserve">, tweede lid, van de Wet LB, is opgenomen onder welke voorwaarden een </w:t>
      </w:r>
      <w:r w:rsidR="00B91F91" w:rsidRPr="008D561E">
        <w:rPr>
          <w:rFonts w:ascii="Verdana" w:eastAsia="Times New Roman" w:hAnsi="Verdana"/>
          <w:sz w:val="18"/>
          <w:szCs w:val="18"/>
        </w:rPr>
        <w:t>BGL</w:t>
      </w:r>
      <w:r w:rsidR="00602DD5" w:rsidRPr="008D561E">
        <w:rPr>
          <w:rFonts w:ascii="Verdana" w:eastAsia="Times New Roman" w:hAnsi="Verdana"/>
          <w:sz w:val="18"/>
          <w:szCs w:val="18"/>
        </w:rPr>
        <w:t xml:space="preserve"> die betrekking had op een voorgaand kalenderjaar, ook nog in het daaropvolgende kalenderjaar kan worden gebruikt. Hiermee wordt getracht de leesbaarheid van de </w:t>
      </w:r>
      <w:r w:rsidR="00602DD5" w:rsidRPr="008D561E">
        <w:rPr>
          <w:rFonts w:ascii="Verdana" w:eastAsia="Times New Roman" w:hAnsi="Verdana"/>
          <w:sz w:val="18"/>
          <w:szCs w:val="18"/>
        </w:rPr>
        <w:lastRenderedPageBreak/>
        <w:t xml:space="preserve">tekst van het artikel te vergroten ten opzichte van de tekst van het huidige artikel 6a van de Wet LB 1964. De tekst is ontleend aan onderdeel b, onder 2˚, van laatstgenoemd artikel. De wijzigingen van de tekst zoals die wordt voorgesteld voor artikel </w:t>
      </w:r>
      <w:r w:rsidR="00B91F91" w:rsidRPr="008D561E">
        <w:rPr>
          <w:rFonts w:ascii="Verdana" w:eastAsia="Times New Roman" w:hAnsi="Verdana"/>
          <w:sz w:val="18"/>
          <w:szCs w:val="18"/>
        </w:rPr>
        <w:t>8b</w:t>
      </w:r>
      <w:r w:rsidR="00602DD5" w:rsidRPr="008D561E">
        <w:rPr>
          <w:rFonts w:ascii="Verdana" w:eastAsia="Times New Roman" w:hAnsi="Verdana"/>
          <w:sz w:val="18"/>
          <w:szCs w:val="18"/>
        </w:rPr>
        <w:t>, tweede lid, van de Wet LB 1964 ten opzichte van artikel 6a, onderdeel b, onder 2˚, van de Wet LB 1964, hebben geen inhoudelijke betekenis, maar vergroten eveneens slechts de leesbaarheid.</w:t>
      </w:r>
    </w:p>
    <w:p w:rsidR="00602DD5" w:rsidRPr="008D561E" w:rsidRDefault="00602DD5" w:rsidP="008D561E">
      <w:pPr>
        <w:spacing w:line="360" w:lineRule="auto"/>
        <w:ind w:right="-142"/>
        <w:rPr>
          <w:rFonts w:ascii="Verdana" w:eastAsia="Times New Roman" w:hAnsi="Verdana"/>
          <w:sz w:val="18"/>
          <w:szCs w:val="18"/>
        </w:rPr>
      </w:pPr>
    </w:p>
    <w:p w:rsidR="00602DD5" w:rsidRPr="008D561E" w:rsidRDefault="008D561E" w:rsidP="008D561E">
      <w:pPr>
        <w:spacing w:line="360" w:lineRule="auto"/>
        <w:ind w:right="-142"/>
        <w:rPr>
          <w:rFonts w:ascii="Verdana" w:eastAsia="Times New Roman" w:hAnsi="Verdana"/>
          <w:sz w:val="18"/>
          <w:szCs w:val="18"/>
        </w:rPr>
      </w:pPr>
      <w:r>
        <w:rPr>
          <w:rFonts w:ascii="Verdana" w:eastAsia="Times New Roman" w:hAnsi="Verdana"/>
          <w:sz w:val="18"/>
          <w:szCs w:val="18"/>
        </w:rPr>
        <w:tab/>
      </w:r>
      <w:r w:rsidR="0025752F" w:rsidRPr="008D561E">
        <w:rPr>
          <w:rFonts w:ascii="Verdana" w:eastAsia="Times New Roman" w:hAnsi="Verdana"/>
          <w:sz w:val="18"/>
          <w:szCs w:val="18"/>
        </w:rPr>
        <w:t>Het voorgestelde a</w:t>
      </w:r>
      <w:r w:rsidR="00602DD5" w:rsidRPr="008D561E">
        <w:rPr>
          <w:rFonts w:ascii="Verdana" w:eastAsia="Times New Roman" w:hAnsi="Verdana"/>
          <w:sz w:val="18"/>
          <w:szCs w:val="18"/>
        </w:rPr>
        <w:t xml:space="preserve">rtikel </w:t>
      </w:r>
      <w:r w:rsidR="00B91F91" w:rsidRPr="008D561E">
        <w:rPr>
          <w:rFonts w:ascii="Verdana" w:eastAsia="Times New Roman" w:hAnsi="Verdana"/>
          <w:sz w:val="18"/>
          <w:szCs w:val="18"/>
        </w:rPr>
        <w:t>8b</w:t>
      </w:r>
      <w:r w:rsidR="00602DD5" w:rsidRPr="008D561E">
        <w:rPr>
          <w:rFonts w:ascii="Verdana" w:eastAsia="Times New Roman" w:hAnsi="Verdana"/>
          <w:sz w:val="18"/>
          <w:szCs w:val="18"/>
        </w:rPr>
        <w:t xml:space="preserve">, derde en vierde lid, van de Wet LB 1964 is ontleend aan het huidige artikel 3.156 Wet IB 2001. Genoemd derde lid komt grotendeels overeen met het huidige artikel 3.156, eerste lid, van de Wet IB 2001. Het verschil is gelegen in het feit dat in het huidige artikel 3.156, eerste lid, van de Wet IB 2001 de verschillende mogelijke uitkomsten van de VAR zijn opgenomen, te weten winst uit onderneming, loon en resultaat uit overige werkzaamheden, terwijl op grond van artikel </w:t>
      </w:r>
      <w:r w:rsidR="00B91F91" w:rsidRPr="008D561E">
        <w:rPr>
          <w:rFonts w:ascii="Verdana" w:eastAsia="Times New Roman" w:hAnsi="Verdana"/>
          <w:sz w:val="18"/>
          <w:szCs w:val="18"/>
        </w:rPr>
        <w:t>8b</w:t>
      </w:r>
      <w:r w:rsidR="00602DD5" w:rsidRPr="008D561E">
        <w:rPr>
          <w:rFonts w:ascii="Verdana" w:eastAsia="Times New Roman" w:hAnsi="Verdana"/>
          <w:sz w:val="18"/>
          <w:szCs w:val="18"/>
        </w:rPr>
        <w:t>, derde lid, van de Wet LB 1964 slechts één beschikking kan worden afgegeven. Tegen de afwijzing van de aanvraag van deze beschikking is bezwaar mogelijk.</w:t>
      </w:r>
      <w:r w:rsidR="00A4730B" w:rsidRPr="008D561E">
        <w:rPr>
          <w:rFonts w:ascii="Verdana" w:eastAsia="Times New Roman" w:hAnsi="Verdana"/>
          <w:sz w:val="18"/>
          <w:szCs w:val="18"/>
        </w:rPr>
        <w:t xml:space="preserve"> Het is de bedoeling om met de webmodule zowel het verzoek tot de BGL als de afgifte van de beschikking ter beslissing op dat verzoek volledig te digitaliseren. Om dit vast te leggen</w:t>
      </w:r>
      <w:r w:rsidR="00C02F29" w:rsidRPr="008D561E">
        <w:rPr>
          <w:rFonts w:ascii="Verdana" w:eastAsia="Times New Roman" w:hAnsi="Verdana"/>
          <w:sz w:val="18"/>
          <w:szCs w:val="18"/>
        </w:rPr>
        <w:t xml:space="preserve"> is een delegatiebepaling opgenomen die </w:t>
      </w:r>
      <w:r w:rsidR="00B00958" w:rsidRPr="008D561E">
        <w:rPr>
          <w:rFonts w:ascii="Verdana" w:eastAsia="Times New Roman" w:hAnsi="Verdana"/>
          <w:sz w:val="18"/>
          <w:szCs w:val="18"/>
        </w:rPr>
        <w:t xml:space="preserve">– via lagere regelgeving - </w:t>
      </w:r>
      <w:r w:rsidR="00C02F29" w:rsidRPr="008D561E">
        <w:rPr>
          <w:rFonts w:ascii="Verdana" w:eastAsia="Times New Roman" w:hAnsi="Verdana"/>
          <w:sz w:val="18"/>
          <w:szCs w:val="18"/>
        </w:rPr>
        <w:t>een volledig digitaal proces mogelijk maakt.</w:t>
      </w:r>
    </w:p>
    <w:p w:rsidR="00602DD5" w:rsidRPr="008D561E" w:rsidRDefault="008D561E" w:rsidP="008D561E">
      <w:pPr>
        <w:spacing w:line="360" w:lineRule="auto"/>
        <w:ind w:right="-142"/>
        <w:rPr>
          <w:rFonts w:ascii="Verdana" w:eastAsia="Times New Roman" w:hAnsi="Verdana"/>
          <w:sz w:val="18"/>
          <w:szCs w:val="18"/>
        </w:rPr>
      </w:pPr>
      <w:r>
        <w:rPr>
          <w:rFonts w:ascii="Verdana" w:eastAsia="Times New Roman" w:hAnsi="Verdana"/>
          <w:sz w:val="18"/>
          <w:szCs w:val="18"/>
        </w:rPr>
        <w:tab/>
      </w:r>
      <w:r w:rsidR="00602DD5" w:rsidRPr="008D561E">
        <w:rPr>
          <w:rFonts w:ascii="Verdana" w:eastAsia="Times New Roman" w:hAnsi="Verdana"/>
          <w:sz w:val="18"/>
          <w:szCs w:val="18"/>
        </w:rPr>
        <w:t xml:space="preserve">In </w:t>
      </w:r>
      <w:r w:rsidR="0025752F" w:rsidRPr="008D561E">
        <w:rPr>
          <w:rFonts w:ascii="Verdana" w:eastAsia="Times New Roman" w:hAnsi="Verdana"/>
          <w:sz w:val="18"/>
          <w:szCs w:val="18"/>
        </w:rPr>
        <w:t xml:space="preserve">het voorgestelde </w:t>
      </w:r>
      <w:r w:rsidR="00602DD5" w:rsidRPr="008D561E">
        <w:rPr>
          <w:rFonts w:ascii="Verdana" w:eastAsia="Times New Roman" w:hAnsi="Verdana"/>
          <w:sz w:val="18"/>
          <w:szCs w:val="18"/>
        </w:rPr>
        <w:t xml:space="preserve">artikel </w:t>
      </w:r>
      <w:r w:rsidR="00B91F91" w:rsidRPr="008D561E">
        <w:rPr>
          <w:rFonts w:ascii="Verdana" w:eastAsia="Times New Roman" w:hAnsi="Verdana"/>
          <w:sz w:val="18"/>
          <w:szCs w:val="18"/>
        </w:rPr>
        <w:t>8b</w:t>
      </w:r>
      <w:r w:rsidR="00602DD5" w:rsidRPr="008D561E">
        <w:rPr>
          <w:rFonts w:ascii="Verdana" w:eastAsia="Times New Roman" w:hAnsi="Verdana"/>
          <w:sz w:val="18"/>
          <w:szCs w:val="18"/>
        </w:rPr>
        <w:t xml:space="preserve">, vierde lid, van de Wet LB 1964 wordt de inhoud van de beschikking nader geduid </w:t>
      </w:r>
      <w:r w:rsidR="00765CDF" w:rsidRPr="008D561E">
        <w:rPr>
          <w:rFonts w:ascii="Verdana" w:eastAsia="Times New Roman" w:hAnsi="Verdana"/>
          <w:sz w:val="18"/>
          <w:szCs w:val="18"/>
        </w:rPr>
        <w:t>en wordt de op de beschikking op te nemen geldigheidsduur van die beschikking vastgelegd</w:t>
      </w:r>
      <w:r w:rsidR="00602DD5" w:rsidRPr="008D561E">
        <w:rPr>
          <w:rFonts w:ascii="Verdana" w:eastAsia="Times New Roman" w:hAnsi="Verdana"/>
          <w:sz w:val="18"/>
          <w:szCs w:val="18"/>
        </w:rPr>
        <w:t xml:space="preserve">. Conform het huidige artikel 3.156, vierde en vijfde lid, van de Wet IB 2001, is de </w:t>
      </w:r>
      <w:r w:rsidR="00B91F91" w:rsidRPr="008D561E">
        <w:rPr>
          <w:rFonts w:ascii="Verdana" w:eastAsia="Times New Roman" w:hAnsi="Verdana"/>
          <w:sz w:val="18"/>
          <w:szCs w:val="18"/>
        </w:rPr>
        <w:t>BGL</w:t>
      </w:r>
      <w:r w:rsidR="00602DD5" w:rsidRPr="008D561E">
        <w:rPr>
          <w:rFonts w:ascii="Verdana" w:eastAsia="Times New Roman" w:hAnsi="Verdana"/>
          <w:sz w:val="18"/>
          <w:szCs w:val="18"/>
        </w:rPr>
        <w:t xml:space="preserve"> voor een kalenderjaar geldig. Op grond van </w:t>
      </w:r>
      <w:r w:rsidR="0025752F" w:rsidRPr="008D561E">
        <w:rPr>
          <w:rFonts w:ascii="Verdana" w:eastAsia="Times New Roman" w:hAnsi="Verdana"/>
          <w:sz w:val="18"/>
          <w:szCs w:val="18"/>
        </w:rPr>
        <w:t>het voorgestelde</w:t>
      </w:r>
      <w:r w:rsidR="00E51A7D">
        <w:rPr>
          <w:rFonts w:ascii="Verdana" w:eastAsia="Times New Roman" w:hAnsi="Verdana"/>
          <w:sz w:val="18"/>
          <w:szCs w:val="18"/>
        </w:rPr>
        <w:t xml:space="preserve"> </w:t>
      </w:r>
      <w:r w:rsidR="00602DD5" w:rsidRPr="008D561E">
        <w:rPr>
          <w:rFonts w:ascii="Verdana" w:eastAsia="Times New Roman" w:hAnsi="Verdana"/>
          <w:sz w:val="18"/>
          <w:szCs w:val="18"/>
        </w:rPr>
        <w:t xml:space="preserve">artikel </w:t>
      </w:r>
      <w:r w:rsidR="00B91F91" w:rsidRPr="008D561E">
        <w:rPr>
          <w:rFonts w:ascii="Verdana" w:eastAsia="Times New Roman" w:hAnsi="Verdana"/>
          <w:sz w:val="18"/>
          <w:szCs w:val="18"/>
        </w:rPr>
        <w:t>8b</w:t>
      </w:r>
      <w:r w:rsidR="00602DD5" w:rsidRPr="008D561E">
        <w:rPr>
          <w:rFonts w:ascii="Verdana" w:eastAsia="Times New Roman" w:hAnsi="Verdana"/>
          <w:sz w:val="18"/>
          <w:szCs w:val="18"/>
        </w:rPr>
        <w:t xml:space="preserve">, tweede lid, van de Wet LB 1964 kan overigens voor reeds in het betreffende kalenderjaar aangevangen werkzaamheden deze geldigheid onder omstandigheden iets worden verlengd. </w:t>
      </w:r>
    </w:p>
    <w:p w:rsidR="00682BF8" w:rsidRPr="008D561E" w:rsidRDefault="00682BF8" w:rsidP="008D561E">
      <w:pPr>
        <w:spacing w:line="360" w:lineRule="auto"/>
        <w:rPr>
          <w:rFonts w:ascii="Verdana" w:eastAsia="Times New Roman" w:hAnsi="Verdana"/>
          <w:i/>
          <w:sz w:val="18"/>
          <w:szCs w:val="18"/>
        </w:rPr>
      </w:pPr>
    </w:p>
    <w:p w:rsidR="00682BF8" w:rsidRPr="008D561E" w:rsidRDefault="008D561E" w:rsidP="008D561E">
      <w:pPr>
        <w:spacing w:line="360" w:lineRule="auto"/>
        <w:rPr>
          <w:rFonts w:ascii="Verdana" w:eastAsia="Times New Roman" w:hAnsi="Verdana"/>
          <w:b/>
          <w:sz w:val="18"/>
          <w:szCs w:val="18"/>
        </w:rPr>
      </w:pPr>
      <w:r>
        <w:rPr>
          <w:rFonts w:ascii="Verdana" w:eastAsia="Times New Roman" w:hAnsi="Verdana"/>
          <w:b/>
          <w:sz w:val="18"/>
          <w:szCs w:val="18"/>
        </w:rPr>
        <w:tab/>
      </w:r>
      <w:r w:rsidR="00140D7A" w:rsidRPr="008D561E">
        <w:rPr>
          <w:rFonts w:ascii="Verdana" w:eastAsia="Times New Roman" w:hAnsi="Verdana"/>
          <w:b/>
          <w:sz w:val="18"/>
          <w:szCs w:val="18"/>
        </w:rPr>
        <w:t>Artikel</w:t>
      </w:r>
      <w:r w:rsidR="00F938D7" w:rsidRPr="008D561E">
        <w:rPr>
          <w:rFonts w:ascii="Verdana" w:eastAsia="Times New Roman" w:hAnsi="Verdana"/>
          <w:b/>
          <w:sz w:val="18"/>
          <w:szCs w:val="18"/>
        </w:rPr>
        <w:t>en</w:t>
      </w:r>
      <w:r w:rsidR="00140D7A" w:rsidRPr="008D561E">
        <w:rPr>
          <w:rFonts w:ascii="Verdana" w:eastAsia="Times New Roman" w:hAnsi="Verdana"/>
          <w:b/>
          <w:sz w:val="18"/>
          <w:szCs w:val="18"/>
        </w:rPr>
        <w:t xml:space="preserve"> III, IV en V</w:t>
      </w:r>
    </w:p>
    <w:p w:rsidR="00602DD5" w:rsidRPr="008D561E" w:rsidRDefault="00602DD5" w:rsidP="008D561E">
      <w:pPr>
        <w:spacing w:line="360" w:lineRule="auto"/>
        <w:rPr>
          <w:rFonts w:ascii="Verdana" w:eastAsia="Times New Roman" w:hAnsi="Verdana"/>
          <w:i/>
          <w:sz w:val="18"/>
          <w:szCs w:val="18"/>
        </w:rPr>
      </w:pPr>
    </w:p>
    <w:p w:rsidR="00602DD5" w:rsidRPr="008D561E" w:rsidRDefault="008D561E" w:rsidP="008D561E">
      <w:pPr>
        <w:spacing w:line="360" w:lineRule="auto"/>
        <w:rPr>
          <w:rFonts w:ascii="Verdana" w:eastAsia="Times New Roman" w:hAnsi="Verdana"/>
          <w:i/>
          <w:sz w:val="18"/>
          <w:szCs w:val="18"/>
        </w:rPr>
      </w:pPr>
      <w:r>
        <w:rPr>
          <w:rFonts w:ascii="Verdana" w:eastAsia="Times New Roman" w:hAnsi="Verdana"/>
          <w:i/>
          <w:sz w:val="18"/>
          <w:szCs w:val="18"/>
        </w:rPr>
        <w:tab/>
      </w:r>
      <w:r w:rsidR="00602DD5" w:rsidRPr="008D561E">
        <w:rPr>
          <w:rFonts w:ascii="Verdana" w:eastAsia="Times New Roman" w:hAnsi="Verdana"/>
          <w:i/>
          <w:sz w:val="18"/>
          <w:szCs w:val="18"/>
        </w:rPr>
        <w:t xml:space="preserve">Artikelen </w:t>
      </w:r>
      <w:r w:rsidR="00A43879" w:rsidRPr="008D561E">
        <w:rPr>
          <w:rFonts w:ascii="Verdana" w:eastAsia="Times New Roman" w:hAnsi="Verdana"/>
          <w:i/>
          <w:sz w:val="18"/>
          <w:szCs w:val="18"/>
        </w:rPr>
        <w:t>III, IV</w:t>
      </w:r>
      <w:r w:rsidR="00F938D7" w:rsidRPr="008D561E">
        <w:rPr>
          <w:rFonts w:ascii="Verdana" w:eastAsia="Times New Roman" w:hAnsi="Verdana"/>
          <w:i/>
          <w:sz w:val="18"/>
          <w:szCs w:val="18"/>
        </w:rPr>
        <w:t xml:space="preserve"> en</w:t>
      </w:r>
      <w:r w:rsidR="00A43879" w:rsidRPr="008D561E">
        <w:rPr>
          <w:rFonts w:ascii="Verdana" w:eastAsia="Times New Roman" w:hAnsi="Verdana"/>
          <w:i/>
          <w:sz w:val="18"/>
          <w:szCs w:val="18"/>
        </w:rPr>
        <w:t xml:space="preserve"> V</w:t>
      </w:r>
      <w:r w:rsidR="00602DD5" w:rsidRPr="008D561E">
        <w:rPr>
          <w:rFonts w:ascii="Verdana" w:eastAsia="Times New Roman" w:hAnsi="Verdana"/>
          <w:i/>
          <w:sz w:val="18"/>
          <w:szCs w:val="18"/>
        </w:rPr>
        <w:t xml:space="preserve"> (artikel 6 van de Ziektewet, artikel 6 van de Werkloosheidswet en artikel 6 van de Wet op de arbeidsongeschiktheidsverzekering)</w:t>
      </w:r>
    </w:p>
    <w:p w:rsidR="00602DD5" w:rsidRPr="008D561E" w:rsidRDefault="00602DD5" w:rsidP="008D561E">
      <w:pPr>
        <w:spacing w:line="360" w:lineRule="auto"/>
        <w:rPr>
          <w:rFonts w:ascii="Verdana" w:eastAsia="Times New Roman" w:hAnsi="Verdana"/>
          <w:sz w:val="18"/>
          <w:szCs w:val="18"/>
        </w:rPr>
      </w:pPr>
    </w:p>
    <w:p w:rsidR="00602DD5" w:rsidRPr="008D561E" w:rsidRDefault="008D561E" w:rsidP="008D561E">
      <w:pPr>
        <w:spacing w:line="360" w:lineRule="auto"/>
        <w:rPr>
          <w:rFonts w:ascii="Verdana" w:eastAsia="Times New Roman" w:hAnsi="Verdana"/>
          <w:sz w:val="18"/>
          <w:szCs w:val="18"/>
        </w:rPr>
      </w:pPr>
      <w:r>
        <w:rPr>
          <w:rFonts w:ascii="Verdana" w:eastAsia="Times New Roman" w:hAnsi="Verdana"/>
          <w:sz w:val="18"/>
          <w:szCs w:val="18"/>
        </w:rPr>
        <w:tab/>
      </w:r>
      <w:r w:rsidR="0038381B" w:rsidRPr="008D561E">
        <w:rPr>
          <w:rFonts w:ascii="Verdana" w:eastAsia="Times New Roman" w:hAnsi="Verdana"/>
          <w:sz w:val="18"/>
          <w:szCs w:val="18"/>
        </w:rPr>
        <w:t>In verband m</w:t>
      </w:r>
      <w:r w:rsidR="00602DD5" w:rsidRPr="008D561E">
        <w:rPr>
          <w:rFonts w:ascii="Verdana" w:eastAsia="Times New Roman" w:hAnsi="Verdana"/>
          <w:sz w:val="18"/>
          <w:szCs w:val="18"/>
        </w:rPr>
        <w:t>et het vervallen van artikel 6a van de Wet LB 1964 en het daarvoor in de plaats komen van artikel 8b van die wet, wordt voorgesteld de verwijzingen in artikel 6, eerste lid, onderdeel e, van de Ziektewet, artikel 6, eerste lid, onderdeel e, van de Werkloosheidswet en artikel 6, eerste lid, onderdeel e, van de Wet op de arbeidsongeschiktheidsverzekering naar artikel 6a van de Wet LB 1964 te vervangen door een verwijzing naar artikel 8b, eerste lid, van de Wet LB 1964. Het betreft daarmee geen inhoudelijke wijziging.</w:t>
      </w:r>
    </w:p>
    <w:p w:rsidR="00602DD5" w:rsidRPr="008D561E" w:rsidRDefault="00602DD5" w:rsidP="008D561E">
      <w:pPr>
        <w:spacing w:line="360" w:lineRule="auto"/>
        <w:rPr>
          <w:rFonts w:ascii="Verdana" w:eastAsia="Times New Roman" w:hAnsi="Verdana"/>
          <w:sz w:val="18"/>
          <w:szCs w:val="18"/>
        </w:rPr>
      </w:pPr>
    </w:p>
    <w:p w:rsidR="00140D7A" w:rsidRPr="008D561E" w:rsidRDefault="008D561E" w:rsidP="008D561E">
      <w:pPr>
        <w:spacing w:line="360" w:lineRule="auto"/>
        <w:rPr>
          <w:rFonts w:ascii="Verdana" w:eastAsia="Times New Roman" w:hAnsi="Verdana"/>
          <w:b/>
          <w:sz w:val="18"/>
          <w:szCs w:val="18"/>
        </w:rPr>
      </w:pPr>
      <w:r>
        <w:rPr>
          <w:rFonts w:ascii="Verdana" w:eastAsia="Times New Roman" w:hAnsi="Verdana"/>
          <w:b/>
          <w:sz w:val="18"/>
          <w:szCs w:val="18"/>
        </w:rPr>
        <w:tab/>
      </w:r>
      <w:r w:rsidR="00140D7A" w:rsidRPr="008D561E">
        <w:rPr>
          <w:rFonts w:ascii="Verdana" w:eastAsia="Times New Roman" w:hAnsi="Verdana"/>
          <w:b/>
          <w:sz w:val="18"/>
          <w:szCs w:val="18"/>
        </w:rPr>
        <w:t>Artikel VI</w:t>
      </w:r>
    </w:p>
    <w:p w:rsidR="00140D7A" w:rsidRPr="008D561E" w:rsidRDefault="00140D7A" w:rsidP="008D561E">
      <w:pPr>
        <w:spacing w:line="360" w:lineRule="auto"/>
        <w:rPr>
          <w:rFonts w:ascii="Verdana" w:eastAsia="Times New Roman" w:hAnsi="Verdana"/>
          <w:sz w:val="18"/>
          <w:szCs w:val="18"/>
        </w:rPr>
      </w:pPr>
    </w:p>
    <w:p w:rsidR="00602DD5" w:rsidRPr="008D561E" w:rsidRDefault="008D561E" w:rsidP="008D561E">
      <w:pPr>
        <w:spacing w:line="360" w:lineRule="auto"/>
        <w:rPr>
          <w:rFonts w:ascii="Verdana" w:eastAsia="Times New Roman" w:hAnsi="Verdana"/>
          <w:i/>
          <w:sz w:val="18"/>
          <w:szCs w:val="18"/>
        </w:rPr>
      </w:pPr>
      <w:r>
        <w:rPr>
          <w:rFonts w:ascii="Verdana" w:eastAsia="Times New Roman" w:hAnsi="Verdana"/>
          <w:i/>
          <w:sz w:val="18"/>
          <w:szCs w:val="18"/>
        </w:rPr>
        <w:tab/>
      </w:r>
      <w:r w:rsidR="00602DD5" w:rsidRPr="008D561E">
        <w:rPr>
          <w:rFonts w:ascii="Verdana" w:eastAsia="Times New Roman" w:hAnsi="Verdana"/>
          <w:i/>
          <w:sz w:val="18"/>
          <w:szCs w:val="18"/>
        </w:rPr>
        <w:t xml:space="preserve">Artikel </w:t>
      </w:r>
      <w:r w:rsidR="00140D7A" w:rsidRPr="008D561E">
        <w:rPr>
          <w:rFonts w:ascii="Verdana" w:eastAsia="Times New Roman" w:hAnsi="Verdana"/>
          <w:i/>
          <w:sz w:val="18"/>
          <w:szCs w:val="18"/>
        </w:rPr>
        <w:t>V</w:t>
      </w:r>
      <w:r w:rsidR="00A43879" w:rsidRPr="008D561E">
        <w:rPr>
          <w:rFonts w:ascii="Verdana" w:eastAsia="Times New Roman" w:hAnsi="Verdana"/>
          <w:i/>
          <w:sz w:val="18"/>
          <w:szCs w:val="18"/>
        </w:rPr>
        <w:t xml:space="preserve">I </w:t>
      </w:r>
      <w:r w:rsidR="00602DD5" w:rsidRPr="008D561E">
        <w:rPr>
          <w:rFonts w:ascii="Verdana" w:eastAsia="Times New Roman" w:hAnsi="Verdana"/>
          <w:i/>
          <w:sz w:val="18"/>
          <w:szCs w:val="18"/>
        </w:rPr>
        <w:t>(artikel 4a van de Wet arbeidsongeschiktheidsverzekering zelfstandigen)</w:t>
      </w:r>
    </w:p>
    <w:p w:rsidR="008D561E" w:rsidRDefault="008D561E" w:rsidP="008D561E">
      <w:pPr>
        <w:spacing w:line="360" w:lineRule="auto"/>
        <w:rPr>
          <w:rFonts w:ascii="Verdana" w:eastAsia="Times New Roman" w:hAnsi="Verdana"/>
          <w:sz w:val="18"/>
          <w:szCs w:val="18"/>
        </w:rPr>
      </w:pPr>
      <w:r>
        <w:rPr>
          <w:rFonts w:ascii="Verdana" w:eastAsia="Times New Roman" w:hAnsi="Verdana"/>
          <w:sz w:val="18"/>
          <w:szCs w:val="18"/>
        </w:rPr>
        <w:tab/>
      </w:r>
    </w:p>
    <w:p w:rsidR="00602DD5" w:rsidRPr="008D561E" w:rsidRDefault="008D561E" w:rsidP="008D561E">
      <w:pPr>
        <w:spacing w:line="360" w:lineRule="auto"/>
        <w:rPr>
          <w:rFonts w:ascii="Verdana" w:eastAsia="Times New Roman" w:hAnsi="Verdana"/>
          <w:sz w:val="18"/>
          <w:szCs w:val="18"/>
        </w:rPr>
      </w:pPr>
      <w:r>
        <w:rPr>
          <w:rFonts w:ascii="Verdana" w:eastAsia="Times New Roman" w:hAnsi="Verdana"/>
          <w:sz w:val="18"/>
          <w:szCs w:val="18"/>
        </w:rPr>
        <w:tab/>
      </w:r>
      <w:r w:rsidR="00AC501D" w:rsidRPr="00AC501D">
        <w:rPr>
          <w:rFonts w:ascii="Verdana" w:eastAsia="Times New Roman" w:hAnsi="Verdana"/>
          <w:sz w:val="18"/>
          <w:szCs w:val="18"/>
        </w:rPr>
        <w:t xml:space="preserve">Vanwege het vervallen van artikel 3.156 van de Wet IB 2001, wordt de verwijzing naar dat artikel in artikel 4a van de Wet arbeidsongeschiktheidsverzekering zelfstandigen zodanig gewijzigd dat voor laatstgenoemd artikel het vervallen van artikel 3.156 van de Wet IB 2001 geen materiële gevolgen heeft. Hiertoe wordt in artikel 4a van de Wet arbeidsongeschiktheidsverzekering zelfstandigen een verwijzing opgenomen naar artikel 3.156 Wet IB 2001 zoals dat luidt direct </w:t>
      </w:r>
      <w:r w:rsidR="00AC501D" w:rsidRPr="00AC501D">
        <w:rPr>
          <w:rFonts w:ascii="Verdana" w:eastAsia="Times New Roman" w:hAnsi="Verdana"/>
          <w:sz w:val="18"/>
          <w:szCs w:val="18"/>
        </w:rPr>
        <w:lastRenderedPageBreak/>
        <w:t>voorafgaand aan het moment dat laatstgenoemd artikel op grond van dit wetsvoorstel komt te vervallen.</w:t>
      </w:r>
    </w:p>
    <w:p w:rsidR="00F2690B" w:rsidRPr="008D561E" w:rsidRDefault="00F2690B" w:rsidP="008D561E">
      <w:pPr>
        <w:spacing w:line="360" w:lineRule="auto"/>
        <w:rPr>
          <w:rFonts w:ascii="Verdana" w:eastAsia="Times New Roman" w:hAnsi="Verdana"/>
          <w:sz w:val="18"/>
          <w:szCs w:val="18"/>
        </w:rPr>
      </w:pPr>
    </w:p>
    <w:p w:rsidR="00F2690B" w:rsidRPr="008D561E" w:rsidRDefault="008D561E" w:rsidP="008D561E">
      <w:pPr>
        <w:spacing w:line="360" w:lineRule="auto"/>
        <w:rPr>
          <w:rFonts w:ascii="Verdana" w:eastAsia="Times New Roman" w:hAnsi="Verdana"/>
          <w:b/>
          <w:sz w:val="18"/>
          <w:szCs w:val="18"/>
        </w:rPr>
      </w:pPr>
      <w:r>
        <w:rPr>
          <w:rFonts w:ascii="Verdana" w:eastAsia="Times New Roman" w:hAnsi="Verdana"/>
          <w:b/>
          <w:sz w:val="18"/>
          <w:szCs w:val="18"/>
        </w:rPr>
        <w:tab/>
      </w:r>
      <w:r w:rsidR="00140D7A" w:rsidRPr="008D561E">
        <w:rPr>
          <w:rFonts w:ascii="Verdana" w:eastAsia="Times New Roman" w:hAnsi="Verdana"/>
          <w:b/>
          <w:sz w:val="18"/>
          <w:szCs w:val="18"/>
        </w:rPr>
        <w:t>Artikel VII</w:t>
      </w:r>
    </w:p>
    <w:p w:rsidR="00602DD5" w:rsidRPr="008D561E" w:rsidRDefault="00602DD5" w:rsidP="008D561E">
      <w:pPr>
        <w:spacing w:line="360" w:lineRule="auto"/>
        <w:rPr>
          <w:rFonts w:ascii="Verdana" w:eastAsia="Times New Roman" w:hAnsi="Verdana"/>
          <w:i/>
          <w:sz w:val="18"/>
          <w:szCs w:val="18"/>
        </w:rPr>
      </w:pPr>
    </w:p>
    <w:p w:rsidR="00602DD5" w:rsidRPr="008D561E" w:rsidRDefault="008D561E" w:rsidP="008D561E">
      <w:pPr>
        <w:spacing w:line="360" w:lineRule="auto"/>
        <w:rPr>
          <w:rFonts w:ascii="Verdana" w:eastAsia="Times New Roman" w:hAnsi="Verdana"/>
          <w:sz w:val="18"/>
          <w:szCs w:val="18"/>
        </w:rPr>
      </w:pPr>
      <w:r>
        <w:rPr>
          <w:rFonts w:ascii="Verdana" w:eastAsia="Times New Roman" w:hAnsi="Verdana"/>
          <w:i/>
          <w:sz w:val="18"/>
          <w:szCs w:val="18"/>
        </w:rPr>
        <w:tab/>
      </w:r>
      <w:r w:rsidR="00602DD5" w:rsidRPr="008D561E">
        <w:rPr>
          <w:rFonts w:ascii="Verdana" w:eastAsia="Times New Roman" w:hAnsi="Verdana"/>
          <w:i/>
          <w:sz w:val="18"/>
          <w:szCs w:val="18"/>
        </w:rPr>
        <w:t xml:space="preserve">Artikel </w:t>
      </w:r>
      <w:r w:rsidR="00140D7A" w:rsidRPr="008D561E">
        <w:rPr>
          <w:rFonts w:ascii="Verdana" w:eastAsia="Times New Roman" w:hAnsi="Verdana"/>
          <w:i/>
          <w:sz w:val="18"/>
          <w:szCs w:val="18"/>
        </w:rPr>
        <w:t>VII</w:t>
      </w:r>
      <w:r w:rsidR="00A43879" w:rsidRPr="008D561E">
        <w:rPr>
          <w:rFonts w:ascii="Verdana" w:eastAsia="Times New Roman" w:hAnsi="Verdana"/>
          <w:i/>
          <w:sz w:val="18"/>
          <w:szCs w:val="18"/>
        </w:rPr>
        <w:t xml:space="preserve"> </w:t>
      </w:r>
      <w:r w:rsidR="00602DD5" w:rsidRPr="008D561E">
        <w:rPr>
          <w:rFonts w:ascii="Verdana" w:eastAsia="Times New Roman" w:hAnsi="Verdana"/>
          <w:i/>
          <w:sz w:val="18"/>
          <w:szCs w:val="18"/>
        </w:rPr>
        <w:t xml:space="preserve">(afgifte Beschikking geen </w:t>
      </w:r>
      <w:r w:rsidR="008A6BD7" w:rsidRPr="008D561E">
        <w:rPr>
          <w:rFonts w:ascii="Verdana" w:eastAsia="Times New Roman" w:hAnsi="Verdana"/>
          <w:i/>
          <w:sz w:val="18"/>
          <w:szCs w:val="18"/>
        </w:rPr>
        <w:t>loonheffingen</w:t>
      </w:r>
      <w:r w:rsidR="00602DD5" w:rsidRPr="008D561E">
        <w:rPr>
          <w:rFonts w:ascii="Verdana" w:eastAsia="Times New Roman" w:hAnsi="Verdana"/>
          <w:i/>
          <w:sz w:val="18"/>
          <w:szCs w:val="18"/>
        </w:rPr>
        <w:t>)</w:t>
      </w:r>
    </w:p>
    <w:p w:rsidR="008D561E" w:rsidRDefault="008D561E" w:rsidP="008D561E">
      <w:pPr>
        <w:spacing w:line="360" w:lineRule="auto"/>
        <w:rPr>
          <w:rFonts w:ascii="Verdana" w:eastAsia="Times New Roman" w:hAnsi="Verdana"/>
          <w:sz w:val="18"/>
          <w:szCs w:val="18"/>
        </w:rPr>
      </w:pPr>
    </w:p>
    <w:p w:rsidR="00602DD5" w:rsidRPr="008D561E" w:rsidRDefault="008D561E" w:rsidP="008D561E">
      <w:pPr>
        <w:spacing w:line="360" w:lineRule="auto"/>
        <w:rPr>
          <w:rFonts w:ascii="Verdana" w:eastAsia="Times New Roman" w:hAnsi="Verdana"/>
          <w:sz w:val="18"/>
          <w:szCs w:val="18"/>
        </w:rPr>
      </w:pPr>
      <w:r>
        <w:rPr>
          <w:rFonts w:ascii="Verdana" w:eastAsia="Times New Roman" w:hAnsi="Verdana"/>
          <w:sz w:val="18"/>
          <w:szCs w:val="18"/>
        </w:rPr>
        <w:tab/>
      </w:r>
      <w:r w:rsidR="00AC501D" w:rsidRPr="00AC501D">
        <w:rPr>
          <w:rFonts w:ascii="Verdana" w:eastAsia="Times New Roman" w:hAnsi="Verdana"/>
          <w:sz w:val="18"/>
          <w:szCs w:val="18"/>
        </w:rPr>
        <w:t>Net als bij de huidige VAR is het de bedoeling dat de BGL reeds wordt afgegeven voorafgaand aan (het deel van) het kalenderjaar waar deze betrekking op heeft. Afgifte kan echter niet plaatsvinden voordat het wetsvoorstel tot wet is verheven en het onderdeel van die wet dat die afgifte regelt in werking is getreden. Daarom wordt in artikel VII bepaald dat de afgifte van de BGL reeds voorafgaand aan dat tijdstip kan plaatsvinden en wordt in artikel IX, tweede lid, bepaald dat dit artikel VII in werking treedt op de dag na de datum van uitgifte van het Staatsblad waarin het wordt geplaatst. Ook de afgifte van een BGL ingevolge artikel VII verloopt via een volledig digitaal proces.</w:t>
      </w:r>
    </w:p>
    <w:p w:rsidR="00602DD5" w:rsidRPr="008D561E" w:rsidRDefault="00602DD5" w:rsidP="008D561E">
      <w:pPr>
        <w:spacing w:line="360" w:lineRule="auto"/>
        <w:rPr>
          <w:rFonts w:ascii="Verdana" w:eastAsia="Times New Roman" w:hAnsi="Verdana"/>
          <w:sz w:val="18"/>
          <w:szCs w:val="18"/>
        </w:rPr>
      </w:pPr>
    </w:p>
    <w:p w:rsidR="00B655AF" w:rsidRPr="008D561E" w:rsidRDefault="008D561E" w:rsidP="008D561E">
      <w:pPr>
        <w:spacing w:line="360" w:lineRule="auto"/>
        <w:rPr>
          <w:rFonts w:ascii="Verdana" w:eastAsia="Times New Roman" w:hAnsi="Verdana"/>
          <w:b/>
          <w:sz w:val="18"/>
          <w:szCs w:val="18"/>
        </w:rPr>
      </w:pPr>
      <w:r>
        <w:rPr>
          <w:rFonts w:ascii="Verdana" w:eastAsia="Times New Roman" w:hAnsi="Verdana"/>
          <w:b/>
          <w:sz w:val="18"/>
          <w:szCs w:val="18"/>
        </w:rPr>
        <w:tab/>
      </w:r>
      <w:r w:rsidR="00B655AF" w:rsidRPr="008D561E">
        <w:rPr>
          <w:rFonts w:ascii="Verdana" w:eastAsia="Times New Roman" w:hAnsi="Verdana"/>
          <w:b/>
          <w:sz w:val="18"/>
          <w:szCs w:val="18"/>
        </w:rPr>
        <w:t>Artikel VIII</w:t>
      </w:r>
    </w:p>
    <w:p w:rsidR="00B655AF" w:rsidRPr="008D561E" w:rsidRDefault="00B655AF" w:rsidP="008D561E">
      <w:pPr>
        <w:spacing w:line="360" w:lineRule="auto"/>
        <w:rPr>
          <w:rFonts w:ascii="Verdana" w:eastAsia="Times New Roman" w:hAnsi="Verdana"/>
          <w:sz w:val="18"/>
          <w:szCs w:val="18"/>
        </w:rPr>
      </w:pPr>
    </w:p>
    <w:p w:rsidR="00602DD5" w:rsidRPr="008D561E" w:rsidRDefault="008D561E" w:rsidP="008D561E">
      <w:pPr>
        <w:spacing w:line="360" w:lineRule="auto"/>
        <w:rPr>
          <w:rFonts w:ascii="Verdana" w:eastAsia="Times New Roman" w:hAnsi="Verdana"/>
          <w:i/>
          <w:sz w:val="18"/>
          <w:szCs w:val="18"/>
        </w:rPr>
      </w:pPr>
      <w:r>
        <w:rPr>
          <w:rFonts w:ascii="Verdana" w:eastAsia="Times New Roman" w:hAnsi="Verdana"/>
          <w:i/>
          <w:sz w:val="18"/>
          <w:szCs w:val="18"/>
        </w:rPr>
        <w:tab/>
      </w:r>
      <w:r w:rsidR="00602DD5" w:rsidRPr="008D561E">
        <w:rPr>
          <w:rFonts w:ascii="Verdana" w:eastAsia="Times New Roman" w:hAnsi="Verdana"/>
          <w:i/>
          <w:sz w:val="18"/>
          <w:szCs w:val="18"/>
        </w:rPr>
        <w:t xml:space="preserve">Artikel </w:t>
      </w:r>
      <w:r w:rsidR="00140D7A" w:rsidRPr="008D561E">
        <w:rPr>
          <w:rFonts w:ascii="Verdana" w:eastAsia="Times New Roman" w:hAnsi="Verdana"/>
          <w:i/>
          <w:sz w:val="18"/>
          <w:szCs w:val="18"/>
        </w:rPr>
        <w:t xml:space="preserve">VIII </w:t>
      </w:r>
      <w:r w:rsidR="00602DD5" w:rsidRPr="008D561E">
        <w:rPr>
          <w:rFonts w:ascii="Verdana" w:eastAsia="Times New Roman" w:hAnsi="Verdana"/>
          <w:i/>
          <w:sz w:val="18"/>
          <w:szCs w:val="18"/>
        </w:rPr>
        <w:t xml:space="preserve">(overgangsrecht </w:t>
      </w:r>
      <w:proofErr w:type="spellStart"/>
      <w:r w:rsidR="00602DD5" w:rsidRPr="008D561E">
        <w:rPr>
          <w:rFonts w:ascii="Verdana" w:eastAsia="Times New Roman" w:hAnsi="Verdana"/>
          <w:i/>
          <w:sz w:val="18"/>
          <w:szCs w:val="18"/>
        </w:rPr>
        <w:t>VAR-beschikkingen</w:t>
      </w:r>
      <w:proofErr w:type="spellEnd"/>
      <w:r w:rsidR="00602DD5" w:rsidRPr="008D561E">
        <w:rPr>
          <w:rFonts w:ascii="Verdana" w:eastAsia="Times New Roman" w:hAnsi="Verdana"/>
          <w:i/>
          <w:sz w:val="18"/>
          <w:szCs w:val="18"/>
        </w:rPr>
        <w:t>)</w:t>
      </w:r>
    </w:p>
    <w:p w:rsidR="008D561E" w:rsidRDefault="008D561E" w:rsidP="008D561E">
      <w:pPr>
        <w:spacing w:line="360" w:lineRule="auto"/>
        <w:ind w:right="-142"/>
        <w:rPr>
          <w:rFonts w:ascii="Verdana" w:eastAsia="Times New Roman" w:hAnsi="Verdana"/>
          <w:sz w:val="18"/>
          <w:szCs w:val="18"/>
        </w:rPr>
      </w:pPr>
    </w:p>
    <w:p w:rsidR="00602DD5" w:rsidRPr="008D561E" w:rsidRDefault="008D561E" w:rsidP="008D561E">
      <w:pPr>
        <w:spacing w:line="360" w:lineRule="auto"/>
        <w:ind w:right="-142"/>
        <w:rPr>
          <w:rFonts w:ascii="Verdana" w:eastAsia="Times New Roman" w:hAnsi="Verdana"/>
          <w:sz w:val="18"/>
          <w:szCs w:val="18"/>
        </w:rPr>
      </w:pPr>
      <w:r>
        <w:rPr>
          <w:rFonts w:ascii="Verdana" w:eastAsia="Times New Roman" w:hAnsi="Verdana"/>
          <w:sz w:val="18"/>
          <w:szCs w:val="18"/>
        </w:rPr>
        <w:tab/>
      </w:r>
      <w:r w:rsidR="00AC501D" w:rsidRPr="00AC501D">
        <w:rPr>
          <w:rFonts w:ascii="Verdana" w:eastAsia="Times New Roman" w:hAnsi="Verdana"/>
          <w:sz w:val="18"/>
          <w:szCs w:val="18"/>
        </w:rPr>
        <w:t xml:space="preserve">Pas na de publicatie in het Staatsblad van deze wet kan worden aangevangen met het afgeven van de BGL. Om belastingplichtigen voldoende tijd te bieden om een BGL aan te vragen en daarmee tevens een piekbelasting voor de webmodule en de Belastingdienst te voorkomen, wordt in het voorgestelde artikel VIII bepaald dat de huidige </w:t>
      </w:r>
      <w:proofErr w:type="spellStart"/>
      <w:r w:rsidR="00AC501D" w:rsidRPr="00AC501D">
        <w:rPr>
          <w:rFonts w:ascii="Verdana" w:eastAsia="Times New Roman" w:hAnsi="Verdana"/>
          <w:sz w:val="18"/>
          <w:szCs w:val="18"/>
        </w:rPr>
        <w:t>VAR-systematiek</w:t>
      </w:r>
      <w:proofErr w:type="spellEnd"/>
      <w:r w:rsidR="00AC501D" w:rsidRPr="00AC501D">
        <w:rPr>
          <w:rFonts w:ascii="Verdana" w:eastAsia="Times New Roman" w:hAnsi="Verdana"/>
          <w:sz w:val="18"/>
          <w:szCs w:val="18"/>
        </w:rPr>
        <w:t xml:space="preserve"> voor een bij ministeriele regeling te bepalen periode nog van toepassing blijft.</w:t>
      </w:r>
    </w:p>
    <w:p w:rsidR="00F2690B" w:rsidRPr="008D561E" w:rsidRDefault="00F2690B" w:rsidP="008D561E">
      <w:pPr>
        <w:spacing w:line="360" w:lineRule="auto"/>
        <w:rPr>
          <w:rFonts w:ascii="Verdana" w:eastAsia="Times New Roman" w:hAnsi="Verdana"/>
          <w:sz w:val="18"/>
          <w:szCs w:val="18"/>
        </w:rPr>
      </w:pPr>
    </w:p>
    <w:p w:rsidR="00602DD5" w:rsidRPr="008D561E" w:rsidRDefault="008D561E" w:rsidP="008D561E">
      <w:pPr>
        <w:spacing w:line="360" w:lineRule="auto"/>
        <w:rPr>
          <w:rFonts w:ascii="Verdana" w:eastAsia="Times New Roman" w:hAnsi="Verdana"/>
          <w:i/>
          <w:sz w:val="18"/>
          <w:szCs w:val="18"/>
        </w:rPr>
      </w:pPr>
      <w:r>
        <w:rPr>
          <w:rFonts w:ascii="Verdana" w:eastAsia="Times New Roman" w:hAnsi="Verdana"/>
          <w:b/>
          <w:sz w:val="18"/>
          <w:szCs w:val="18"/>
        </w:rPr>
        <w:tab/>
      </w:r>
      <w:r w:rsidR="00140D7A" w:rsidRPr="008D561E">
        <w:rPr>
          <w:rFonts w:ascii="Verdana" w:eastAsia="Times New Roman" w:hAnsi="Verdana"/>
          <w:b/>
          <w:sz w:val="18"/>
          <w:szCs w:val="18"/>
        </w:rPr>
        <w:t>Artikel IX</w:t>
      </w:r>
    </w:p>
    <w:p w:rsidR="00F2690B" w:rsidRPr="008D561E" w:rsidRDefault="00F2690B" w:rsidP="008D561E">
      <w:pPr>
        <w:spacing w:line="360" w:lineRule="auto"/>
        <w:rPr>
          <w:rFonts w:ascii="Verdana" w:eastAsia="Times New Roman" w:hAnsi="Verdana"/>
          <w:i/>
          <w:sz w:val="18"/>
          <w:szCs w:val="18"/>
        </w:rPr>
      </w:pPr>
    </w:p>
    <w:p w:rsidR="00602DD5" w:rsidRPr="008D561E" w:rsidRDefault="008D561E" w:rsidP="008D561E">
      <w:pPr>
        <w:spacing w:line="360" w:lineRule="auto"/>
        <w:rPr>
          <w:rFonts w:ascii="Verdana" w:eastAsia="Times New Roman" w:hAnsi="Verdana"/>
          <w:i/>
          <w:sz w:val="18"/>
          <w:szCs w:val="18"/>
        </w:rPr>
      </w:pPr>
      <w:r>
        <w:rPr>
          <w:rFonts w:ascii="Verdana" w:eastAsia="Times New Roman" w:hAnsi="Verdana"/>
          <w:i/>
          <w:sz w:val="18"/>
          <w:szCs w:val="18"/>
        </w:rPr>
        <w:tab/>
      </w:r>
      <w:r w:rsidR="00602DD5" w:rsidRPr="008D561E">
        <w:rPr>
          <w:rFonts w:ascii="Verdana" w:eastAsia="Times New Roman" w:hAnsi="Verdana"/>
          <w:i/>
          <w:sz w:val="18"/>
          <w:szCs w:val="18"/>
        </w:rPr>
        <w:t xml:space="preserve">Artikel </w:t>
      </w:r>
      <w:r w:rsidR="00140D7A" w:rsidRPr="008D561E">
        <w:rPr>
          <w:rFonts w:ascii="Verdana" w:eastAsia="Times New Roman" w:hAnsi="Verdana"/>
          <w:i/>
          <w:sz w:val="18"/>
          <w:szCs w:val="18"/>
        </w:rPr>
        <w:t>I</w:t>
      </w:r>
      <w:r w:rsidR="00602DD5" w:rsidRPr="008D561E">
        <w:rPr>
          <w:rFonts w:ascii="Verdana" w:eastAsia="Times New Roman" w:hAnsi="Verdana"/>
          <w:i/>
          <w:sz w:val="18"/>
          <w:szCs w:val="18"/>
        </w:rPr>
        <w:t>X (inwerkingtreding)</w:t>
      </w:r>
    </w:p>
    <w:p w:rsidR="008D561E" w:rsidRDefault="008D561E" w:rsidP="008D561E">
      <w:pPr>
        <w:spacing w:line="360" w:lineRule="auto"/>
        <w:rPr>
          <w:rFonts w:ascii="Verdana" w:eastAsia="Times New Roman" w:hAnsi="Verdana"/>
          <w:sz w:val="18"/>
          <w:szCs w:val="18"/>
        </w:rPr>
      </w:pPr>
    </w:p>
    <w:p w:rsidR="00602DD5" w:rsidRPr="008D561E" w:rsidRDefault="008D561E" w:rsidP="008D561E">
      <w:pPr>
        <w:spacing w:line="360" w:lineRule="auto"/>
        <w:rPr>
          <w:rFonts w:ascii="Verdana" w:eastAsia="Times New Roman" w:hAnsi="Verdana"/>
          <w:sz w:val="18"/>
          <w:szCs w:val="18"/>
        </w:rPr>
      </w:pPr>
      <w:r>
        <w:rPr>
          <w:rFonts w:ascii="Verdana" w:eastAsia="Times New Roman" w:hAnsi="Verdana"/>
          <w:sz w:val="18"/>
          <w:szCs w:val="18"/>
        </w:rPr>
        <w:tab/>
      </w:r>
      <w:r w:rsidR="00AC501D" w:rsidRPr="00AC501D">
        <w:rPr>
          <w:rFonts w:ascii="Verdana" w:eastAsia="Times New Roman" w:hAnsi="Verdana"/>
          <w:sz w:val="18"/>
          <w:szCs w:val="18"/>
        </w:rPr>
        <w:t>Deze wet treedt in werking op een bij koninklijk besluit te bepalen tijdstip. Zoals hiervoor is toegelicht treedt artikel VII echter reeds in werking op de dag na de datum van uitgifte van het Staatsblad waarin deze wet wordt geplaatst.</w:t>
      </w:r>
    </w:p>
    <w:p w:rsidR="00A43879" w:rsidRPr="008D561E" w:rsidRDefault="00A43879" w:rsidP="008D561E">
      <w:pPr>
        <w:spacing w:line="360" w:lineRule="auto"/>
        <w:rPr>
          <w:rFonts w:ascii="Verdana" w:eastAsia="Times New Roman" w:hAnsi="Verdana"/>
          <w:sz w:val="18"/>
          <w:szCs w:val="18"/>
        </w:rPr>
      </w:pPr>
    </w:p>
    <w:p w:rsidR="00602DD5" w:rsidRPr="008D561E" w:rsidRDefault="00602DD5" w:rsidP="008D561E">
      <w:pPr>
        <w:spacing w:line="360" w:lineRule="auto"/>
        <w:rPr>
          <w:rFonts w:ascii="Verdana" w:eastAsia="Times New Roman" w:hAnsi="Verdana"/>
          <w:sz w:val="18"/>
          <w:szCs w:val="18"/>
        </w:rPr>
      </w:pPr>
    </w:p>
    <w:p w:rsidR="00237D25" w:rsidRPr="008D561E" w:rsidRDefault="00237D25" w:rsidP="008D561E">
      <w:pPr>
        <w:spacing w:line="360" w:lineRule="auto"/>
        <w:rPr>
          <w:rFonts w:ascii="Verdana" w:hAnsi="Verdana"/>
          <w:sz w:val="18"/>
          <w:szCs w:val="18"/>
        </w:rPr>
      </w:pPr>
      <w:r w:rsidRPr="008D561E">
        <w:rPr>
          <w:rFonts w:ascii="Verdana" w:hAnsi="Verdana"/>
          <w:sz w:val="18"/>
          <w:szCs w:val="18"/>
        </w:rPr>
        <w:t>De Staatssecretaris van Financiën,</w:t>
      </w:r>
    </w:p>
    <w:p w:rsidR="00602DD5" w:rsidRPr="008D561E" w:rsidRDefault="00602DD5" w:rsidP="008D561E">
      <w:pPr>
        <w:spacing w:line="360" w:lineRule="auto"/>
        <w:rPr>
          <w:rFonts w:ascii="Verdana" w:hAnsi="Verdana"/>
          <w:sz w:val="18"/>
          <w:szCs w:val="18"/>
        </w:rPr>
      </w:pPr>
    </w:p>
    <w:p w:rsidR="008110F3" w:rsidRPr="008D561E" w:rsidRDefault="008110F3" w:rsidP="008D561E">
      <w:pPr>
        <w:spacing w:line="360" w:lineRule="auto"/>
        <w:rPr>
          <w:rFonts w:ascii="Verdana" w:hAnsi="Verdana"/>
          <w:sz w:val="18"/>
          <w:szCs w:val="18"/>
        </w:rPr>
      </w:pPr>
    </w:p>
    <w:sectPr w:rsidR="008110F3" w:rsidRPr="008D561E" w:rsidSect="008E0A2F">
      <w:footerReference w:type="default" r:id="rId10"/>
      <w:pgSz w:w="11906" w:h="16838"/>
      <w:pgMar w:top="993" w:right="1417" w:bottom="851"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93B" w:rsidRDefault="0050593B" w:rsidP="00602DD5">
      <w:pPr>
        <w:spacing w:line="240" w:lineRule="auto"/>
      </w:pPr>
      <w:r>
        <w:separator/>
      </w:r>
    </w:p>
  </w:endnote>
  <w:endnote w:type="continuationSeparator" w:id="0">
    <w:p w:rsidR="0050593B" w:rsidRDefault="0050593B" w:rsidP="00602D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70513"/>
      <w:docPartObj>
        <w:docPartGallery w:val="Page Numbers (Bottom of Page)"/>
        <w:docPartUnique/>
      </w:docPartObj>
    </w:sdtPr>
    <w:sdtContent>
      <w:p w:rsidR="008E0A2F" w:rsidRDefault="008E0A2F">
        <w:pPr>
          <w:pStyle w:val="Voettekst"/>
          <w:jc w:val="right"/>
        </w:pPr>
        <w:r w:rsidRPr="008E0A2F">
          <w:rPr>
            <w:rFonts w:ascii="Verdana" w:hAnsi="Verdana"/>
            <w:sz w:val="16"/>
            <w:szCs w:val="16"/>
          </w:rPr>
          <w:fldChar w:fldCharType="begin"/>
        </w:r>
        <w:r w:rsidRPr="008E0A2F">
          <w:rPr>
            <w:rFonts w:ascii="Verdana" w:hAnsi="Verdana"/>
            <w:sz w:val="16"/>
            <w:szCs w:val="16"/>
          </w:rPr>
          <w:instrText xml:space="preserve"> PAGE   \* MERGEFORMAT </w:instrText>
        </w:r>
        <w:r w:rsidRPr="008E0A2F">
          <w:rPr>
            <w:rFonts w:ascii="Verdana" w:hAnsi="Verdana"/>
            <w:sz w:val="16"/>
            <w:szCs w:val="16"/>
          </w:rPr>
          <w:fldChar w:fldCharType="separate"/>
        </w:r>
        <w:r w:rsidR="002002B1">
          <w:rPr>
            <w:rFonts w:ascii="Verdana" w:hAnsi="Verdana"/>
            <w:noProof/>
            <w:sz w:val="16"/>
            <w:szCs w:val="16"/>
          </w:rPr>
          <w:t>2</w:t>
        </w:r>
        <w:r w:rsidRPr="008E0A2F">
          <w:rPr>
            <w:rFonts w:ascii="Verdana" w:hAnsi="Verdana"/>
            <w:sz w:val="16"/>
            <w:szCs w:val="16"/>
          </w:rPr>
          <w:fldChar w:fldCharType="end"/>
        </w:r>
      </w:p>
    </w:sdtContent>
  </w:sdt>
  <w:p w:rsidR="00C02F29" w:rsidRDefault="00C02F2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93B" w:rsidRDefault="0050593B" w:rsidP="00602DD5">
      <w:pPr>
        <w:spacing w:line="240" w:lineRule="auto"/>
      </w:pPr>
      <w:r>
        <w:separator/>
      </w:r>
    </w:p>
  </w:footnote>
  <w:footnote w:type="continuationSeparator" w:id="0">
    <w:p w:rsidR="0050593B" w:rsidRDefault="0050593B" w:rsidP="00602DD5">
      <w:pPr>
        <w:spacing w:line="240" w:lineRule="auto"/>
      </w:pPr>
      <w:r>
        <w:continuationSeparator/>
      </w:r>
    </w:p>
  </w:footnote>
  <w:footnote w:id="1">
    <w:p w:rsidR="00C02F29" w:rsidRPr="008D561E" w:rsidRDefault="00C02F29" w:rsidP="008D561E">
      <w:pPr>
        <w:pStyle w:val="Voetnoottekst"/>
        <w:rPr>
          <w:rFonts w:ascii="Verdana" w:hAnsi="Verdana"/>
          <w:sz w:val="13"/>
          <w:szCs w:val="13"/>
        </w:rPr>
      </w:pPr>
      <w:r w:rsidRPr="008D561E">
        <w:rPr>
          <w:rStyle w:val="Voetnootmarkering"/>
          <w:rFonts w:ascii="Verdana" w:hAnsi="Verdana"/>
          <w:sz w:val="13"/>
          <w:szCs w:val="13"/>
        </w:rPr>
        <w:footnoteRef/>
      </w:r>
      <w:r w:rsidRPr="008D561E">
        <w:rPr>
          <w:rFonts w:ascii="Verdana" w:hAnsi="Verdana"/>
          <w:sz w:val="13"/>
          <w:szCs w:val="13"/>
        </w:rPr>
        <w:t xml:space="preserve"> Brief van 17 september 2012, Kamerstukken II 2012/13, 31 311, nr. 91, </w:t>
      </w:r>
      <w:r w:rsidR="000F4660" w:rsidRPr="008D561E">
        <w:rPr>
          <w:rFonts w:ascii="Verdana" w:hAnsi="Verdana"/>
          <w:sz w:val="13"/>
          <w:szCs w:val="13"/>
        </w:rPr>
        <w:t>blz</w:t>
      </w:r>
      <w:r w:rsidRPr="008D561E">
        <w:rPr>
          <w:rFonts w:ascii="Verdana" w:hAnsi="Verdana"/>
          <w:sz w:val="13"/>
          <w:szCs w:val="13"/>
        </w:rPr>
        <w:t>. 5</w:t>
      </w:r>
      <w:r w:rsidR="000F4660" w:rsidRPr="008D561E">
        <w:rPr>
          <w:rFonts w:ascii="Verdana" w:hAnsi="Verdana"/>
          <w:sz w:val="13"/>
          <w:szCs w:val="13"/>
        </w:rPr>
        <w:t>.</w:t>
      </w:r>
    </w:p>
  </w:footnote>
  <w:footnote w:id="2">
    <w:p w:rsidR="00C02F29" w:rsidRPr="008D561E" w:rsidRDefault="00C02F29" w:rsidP="008D561E">
      <w:pPr>
        <w:pStyle w:val="Voetnoottekst"/>
        <w:rPr>
          <w:rFonts w:ascii="Verdana" w:hAnsi="Verdana"/>
          <w:sz w:val="13"/>
          <w:szCs w:val="13"/>
        </w:rPr>
      </w:pPr>
      <w:r w:rsidRPr="008D561E">
        <w:rPr>
          <w:rStyle w:val="Voetnootmarkering"/>
          <w:rFonts w:ascii="Verdana" w:hAnsi="Verdana"/>
          <w:sz w:val="13"/>
          <w:szCs w:val="13"/>
        </w:rPr>
        <w:footnoteRef/>
      </w:r>
      <w:r w:rsidRPr="008D561E">
        <w:rPr>
          <w:rFonts w:ascii="Verdana" w:hAnsi="Verdana"/>
          <w:sz w:val="13"/>
          <w:szCs w:val="13"/>
        </w:rPr>
        <w:t xml:space="preserve"> Deze maatregel is reeds aangekondigd in de hiervoor genoemde brief van 17 september 2012 en de brief van 23 april 2014, Kamerstukken II 2013/14, 31 311, nr. 107.</w:t>
      </w:r>
    </w:p>
  </w:footnote>
  <w:footnote w:id="3">
    <w:p w:rsidR="00C02F29" w:rsidRPr="008D561E" w:rsidRDefault="00C02F29" w:rsidP="008D561E">
      <w:pPr>
        <w:pStyle w:val="Voetnoottekst"/>
        <w:rPr>
          <w:rFonts w:ascii="Verdana" w:hAnsi="Verdana"/>
          <w:sz w:val="13"/>
          <w:szCs w:val="13"/>
        </w:rPr>
      </w:pPr>
      <w:r w:rsidRPr="008D561E">
        <w:rPr>
          <w:rStyle w:val="Voetnootmarkering"/>
          <w:rFonts w:ascii="Verdana" w:hAnsi="Verdana"/>
          <w:sz w:val="13"/>
          <w:szCs w:val="13"/>
        </w:rPr>
        <w:footnoteRef/>
      </w:r>
      <w:r w:rsidRPr="008D561E">
        <w:rPr>
          <w:rFonts w:ascii="Verdana" w:hAnsi="Verdana"/>
          <w:sz w:val="13"/>
          <w:szCs w:val="13"/>
        </w:rPr>
        <w:t xml:space="preserve"> Wet uitbreiding rechtsgevolgen VAR (zie</w:t>
      </w:r>
      <w:r w:rsidR="00E51A7D">
        <w:rPr>
          <w:rFonts w:ascii="Verdana" w:hAnsi="Verdana"/>
          <w:sz w:val="13"/>
          <w:szCs w:val="13"/>
        </w:rPr>
        <w:t xml:space="preserve"> </w:t>
      </w:r>
      <w:r w:rsidRPr="008D561E">
        <w:rPr>
          <w:rFonts w:ascii="Verdana" w:hAnsi="Verdana"/>
          <w:sz w:val="13"/>
          <w:szCs w:val="13"/>
        </w:rPr>
        <w:t>Kamerstukken 29677 voor het wetsvoorstel dat tot deze wet heeft geleid).</w:t>
      </w:r>
    </w:p>
  </w:footnote>
  <w:footnote w:id="4">
    <w:p w:rsidR="00C02F29" w:rsidRPr="008D561E" w:rsidRDefault="00C02F29" w:rsidP="00602DD5">
      <w:pPr>
        <w:pStyle w:val="Voetnoottekst"/>
        <w:rPr>
          <w:rFonts w:ascii="Verdana" w:hAnsi="Verdana"/>
          <w:sz w:val="13"/>
          <w:szCs w:val="13"/>
        </w:rPr>
      </w:pPr>
      <w:r w:rsidRPr="008D561E">
        <w:rPr>
          <w:rStyle w:val="Voetnootmarkering"/>
          <w:rFonts w:ascii="Verdana" w:hAnsi="Verdana"/>
          <w:sz w:val="13"/>
          <w:szCs w:val="13"/>
        </w:rPr>
        <w:footnoteRef/>
      </w:r>
      <w:r w:rsidRPr="008D561E">
        <w:rPr>
          <w:rFonts w:ascii="Verdana" w:hAnsi="Verdana"/>
          <w:sz w:val="13"/>
          <w:szCs w:val="13"/>
        </w:rPr>
        <w:t xml:space="preserve"> Kamerstukken II 2011/12, 31 311, nr. 91.</w:t>
      </w:r>
    </w:p>
  </w:footnote>
  <w:footnote w:id="5">
    <w:p w:rsidR="00C02F29" w:rsidRPr="008D561E" w:rsidRDefault="00C02F29" w:rsidP="000D01F1">
      <w:pPr>
        <w:pStyle w:val="Voetnoottekst"/>
        <w:rPr>
          <w:rFonts w:ascii="Verdana" w:hAnsi="Verdana"/>
          <w:sz w:val="13"/>
          <w:szCs w:val="13"/>
        </w:rPr>
      </w:pPr>
      <w:r w:rsidRPr="008D561E">
        <w:rPr>
          <w:rStyle w:val="Voetnootmarkering"/>
          <w:rFonts w:ascii="Verdana" w:hAnsi="Verdana"/>
          <w:sz w:val="13"/>
          <w:szCs w:val="13"/>
        </w:rPr>
        <w:footnoteRef/>
      </w:r>
      <w:r w:rsidRPr="008D561E">
        <w:rPr>
          <w:rFonts w:ascii="Verdana" w:hAnsi="Verdana"/>
          <w:sz w:val="13"/>
          <w:szCs w:val="13"/>
        </w:rPr>
        <w:t xml:space="preserve"> Die conclusie volgt dan uit de feiten en omstandigheden waar de opdrachtgever niet (mede)verantwoordelijk voor is omdat hij daarop geen (beslissende) invloed kan uitoefenen, zie hierna.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355C1"/>
    <w:multiLevelType w:val="multilevel"/>
    <w:tmpl w:val="2466E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243C86"/>
    <w:multiLevelType w:val="multilevel"/>
    <w:tmpl w:val="1D06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9D1FC6"/>
    <w:multiLevelType w:val="multilevel"/>
    <w:tmpl w:val="54DAB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06337F"/>
    <w:multiLevelType w:val="multilevel"/>
    <w:tmpl w:val="9BF6A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2D54D8"/>
    <w:multiLevelType w:val="hybridMultilevel"/>
    <w:tmpl w:val="F14EEB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BC1C28"/>
    <w:multiLevelType w:val="hybridMultilevel"/>
    <w:tmpl w:val="F14EEB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02DD5"/>
    <w:rsid w:val="00012F97"/>
    <w:rsid w:val="00013AD3"/>
    <w:rsid w:val="000239FB"/>
    <w:rsid w:val="000249BE"/>
    <w:rsid w:val="00025763"/>
    <w:rsid w:val="00031435"/>
    <w:rsid w:val="000629D4"/>
    <w:rsid w:val="00067D8D"/>
    <w:rsid w:val="0008341E"/>
    <w:rsid w:val="0008522B"/>
    <w:rsid w:val="00092748"/>
    <w:rsid w:val="000A581F"/>
    <w:rsid w:val="000A58A0"/>
    <w:rsid w:val="000B3965"/>
    <w:rsid w:val="000C64E1"/>
    <w:rsid w:val="000D01F1"/>
    <w:rsid w:val="000E102E"/>
    <w:rsid w:val="000F2F90"/>
    <w:rsid w:val="000F4660"/>
    <w:rsid w:val="0010007E"/>
    <w:rsid w:val="00100A46"/>
    <w:rsid w:val="0013126E"/>
    <w:rsid w:val="00140D7A"/>
    <w:rsid w:val="00141297"/>
    <w:rsid w:val="00147E82"/>
    <w:rsid w:val="00182591"/>
    <w:rsid w:val="001A23DD"/>
    <w:rsid w:val="001D27CD"/>
    <w:rsid w:val="001E3697"/>
    <w:rsid w:val="001E66EA"/>
    <w:rsid w:val="001F4014"/>
    <w:rsid w:val="002002B1"/>
    <w:rsid w:val="00213779"/>
    <w:rsid w:val="00221C3A"/>
    <w:rsid w:val="00235ECC"/>
    <w:rsid w:val="00237D25"/>
    <w:rsid w:val="0025752F"/>
    <w:rsid w:val="00264A78"/>
    <w:rsid w:val="00273E37"/>
    <w:rsid w:val="00280099"/>
    <w:rsid w:val="0028297D"/>
    <w:rsid w:val="002A1099"/>
    <w:rsid w:val="002A1C8B"/>
    <w:rsid w:val="002A211C"/>
    <w:rsid w:val="002A6BD4"/>
    <w:rsid w:val="002B7E6A"/>
    <w:rsid w:val="002D4DE6"/>
    <w:rsid w:val="002F5E2F"/>
    <w:rsid w:val="002F6F07"/>
    <w:rsid w:val="00321473"/>
    <w:rsid w:val="00350478"/>
    <w:rsid w:val="00380ACB"/>
    <w:rsid w:val="00380ADF"/>
    <w:rsid w:val="0038381B"/>
    <w:rsid w:val="003B308B"/>
    <w:rsid w:val="003C33DC"/>
    <w:rsid w:val="003C67C6"/>
    <w:rsid w:val="003D0670"/>
    <w:rsid w:val="003D20C1"/>
    <w:rsid w:val="003D2AD7"/>
    <w:rsid w:val="003E5104"/>
    <w:rsid w:val="003F3054"/>
    <w:rsid w:val="00400827"/>
    <w:rsid w:val="00401990"/>
    <w:rsid w:val="00406D3D"/>
    <w:rsid w:val="00422AAA"/>
    <w:rsid w:val="0044436E"/>
    <w:rsid w:val="004520A9"/>
    <w:rsid w:val="004637E5"/>
    <w:rsid w:val="00474FBB"/>
    <w:rsid w:val="00486CFB"/>
    <w:rsid w:val="00487CF8"/>
    <w:rsid w:val="004A2BF3"/>
    <w:rsid w:val="004C60FF"/>
    <w:rsid w:val="004D716E"/>
    <w:rsid w:val="004E1842"/>
    <w:rsid w:val="004E2AEA"/>
    <w:rsid w:val="004E3471"/>
    <w:rsid w:val="004F074A"/>
    <w:rsid w:val="004F233D"/>
    <w:rsid w:val="0050593B"/>
    <w:rsid w:val="00506A53"/>
    <w:rsid w:val="0051180B"/>
    <w:rsid w:val="00514D00"/>
    <w:rsid w:val="00515115"/>
    <w:rsid w:val="00516089"/>
    <w:rsid w:val="00526D61"/>
    <w:rsid w:val="00533BC1"/>
    <w:rsid w:val="0053450E"/>
    <w:rsid w:val="0054258B"/>
    <w:rsid w:val="00564A6A"/>
    <w:rsid w:val="00570E4D"/>
    <w:rsid w:val="005A0A9B"/>
    <w:rsid w:val="005A264B"/>
    <w:rsid w:val="005A4FC0"/>
    <w:rsid w:val="005B56B4"/>
    <w:rsid w:val="005B75AA"/>
    <w:rsid w:val="005D392B"/>
    <w:rsid w:val="005E20ED"/>
    <w:rsid w:val="0060294A"/>
    <w:rsid w:val="00602DD5"/>
    <w:rsid w:val="00610B11"/>
    <w:rsid w:val="006169CA"/>
    <w:rsid w:val="006304C0"/>
    <w:rsid w:val="00637D20"/>
    <w:rsid w:val="00645ADB"/>
    <w:rsid w:val="00646C44"/>
    <w:rsid w:val="0065483C"/>
    <w:rsid w:val="00655946"/>
    <w:rsid w:val="0065700D"/>
    <w:rsid w:val="0066023B"/>
    <w:rsid w:val="006666EA"/>
    <w:rsid w:val="00667034"/>
    <w:rsid w:val="006721EB"/>
    <w:rsid w:val="00682BF8"/>
    <w:rsid w:val="006B4F63"/>
    <w:rsid w:val="006C068C"/>
    <w:rsid w:val="006C29C8"/>
    <w:rsid w:val="006F5B2F"/>
    <w:rsid w:val="006F7950"/>
    <w:rsid w:val="00707F59"/>
    <w:rsid w:val="00725812"/>
    <w:rsid w:val="00726A85"/>
    <w:rsid w:val="00731C97"/>
    <w:rsid w:val="00733834"/>
    <w:rsid w:val="00744B09"/>
    <w:rsid w:val="0076097F"/>
    <w:rsid w:val="00760ADB"/>
    <w:rsid w:val="00765CDF"/>
    <w:rsid w:val="007747D6"/>
    <w:rsid w:val="007769F7"/>
    <w:rsid w:val="0079781A"/>
    <w:rsid w:val="00797B48"/>
    <w:rsid w:val="007A07F8"/>
    <w:rsid w:val="007A0F6F"/>
    <w:rsid w:val="007A45C5"/>
    <w:rsid w:val="007A5D2E"/>
    <w:rsid w:val="007A6424"/>
    <w:rsid w:val="007A6921"/>
    <w:rsid w:val="007D4751"/>
    <w:rsid w:val="007E3D0C"/>
    <w:rsid w:val="008110F3"/>
    <w:rsid w:val="00813546"/>
    <w:rsid w:val="0081560D"/>
    <w:rsid w:val="00820728"/>
    <w:rsid w:val="00832B47"/>
    <w:rsid w:val="00835D1A"/>
    <w:rsid w:val="00842337"/>
    <w:rsid w:val="00843F83"/>
    <w:rsid w:val="008460A2"/>
    <w:rsid w:val="0085081C"/>
    <w:rsid w:val="00851ABB"/>
    <w:rsid w:val="00864326"/>
    <w:rsid w:val="00871DAC"/>
    <w:rsid w:val="0087331E"/>
    <w:rsid w:val="00886C34"/>
    <w:rsid w:val="008951D0"/>
    <w:rsid w:val="008A6BD7"/>
    <w:rsid w:val="008C28D8"/>
    <w:rsid w:val="008C2B52"/>
    <w:rsid w:val="008C71D5"/>
    <w:rsid w:val="008D27E5"/>
    <w:rsid w:val="008D561E"/>
    <w:rsid w:val="008E0A2F"/>
    <w:rsid w:val="008F60DA"/>
    <w:rsid w:val="008F6693"/>
    <w:rsid w:val="00913631"/>
    <w:rsid w:val="0091707C"/>
    <w:rsid w:val="00921551"/>
    <w:rsid w:val="00934A08"/>
    <w:rsid w:val="0095111F"/>
    <w:rsid w:val="00951347"/>
    <w:rsid w:val="00970E11"/>
    <w:rsid w:val="009745A1"/>
    <w:rsid w:val="00984C6E"/>
    <w:rsid w:val="009971BC"/>
    <w:rsid w:val="009A103C"/>
    <w:rsid w:val="009A6E0E"/>
    <w:rsid w:val="009B03E0"/>
    <w:rsid w:val="009C450E"/>
    <w:rsid w:val="009E41C3"/>
    <w:rsid w:val="009F01F4"/>
    <w:rsid w:val="00A15028"/>
    <w:rsid w:val="00A43879"/>
    <w:rsid w:val="00A4730B"/>
    <w:rsid w:val="00A5722C"/>
    <w:rsid w:val="00A90F89"/>
    <w:rsid w:val="00A94522"/>
    <w:rsid w:val="00A970D4"/>
    <w:rsid w:val="00AA604F"/>
    <w:rsid w:val="00AA6919"/>
    <w:rsid w:val="00AB26D2"/>
    <w:rsid w:val="00AB3394"/>
    <w:rsid w:val="00AB7F7F"/>
    <w:rsid w:val="00AC2D99"/>
    <w:rsid w:val="00AC501D"/>
    <w:rsid w:val="00AE55EA"/>
    <w:rsid w:val="00AE753D"/>
    <w:rsid w:val="00AF4EC6"/>
    <w:rsid w:val="00B00958"/>
    <w:rsid w:val="00B12AA8"/>
    <w:rsid w:val="00B12D27"/>
    <w:rsid w:val="00B22353"/>
    <w:rsid w:val="00B305CD"/>
    <w:rsid w:val="00B329A3"/>
    <w:rsid w:val="00B3504A"/>
    <w:rsid w:val="00B403E3"/>
    <w:rsid w:val="00B53D68"/>
    <w:rsid w:val="00B55D0B"/>
    <w:rsid w:val="00B655AF"/>
    <w:rsid w:val="00B80B05"/>
    <w:rsid w:val="00B9027F"/>
    <w:rsid w:val="00B91F91"/>
    <w:rsid w:val="00B973E5"/>
    <w:rsid w:val="00BA1AF2"/>
    <w:rsid w:val="00BB0E47"/>
    <w:rsid w:val="00BC3228"/>
    <w:rsid w:val="00BD58D0"/>
    <w:rsid w:val="00BE0201"/>
    <w:rsid w:val="00BE4DB7"/>
    <w:rsid w:val="00BE71AA"/>
    <w:rsid w:val="00BE7BB6"/>
    <w:rsid w:val="00C02F29"/>
    <w:rsid w:val="00C106F0"/>
    <w:rsid w:val="00C149CD"/>
    <w:rsid w:val="00C14A7F"/>
    <w:rsid w:val="00C17139"/>
    <w:rsid w:val="00C26787"/>
    <w:rsid w:val="00C2686A"/>
    <w:rsid w:val="00C33C8A"/>
    <w:rsid w:val="00C639FC"/>
    <w:rsid w:val="00C7011A"/>
    <w:rsid w:val="00C744F0"/>
    <w:rsid w:val="00C7530E"/>
    <w:rsid w:val="00C77E57"/>
    <w:rsid w:val="00C90E29"/>
    <w:rsid w:val="00C96E02"/>
    <w:rsid w:val="00CA6391"/>
    <w:rsid w:val="00CB1BD0"/>
    <w:rsid w:val="00CC09C5"/>
    <w:rsid w:val="00CC5A91"/>
    <w:rsid w:val="00CC7A69"/>
    <w:rsid w:val="00CD2F9B"/>
    <w:rsid w:val="00CD3CC8"/>
    <w:rsid w:val="00CE1446"/>
    <w:rsid w:val="00CE3D65"/>
    <w:rsid w:val="00CE3F68"/>
    <w:rsid w:val="00CE74D8"/>
    <w:rsid w:val="00D013A5"/>
    <w:rsid w:val="00D01B80"/>
    <w:rsid w:val="00D02F5C"/>
    <w:rsid w:val="00D06713"/>
    <w:rsid w:val="00D076D2"/>
    <w:rsid w:val="00D128EA"/>
    <w:rsid w:val="00D60358"/>
    <w:rsid w:val="00D663BE"/>
    <w:rsid w:val="00D7171D"/>
    <w:rsid w:val="00DA5F3B"/>
    <w:rsid w:val="00DB1F92"/>
    <w:rsid w:val="00DB49AC"/>
    <w:rsid w:val="00DB7CBD"/>
    <w:rsid w:val="00DC0677"/>
    <w:rsid w:val="00DD0177"/>
    <w:rsid w:val="00DE2D54"/>
    <w:rsid w:val="00DF5A28"/>
    <w:rsid w:val="00DF6484"/>
    <w:rsid w:val="00E0428F"/>
    <w:rsid w:val="00E07E0A"/>
    <w:rsid w:val="00E236CF"/>
    <w:rsid w:val="00E43E26"/>
    <w:rsid w:val="00E51A7D"/>
    <w:rsid w:val="00E5765F"/>
    <w:rsid w:val="00E60627"/>
    <w:rsid w:val="00E95604"/>
    <w:rsid w:val="00E95E7F"/>
    <w:rsid w:val="00EA5031"/>
    <w:rsid w:val="00EB28B6"/>
    <w:rsid w:val="00ED6F8E"/>
    <w:rsid w:val="00EE163E"/>
    <w:rsid w:val="00EF2AB4"/>
    <w:rsid w:val="00F03FE1"/>
    <w:rsid w:val="00F116D2"/>
    <w:rsid w:val="00F14E4B"/>
    <w:rsid w:val="00F16A75"/>
    <w:rsid w:val="00F2690B"/>
    <w:rsid w:val="00F32254"/>
    <w:rsid w:val="00F4067E"/>
    <w:rsid w:val="00F43069"/>
    <w:rsid w:val="00F45352"/>
    <w:rsid w:val="00F64271"/>
    <w:rsid w:val="00F64602"/>
    <w:rsid w:val="00F85075"/>
    <w:rsid w:val="00F85D6B"/>
    <w:rsid w:val="00F938D7"/>
    <w:rsid w:val="00F94B83"/>
    <w:rsid w:val="00F95C15"/>
    <w:rsid w:val="00F96812"/>
    <w:rsid w:val="00FA0788"/>
    <w:rsid w:val="00FA1F81"/>
    <w:rsid w:val="00FB62D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0627"/>
  </w:style>
  <w:style w:type="paragraph" w:styleId="Kop2">
    <w:name w:val="heading 2"/>
    <w:basedOn w:val="Standaard"/>
    <w:next w:val="Standaard"/>
    <w:link w:val="Kop2Char"/>
    <w:uiPriority w:val="99"/>
    <w:unhideWhenUsed/>
    <w:qFormat/>
    <w:rsid w:val="00E60627"/>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rsid w:val="00602DD5"/>
    <w:rPr>
      <w:rFonts w:asciiTheme="majorHAnsi" w:eastAsiaTheme="majorEastAsia" w:hAnsiTheme="majorHAnsi" w:cstheme="majorBidi"/>
      <w:b/>
      <w:bCs/>
      <w:color w:val="4F81BD" w:themeColor="accent1"/>
      <w:sz w:val="26"/>
      <w:szCs w:val="26"/>
      <w:lang w:val="en-US"/>
    </w:rPr>
  </w:style>
  <w:style w:type="numbering" w:customStyle="1" w:styleId="Geenlijst1">
    <w:name w:val="Geen lijst1"/>
    <w:next w:val="Geenlijst"/>
    <w:uiPriority w:val="99"/>
    <w:semiHidden/>
    <w:unhideWhenUsed/>
    <w:rsid w:val="00602DD5"/>
  </w:style>
  <w:style w:type="paragraph" w:styleId="Voetnoottekst">
    <w:name w:val="footnote text"/>
    <w:basedOn w:val="Standaard"/>
    <w:link w:val="VoetnoottekstChar"/>
    <w:uiPriority w:val="99"/>
    <w:semiHidden/>
    <w:unhideWhenUsed/>
    <w:rsid w:val="00E60627"/>
    <w:pPr>
      <w:spacing w:line="240" w:lineRule="auto"/>
    </w:pPr>
    <w:rPr>
      <w:rFonts w:eastAsia="Times New Roman"/>
      <w:sz w:val="20"/>
      <w:szCs w:val="20"/>
    </w:rPr>
  </w:style>
  <w:style w:type="character" w:customStyle="1" w:styleId="VoetnoottekstChar">
    <w:name w:val="Voetnoottekst Char"/>
    <w:basedOn w:val="Standaardalinea-lettertype"/>
    <w:link w:val="Voetnoottekst"/>
    <w:uiPriority w:val="99"/>
    <w:semiHidden/>
    <w:rsid w:val="00602DD5"/>
    <w:rPr>
      <w:rFonts w:eastAsia="Times New Roman"/>
      <w:sz w:val="20"/>
      <w:szCs w:val="20"/>
    </w:rPr>
  </w:style>
  <w:style w:type="character" w:styleId="Voetnootmarkering">
    <w:name w:val="footnote reference"/>
    <w:basedOn w:val="Standaardalinea-lettertype"/>
    <w:uiPriority w:val="99"/>
    <w:semiHidden/>
    <w:unhideWhenUsed/>
    <w:rsid w:val="00602DD5"/>
    <w:rPr>
      <w:rFonts w:cs="Times New Roman"/>
      <w:vertAlign w:val="superscript"/>
    </w:rPr>
  </w:style>
  <w:style w:type="character" w:styleId="Verwijzingopmerking">
    <w:name w:val="annotation reference"/>
    <w:basedOn w:val="Standaardalinea-lettertype"/>
    <w:uiPriority w:val="99"/>
    <w:semiHidden/>
    <w:unhideWhenUsed/>
    <w:rsid w:val="00602DD5"/>
    <w:rPr>
      <w:rFonts w:cs="Times New Roman"/>
      <w:sz w:val="16"/>
      <w:szCs w:val="16"/>
    </w:rPr>
  </w:style>
  <w:style w:type="paragraph" w:styleId="Tekstopmerking">
    <w:name w:val="annotation text"/>
    <w:basedOn w:val="Standaard"/>
    <w:link w:val="TekstopmerkingChar"/>
    <w:uiPriority w:val="99"/>
    <w:unhideWhenUsed/>
    <w:rsid w:val="00E60627"/>
    <w:pPr>
      <w:spacing w:after="200" w:line="240" w:lineRule="auto"/>
    </w:pPr>
    <w:rPr>
      <w:rFonts w:eastAsia="Times New Roman"/>
      <w:sz w:val="20"/>
      <w:szCs w:val="20"/>
    </w:rPr>
  </w:style>
  <w:style w:type="character" w:customStyle="1" w:styleId="TekstopmerkingChar">
    <w:name w:val="Tekst opmerking Char"/>
    <w:basedOn w:val="Standaardalinea-lettertype"/>
    <w:link w:val="Tekstopmerking"/>
    <w:uiPriority w:val="99"/>
    <w:rsid w:val="00602DD5"/>
    <w:rPr>
      <w:rFonts w:eastAsia="Times New Roman"/>
      <w:sz w:val="20"/>
      <w:szCs w:val="20"/>
    </w:rPr>
  </w:style>
  <w:style w:type="paragraph" w:styleId="Ballontekst">
    <w:name w:val="Balloon Text"/>
    <w:basedOn w:val="Standaard"/>
    <w:link w:val="BallontekstChar"/>
    <w:uiPriority w:val="99"/>
    <w:semiHidden/>
    <w:unhideWhenUsed/>
    <w:rsid w:val="00602DD5"/>
    <w:pPr>
      <w:spacing w:line="240" w:lineRule="auto"/>
    </w:pPr>
    <w:rPr>
      <w:rFonts w:ascii="Tahoma" w:hAnsi="Tahoma" w:cs="Tahoma"/>
      <w:sz w:val="16"/>
      <w:szCs w:val="16"/>
      <w:lang w:val="en-US"/>
    </w:rPr>
  </w:style>
  <w:style w:type="character" w:customStyle="1" w:styleId="BallontekstChar">
    <w:name w:val="Ballontekst Char"/>
    <w:basedOn w:val="Standaardalinea-lettertype"/>
    <w:link w:val="Ballontekst"/>
    <w:uiPriority w:val="99"/>
    <w:semiHidden/>
    <w:rsid w:val="00602DD5"/>
    <w:rPr>
      <w:rFonts w:ascii="Tahoma" w:hAnsi="Tahoma" w:cs="Tahoma"/>
      <w:sz w:val="16"/>
      <w:szCs w:val="16"/>
      <w:lang w:val="en-US"/>
    </w:rPr>
  </w:style>
  <w:style w:type="paragraph" w:styleId="Onderwerpvanopmerking">
    <w:name w:val="annotation subject"/>
    <w:basedOn w:val="Tekstopmerking"/>
    <w:next w:val="Tekstopmerking"/>
    <w:link w:val="OnderwerpvanopmerkingChar"/>
    <w:uiPriority w:val="99"/>
    <w:semiHidden/>
    <w:unhideWhenUsed/>
    <w:rsid w:val="00E60627"/>
    <w:rPr>
      <w:rFonts w:eastAsiaTheme="minorHAnsi"/>
      <w:b/>
      <w:bCs/>
      <w:lang w:val="en-US"/>
    </w:rPr>
  </w:style>
  <w:style w:type="character" w:customStyle="1" w:styleId="OnderwerpvanopmerkingChar">
    <w:name w:val="Onderwerp van opmerking Char"/>
    <w:basedOn w:val="TekstopmerkingChar"/>
    <w:link w:val="Onderwerpvanopmerking"/>
    <w:uiPriority w:val="99"/>
    <w:semiHidden/>
    <w:rsid w:val="00602DD5"/>
    <w:rPr>
      <w:b/>
      <w:bCs/>
      <w:lang w:val="en-US"/>
    </w:rPr>
  </w:style>
  <w:style w:type="paragraph" w:styleId="Revisie">
    <w:name w:val="Revision"/>
    <w:hidden/>
    <w:uiPriority w:val="99"/>
    <w:semiHidden/>
    <w:rsid w:val="00E60627"/>
    <w:pPr>
      <w:spacing w:line="240" w:lineRule="auto"/>
    </w:pPr>
    <w:rPr>
      <w:lang w:val="en-US"/>
    </w:rPr>
  </w:style>
  <w:style w:type="paragraph" w:styleId="Koptekst">
    <w:name w:val="header"/>
    <w:basedOn w:val="Standaard"/>
    <w:link w:val="KoptekstChar"/>
    <w:uiPriority w:val="99"/>
    <w:semiHidden/>
    <w:unhideWhenUsed/>
    <w:rsid w:val="00E60627"/>
    <w:pPr>
      <w:tabs>
        <w:tab w:val="center" w:pos="4536"/>
        <w:tab w:val="right" w:pos="9072"/>
      </w:tabs>
      <w:spacing w:line="240" w:lineRule="auto"/>
    </w:pPr>
    <w:rPr>
      <w:lang w:val="en-US"/>
    </w:rPr>
  </w:style>
  <w:style w:type="character" w:customStyle="1" w:styleId="KoptekstChar">
    <w:name w:val="Koptekst Char"/>
    <w:basedOn w:val="Standaardalinea-lettertype"/>
    <w:link w:val="Koptekst"/>
    <w:uiPriority w:val="99"/>
    <w:semiHidden/>
    <w:rsid w:val="00602DD5"/>
    <w:rPr>
      <w:lang w:val="en-US"/>
    </w:rPr>
  </w:style>
  <w:style w:type="paragraph" w:styleId="Voettekst">
    <w:name w:val="footer"/>
    <w:basedOn w:val="Standaard"/>
    <w:link w:val="VoettekstChar"/>
    <w:uiPriority w:val="99"/>
    <w:unhideWhenUsed/>
    <w:rsid w:val="00E60627"/>
    <w:pPr>
      <w:tabs>
        <w:tab w:val="center" w:pos="4536"/>
        <w:tab w:val="right" w:pos="9072"/>
      </w:tabs>
      <w:spacing w:line="240" w:lineRule="auto"/>
    </w:pPr>
    <w:rPr>
      <w:lang w:val="en-US"/>
    </w:rPr>
  </w:style>
  <w:style w:type="character" w:customStyle="1" w:styleId="VoettekstChar">
    <w:name w:val="Voettekst Char"/>
    <w:basedOn w:val="Standaardalinea-lettertype"/>
    <w:link w:val="Voettekst"/>
    <w:uiPriority w:val="99"/>
    <w:rsid w:val="00602DD5"/>
    <w:rPr>
      <w:lang w:val="en-US"/>
    </w:rPr>
  </w:style>
  <w:style w:type="character" w:styleId="Hyperlink">
    <w:name w:val="Hyperlink"/>
    <w:basedOn w:val="Standaardalinea-lettertype"/>
    <w:uiPriority w:val="99"/>
    <w:unhideWhenUsed/>
    <w:rsid w:val="00602DD5"/>
    <w:rPr>
      <w:color w:val="0000FF" w:themeColor="hyperlink"/>
      <w:u w:val="single"/>
    </w:rPr>
  </w:style>
  <w:style w:type="paragraph" w:styleId="Lijstalinea">
    <w:name w:val="List Paragraph"/>
    <w:basedOn w:val="Standaard"/>
    <w:uiPriority w:val="99"/>
    <w:qFormat/>
    <w:rsid w:val="00E60627"/>
    <w:pPr>
      <w:spacing w:after="200"/>
      <w:ind w:left="720"/>
      <w:contextualSpacing/>
    </w:pPr>
    <w:rPr>
      <w:lang w:val="en-US"/>
    </w:rPr>
  </w:style>
  <w:style w:type="table" w:styleId="Gemiddeldearcering1-accent1">
    <w:name w:val="Medium Shading 1 Accent 1"/>
    <w:basedOn w:val="Standaardtabel"/>
    <w:uiPriority w:val="63"/>
    <w:rsid w:val="00DC0677"/>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737900073">
      <w:bodyDiv w:val="1"/>
      <w:marLeft w:val="0"/>
      <w:marRight w:val="0"/>
      <w:marTop w:val="0"/>
      <w:marBottom w:val="0"/>
      <w:divBdr>
        <w:top w:val="none" w:sz="0" w:space="0" w:color="auto"/>
        <w:left w:val="none" w:sz="0" w:space="0" w:color="auto"/>
        <w:bottom w:val="none" w:sz="0" w:space="0" w:color="auto"/>
        <w:right w:val="none" w:sz="0" w:space="0" w:color="auto"/>
      </w:divBdr>
    </w:div>
    <w:div w:id="1434744911">
      <w:bodyDiv w:val="1"/>
      <w:marLeft w:val="0"/>
      <w:marRight w:val="0"/>
      <w:marTop w:val="0"/>
      <w:marBottom w:val="0"/>
      <w:divBdr>
        <w:top w:val="none" w:sz="0" w:space="0" w:color="auto"/>
        <w:left w:val="none" w:sz="0" w:space="0" w:color="auto"/>
        <w:bottom w:val="none" w:sz="0" w:space="0" w:color="auto"/>
        <w:right w:val="none" w:sz="0" w:space="0" w:color="auto"/>
      </w:divBdr>
    </w:div>
    <w:div w:id="1633051459">
      <w:marLeft w:val="0"/>
      <w:marRight w:val="0"/>
      <w:marTop w:val="0"/>
      <w:marBottom w:val="0"/>
      <w:divBdr>
        <w:top w:val="none" w:sz="0" w:space="0" w:color="auto"/>
        <w:left w:val="none" w:sz="0" w:space="0" w:color="auto"/>
        <w:bottom w:val="none" w:sz="0" w:space="0" w:color="auto"/>
        <w:right w:val="none" w:sz="0" w:space="0" w:color="auto"/>
      </w:divBdr>
    </w:div>
    <w:div w:id="16330514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E64D4-3399-4769-BB07-4DFF59F02EF6}">
  <ds:schemaRefs>
    <ds:schemaRef ds:uri="http://schemas.openxmlformats.org/officeDocument/2006/bibliography"/>
  </ds:schemaRefs>
</ds:datastoreItem>
</file>

<file path=customXml/itemProps2.xml><?xml version="1.0" encoding="utf-8"?>
<ds:datastoreItem xmlns:ds="http://schemas.openxmlformats.org/officeDocument/2006/customXml" ds:itemID="{3BAE4115-A400-434B-AA6B-1D2B273EA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6581</Words>
  <Characters>36196</Characters>
  <Application>Microsoft Office Word</Application>
  <DocSecurity>0</DocSecurity>
  <Lines>301</Lines>
  <Paragraphs>85</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42692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JONG_AP</dc:creator>
  <cp:lastModifiedBy>TAKENS</cp:lastModifiedBy>
  <cp:revision>3</cp:revision>
  <cp:lastPrinted>2014-06-13T12:38:00Z</cp:lastPrinted>
  <dcterms:created xsi:type="dcterms:W3CDTF">2014-06-13T10:43:00Z</dcterms:created>
  <dcterms:modified xsi:type="dcterms:W3CDTF">2014-06-13T13:18:00Z</dcterms:modified>
</cp:coreProperties>
</file>