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AB43B6" w14:textId="2F7459AC" w:rsidR="009B5917" w:rsidRPr="009B5917" w:rsidRDefault="009B5917" w:rsidP="000E021C">
      <w:pPr>
        <w:spacing w:after="0" w:line="240" w:lineRule="auto"/>
        <w:rPr>
          <w:rFonts w:ascii="Univers" w:hAnsi="Univers" w:cs="Times New Roman"/>
          <w:b/>
          <w:sz w:val="32"/>
          <w:szCs w:val="32"/>
        </w:rPr>
      </w:pPr>
      <w:r>
        <w:rPr>
          <w:rFonts w:ascii="Univers" w:hAnsi="Univers" w:cs="Times New Roman"/>
          <w:b/>
          <w:sz w:val="32"/>
          <w:szCs w:val="32"/>
        </w:rPr>
        <w:t>W03.14.0099/II</w:t>
      </w:r>
    </w:p>
    <w:p w14:paraId="0A514D73" w14:textId="77777777" w:rsidR="009B5917" w:rsidRDefault="009B5917" w:rsidP="000E021C">
      <w:pPr>
        <w:spacing w:after="0" w:line="240" w:lineRule="auto"/>
        <w:rPr>
          <w:rFonts w:ascii="Verdana" w:hAnsi="Verdana" w:cs="Times New Roman"/>
          <w:b/>
          <w:sz w:val="18"/>
          <w:szCs w:val="18"/>
        </w:rPr>
      </w:pPr>
    </w:p>
    <w:p w14:paraId="52DA99B7" w14:textId="4DB83783" w:rsidR="0053071C" w:rsidRPr="0024258F" w:rsidRDefault="00110807" w:rsidP="000E021C">
      <w:pPr>
        <w:spacing w:after="0" w:line="240" w:lineRule="auto"/>
        <w:rPr>
          <w:rFonts w:ascii="Verdana" w:hAnsi="Verdana" w:cs="Times New Roman"/>
          <w:b/>
          <w:sz w:val="18"/>
          <w:szCs w:val="18"/>
        </w:rPr>
      </w:pPr>
      <w:r w:rsidRPr="0024258F">
        <w:rPr>
          <w:rFonts w:ascii="Verdana" w:hAnsi="Verdana" w:cs="Times New Roman"/>
          <w:b/>
          <w:sz w:val="18"/>
          <w:szCs w:val="18"/>
        </w:rPr>
        <w:t xml:space="preserve">Wijziging van de Wet wapens en munitie in verband met de inwerkingtreding van </w:t>
      </w:r>
      <w:r w:rsidR="00263907" w:rsidRPr="0024258F">
        <w:rPr>
          <w:rFonts w:ascii="Verdana" w:hAnsi="Verdana" w:cs="Times New Roman"/>
          <w:b/>
          <w:sz w:val="18"/>
          <w:szCs w:val="18"/>
        </w:rPr>
        <w:t>de V</w:t>
      </w:r>
      <w:r w:rsidRPr="0024258F">
        <w:rPr>
          <w:rFonts w:ascii="Verdana" w:hAnsi="Verdana" w:cs="Times New Roman"/>
          <w:b/>
          <w:sz w:val="18"/>
          <w:szCs w:val="18"/>
        </w:rPr>
        <w:t>erordening (EU) nr. 258/2012 van het Europees Parlement en de Raad van 14 maart 2012 tot uitvoering van artikel 10 van het Protocol van de Verenigde Naties tegen de illegale vervaardiging van en handel in vuurwapens, hun onderdelen, compon</w:t>
      </w:r>
      <w:r w:rsidR="0053071C" w:rsidRPr="0024258F">
        <w:rPr>
          <w:rFonts w:ascii="Verdana" w:hAnsi="Verdana" w:cs="Times New Roman"/>
          <w:b/>
          <w:sz w:val="18"/>
          <w:szCs w:val="18"/>
        </w:rPr>
        <w:t xml:space="preserve">enten en munitie, tot aanvulling van het Verdrag van de Verenigde Naties ter bestrijding van grensoverschrijdende georganiseerde misdaad (VN-protocol </w:t>
      </w:r>
      <w:proofErr w:type="gramStart"/>
      <w:r w:rsidR="0053071C" w:rsidRPr="0024258F">
        <w:rPr>
          <w:rFonts w:ascii="Verdana" w:hAnsi="Verdana" w:cs="Times New Roman"/>
          <w:b/>
          <w:sz w:val="18"/>
          <w:szCs w:val="18"/>
        </w:rPr>
        <w:t>inzake</w:t>
      </w:r>
      <w:proofErr w:type="gramEnd"/>
      <w:r w:rsidR="0053071C" w:rsidRPr="0024258F">
        <w:rPr>
          <w:rFonts w:ascii="Verdana" w:hAnsi="Verdana" w:cs="Times New Roman"/>
          <w:b/>
          <w:sz w:val="18"/>
          <w:szCs w:val="18"/>
        </w:rPr>
        <w:t xml:space="preserve"> vuurwapens), en</w:t>
      </w:r>
      <w:r w:rsidR="00D4014E" w:rsidRPr="0024258F">
        <w:rPr>
          <w:rFonts w:ascii="Verdana" w:hAnsi="Verdana" w:cs="Times New Roman"/>
          <w:b/>
          <w:sz w:val="18"/>
          <w:szCs w:val="18"/>
        </w:rPr>
        <w:t xml:space="preserve"> tot vaststelling van uitvoer</w:t>
      </w:r>
      <w:r w:rsidR="0053071C" w:rsidRPr="0024258F">
        <w:rPr>
          <w:rFonts w:ascii="Verdana" w:hAnsi="Verdana" w:cs="Times New Roman"/>
          <w:b/>
          <w:sz w:val="18"/>
          <w:szCs w:val="18"/>
        </w:rPr>
        <w:t>vergunningen voor vuurwapens, hun onderdelen, componenten en munitie en maatregelen betreffende de invoer en doorvoer ervan</w:t>
      </w:r>
      <w:r w:rsidR="00D4014E" w:rsidRPr="0024258F">
        <w:rPr>
          <w:rFonts w:ascii="Verdana" w:hAnsi="Verdana" w:cs="Times New Roman"/>
          <w:b/>
          <w:sz w:val="18"/>
          <w:szCs w:val="18"/>
        </w:rPr>
        <w:t xml:space="preserve"> </w:t>
      </w:r>
      <w:r w:rsidR="0024258F" w:rsidRPr="0024258F">
        <w:rPr>
          <w:rFonts w:ascii="Verdana" w:hAnsi="Verdana" w:cs="Times New Roman"/>
          <w:b/>
          <w:sz w:val="18"/>
          <w:szCs w:val="18"/>
        </w:rPr>
        <w:br/>
      </w:r>
      <w:r w:rsidR="00D4014E" w:rsidRPr="0024258F">
        <w:rPr>
          <w:rFonts w:ascii="Verdana" w:hAnsi="Verdana" w:cs="Times New Roman"/>
          <w:b/>
          <w:sz w:val="18"/>
          <w:szCs w:val="18"/>
        </w:rPr>
        <w:t>(</w:t>
      </w:r>
      <w:proofErr w:type="spellStart"/>
      <w:r w:rsidR="00D4014E" w:rsidRPr="0024258F">
        <w:rPr>
          <w:rFonts w:ascii="Verdana" w:hAnsi="Verdana" w:cs="Times New Roman"/>
          <w:b/>
          <w:sz w:val="18"/>
          <w:szCs w:val="18"/>
        </w:rPr>
        <w:t>PbEU</w:t>
      </w:r>
      <w:proofErr w:type="spellEnd"/>
      <w:r w:rsidR="00263907" w:rsidRPr="0024258F">
        <w:rPr>
          <w:rFonts w:ascii="Verdana" w:hAnsi="Verdana" w:cs="Times New Roman"/>
          <w:b/>
          <w:sz w:val="18"/>
          <w:szCs w:val="18"/>
        </w:rPr>
        <w:t xml:space="preserve"> 2012, </w:t>
      </w:r>
      <w:r w:rsidR="00D4014E" w:rsidRPr="0024258F">
        <w:rPr>
          <w:rFonts w:ascii="Verdana" w:hAnsi="Verdana" w:cs="Times New Roman"/>
          <w:b/>
          <w:sz w:val="18"/>
          <w:szCs w:val="18"/>
        </w:rPr>
        <w:t xml:space="preserve"> L 94)</w:t>
      </w:r>
      <w:r w:rsidR="00463A75">
        <w:rPr>
          <w:rFonts w:ascii="Verdana" w:hAnsi="Verdana" w:cs="Times New Roman"/>
          <w:b/>
          <w:sz w:val="18"/>
          <w:szCs w:val="18"/>
        </w:rPr>
        <w:t>.</w:t>
      </w:r>
      <w:r w:rsidR="00D4014E" w:rsidRPr="0024258F">
        <w:rPr>
          <w:rFonts w:ascii="Verdana" w:hAnsi="Verdana" w:cs="Times New Roman"/>
          <w:b/>
          <w:sz w:val="18"/>
          <w:szCs w:val="18"/>
        </w:rPr>
        <w:t xml:space="preserve"> </w:t>
      </w:r>
    </w:p>
    <w:p w14:paraId="2747D2DB" w14:textId="77777777" w:rsidR="0053071C" w:rsidRPr="0024258F" w:rsidRDefault="0053071C" w:rsidP="000E021C">
      <w:pPr>
        <w:spacing w:after="0" w:line="240" w:lineRule="auto"/>
        <w:rPr>
          <w:rFonts w:ascii="Verdana" w:hAnsi="Verdana" w:cs="Times New Roman"/>
          <w:b/>
          <w:sz w:val="18"/>
          <w:szCs w:val="18"/>
        </w:rPr>
      </w:pPr>
    </w:p>
    <w:p w14:paraId="0970D914" w14:textId="77777777" w:rsidR="0053071C" w:rsidRPr="0024258F" w:rsidRDefault="0053071C" w:rsidP="000E021C">
      <w:pPr>
        <w:spacing w:after="0" w:line="240" w:lineRule="auto"/>
        <w:rPr>
          <w:rFonts w:ascii="Verdana" w:hAnsi="Verdana" w:cs="Times New Roman"/>
          <w:b/>
          <w:sz w:val="18"/>
          <w:szCs w:val="18"/>
        </w:rPr>
      </w:pPr>
    </w:p>
    <w:p w14:paraId="49448C9D" w14:textId="77777777" w:rsidR="0053071C" w:rsidRPr="0024258F" w:rsidRDefault="0053071C" w:rsidP="000E021C">
      <w:pPr>
        <w:spacing w:after="0" w:line="240" w:lineRule="auto"/>
        <w:rPr>
          <w:rFonts w:ascii="Verdana" w:hAnsi="Verdana" w:cs="Times New Roman"/>
          <w:b/>
          <w:sz w:val="18"/>
          <w:szCs w:val="18"/>
        </w:rPr>
      </w:pPr>
      <w:r w:rsidRPr="0024258F">
        <w:rPr>
          <w:rFonts w:ascii="Verdana" w:hAnsi="Verdana" w:cs="Times New Roman"/>
          <w:b/>
          <w:sz w:val="18"/>
          <w:szCs w:val="18"/>
        </w:rPr>
        <w:t>VOORSTEL VAN WET</w:t>
      </w:r>
    </w:p>
    <w:p w14:paraId="65D32D4A" w14:textId="77777777" w:rsidR="0053071C" w:rsidRPr="0024258F" w:rsidRDefault="0053071C" w:rsidP="000E021C">
      <w:pPr>
        <w:spacing w:after="0" w:line="240" w:lineRule="auto"/>
        <w:rPr>
          <w:rFonts w:ascii="Verdana" w:hAnsi="Verdana" w:cs="Times New Roman"/>
          <w:b/>
          <w:sz w:val="18"/>
          <w:szCs w:val="18"/>
        </w:rPr>
      </w:pPr>
    </w:p>
    <w:p w14:paraId="717D49F2" w14:textId="77777777" w:rsidR="0053071C" w:rsidRPr="0024258F" w:rsidRDefault="0053071C" w:rsidP="000E021C">
      <w:pPr>
        <w:spacing w:after="0" w:line="240" w:lineRule="auto"/>
        <w:rPr>
          <w:rFonts w:ascii="Verdana" w:hAnsi="Verdana" w:cs="Times New Roman"/>
          <w:b/>
          <w:sz w:val="18"/>
          <w:szCs w:val="18"/>
        </w:rPr>
      </w:pPr>
    </w:p>
    <w:p w14:paraId="6E8AAF7D" w14:textId="77777777" w:rsidR="0053071C" w:rsidRPr="0024258F" w:rsidRDefault="006B0A80"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Wij </w:t>
      </w:r>
      <w:r w:rsidR="00571C21" w:rsidRPr="0024258F">
        <w:rPr>
          <w:rFonts w:ascii="Verdana" w:hAnsi="Verdana" w:cs="Times New Roman"/>
          <w:sz w:val="18"/>
          <w:szCs w:val="18"/>
        </w:rPr>
        <w:t>Willem-Alexander, bij de gratie Gods, Koning der Nederlanden, Prins van Oranje-Nassau, enz. enz. enz.</w:t>
      </w:r>
    </w:p>
    <w:p w14:paraId="597B41E0" w14:textId="77777777" w:rsidR="00571C21" w:rsidRPr="0024258F" w:rsidRDefault="00571C21" w:rsidP="000E021C">
      <w:pPr>
        <w:spacing w:after="0" w:line="240" w:lineRule="auto"/>
        <w:rPr>
          <w:rFonts w:ascii="Verdana" w:hAnsi="Verdana" w:cs="Times New Roman"/>
          <w:sz w:val="18"/>
          <w:szCs w:val="18"/>
        </w:rPr>
      </w:pPr>
    </w:p>
    <w:p w14:paraId="689B04C4" w14:textId="77777777" w:rsidR="00571C21" w:rsidRPr="0024258F" w:rsidRDefault="00571C21"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Allen, die deze zullen zien of horen lezen, saluut! </w:t>
      </w:r>
      <w:proofErr w:type="gramStart"/>
      <w:r w:rsidRPr="0024258F">
        <w:rPr>
          <w:rFonts w:ascii="Verdana" w:hAnsi="Verdana" w:cs="Times New Roman"/>
          <w:sz w:val="18"/>
          <w:szCs w:val="18"/>
        </w:rPr>
        <w:t>doen</w:t>
      </w:r>
      <w:proofErr w:type="gramEnd"/>
      <w:r w:rsidRPr="0024258F">
        <w:rPr>
          <w:rFonts w:ascii="Verdana" w:hAnsi="Verdana" w:cs="Times New Roman"/>
          <w:sz w:val="18"/>
          <w:szCs w:val="18"/>
        </w:rPr>
        <w:t xml:space="preserve"> te weten:</w:t>
      </w:r>
    </w:p>
    <w:p w14:paraId="1E12BD9B" w14:textId="77777777" w:rsidR="00D4014E" w:rsidRPr="0024258F" w:rsidRDefault="00571C2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Alzo</w:t>
      </w:r>
      <w:proofErr w:type="gramEnd"/>
      <w:r w:rsidRPr="0024258F">
        <w:rPr>
          <w:rFonts w:ascii="Verdana" w:hAnsi="Verdana" w:cs="Times New Roman"/>
          <w:sz w:val="18"/>
          <w:szCs w:val="18"/>
        </w:rPr>
        <w:t xml:space="preserve"> Wij in overweging genomen </w:t>
      </w:r>
      <w:r w:rsidR="00D4014E" w:rsidRPr="0024258F">
        <w:rPr>
          <w:rFonts w:ascii="Verdana" w:hAnsi="Verdana" w:cs="Times New Roman"/>
          <w:sz w:val="18"/>
          <w:szCs w:val="18"/>
        </w:rPr>
        <w:t xml:space="preserve">hebben, dat </w:t>
      </w:r>
      <w:r w:rsidR="006C7CFB" w:rsidRPr="0024258F">
        <w:rPr>
          <w:rFonts w:ascii="Verdana" w:hAnsi="Verdana" w:cs="Times New Roman"/>
          <w:sz w:val="18"/>
          <w:szCs w:val="18"/>
        </w:rPr>
        <w:t xml:space="preserve">het noodzakelijk is de Wet wapens en munitie te wijzigen in verband met de </w:t>
      </w:r>
      <w:r w:rsidR="00D4014E" w:rsidRPr="0024258F">
        <w:rPr>
          <w:rFonts w:ascii="Verdana" w:hAnsi="Verdana" w:cs="Times New Roman"/>
          <w:sz w:val="18"/>
          <w:szCs w:val="18"/>
        </w:rPr>
        <w:t>uitvoering van</w:t>
      </w:r>
      <w:r w:rsidR="00052920" w:rsidRPr="0024258F">
        <w:rPr>
          <w:rFonts w:ascii="Verdana" w:hAnsi="Verdana" w:cs="Times New Roman"/>
          <w:sz w:val="18"/>
          <w:szCs w:val="18"/>
        </w:rPr>
        <w:t xml:space="preserve"> de V</w:t>
      </w:r>
      <w:r w:rsidR="00D4014E" w:rsidRPr="0024258F">
        <w:rPr>
          <w:rFonts w:ascii="Verdana" w:hAnsi="Verdana" w:cs="Times New Roman"/>
          <w:sz w:val="18"/>
          <w:szCs w:val="18"/>
        </w:rPr>
        <w:t xml:space="preserve">erordening nr. 258/2012 van het Europees Parlement en de Raad van de Europese Unie van 14 maart 2012 tot uitvoering van artikel 10 van het Protocol van de Verenigde Naties tegen de illegale vervaardiging van en handel in vuurwapens, hun onderdelen, componenten en munitie, tot aanvulling van het Verdrag van de Verenigde Naties ter bestrijding van grensoverschrijdende georganiseerde misdaad (VN-protocol </w:t>
      </w:r>
      <w:proofErr w:type="gramStart"/>
      <w:r w:rsidR="00D4014E" w:rsidRPr="0024258F">
        <w:rPr>
          <w:rFonts w:ascii="Verdana" w:hAnsi="Verdana" w:cs="Times New Roman"/>
          <w:sz w:val="18"/>
          <w:szCs w:val="18"/>
        </w:rPr>
        <w:t>inzake</w:t>
      </w:r>
      <w:proofErr w:type="gramEnd"/>
      <w:r w:rsidR="00D4014E" w:rsidRPr="0024258F">
        <w:rPr>
          <w:rFonts w:ascii="Verdana" w:hAnsi="Verdana" w:cs="Times New Roman"/>
          <w:sz w:val="18"/>
          <w:szCs w:val="18"/>
        </w:rPr>
        <w:t xml:space="preserve"> vuurwapens), en tot vaststelling van uitvoervergunningen voor vuurwapens, hun onderdelen, componenten en munitie en maatregelen betreffende de invoer en doorvoer ervan</w:t>
      </w:r>
      <w:r w:rsidR="006C7CFB" w:rsidRPr="0024258F">
        <w:rPr>
          <w:rFonts w:ascii="Verdana" w:hAnsi="Verdana" w:cs="Times New Roman"/>
          <w:sz w:val="18"/>
          <w:szCs w:val="18"/>
        </w:rPr>
        <w:t xml:space="preserve"> (</w:t>
      </w:r>
      <w:proofErr w:type="spellStart"/>
      <w:r w:rsidR="006C7CFB" w:rsidRPr="0024258F">
        <w:rPr>
          <w:rFonts w:ascii="Verdana" w:hAnsi="Verdana" w:cs="Times New Roman"/>
          <w:sz w:val="18"/>
          <w:szCs w:val="18"/>
        </w:rPr>
        <w:t>PbEU</w:t>
      </w:r>
      <w:proofErr w:type="spellEnd"/>
      <w:r w:rsidR="00263907" w:rsidRPr="0024258F">
        <w:rPr>
          <w:rFonts w:ascii="Verdana" w:hAnsi="Verdana" w:cs="Times New Roman"/>
          <w:sz w:val="18"/>
          <w:szCs w:val="18"/>
        </w:rPr>
        <w:t xml:space="preserve"> 2012,</w:t>
      </w:r>
      <w:r w:rsidR="006C7CFB" w:rsidRPr="0024258F">
        <w:rPr>
          <w:rFonts w:ascii="Verdana" w:hAnsi="Verdana" w:cs="Times New Roman"/>
          <w:sz w:val="18"/>
          <w:szCs w:val="18"/>
        </w:rPr>
        <w:t xml:space="preserve"> L 94)</w:t>
      </w:r>
      <w:r w:rsidR="00D4014E" w:rsidRPr="0024258F">
        <w:rPr>
          <w:rFonts w:ascii="Verdana" w:hAnsi="Verdana" w:cs="Times New Roman"/>
          <w:sz w:val="18"/>
          <w:szCs w:val="18"/>
        </w:rPr>
        <w:t>;</w:t>
      </w:r>
    </w:p>
    <w:p w14:paraId="50009416" w14:textId="77777777" w:rsidR="00D4014E" w:rsidRPr="0024258F" w:rsidRDefault="00D4014E"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Zo is het, dat Wij, de Afdeling advisering van de Raad van State gehoord, en met gemeen overleg der Staten-Generaal, hebben goedgevonden en verstaan, </w:t>
      </w:r>
      <w:proofErr w:type="gramStart"/>
      <w:r w:rsidRPr="0024258F">
        <w:rPr>
          <w:rFonts w:ascii="Verdana" w:hAnsi="Verdana" w:cs="Times New Roman"/>
          <w:sz w:val="18"/>
          <w:szCs w:val="18"/>
        </w:rPr>
        <w:t>gelijk</w:t>
      </w:r>
      <w:proofErr w:type="gramEnd"/>
      <w:r w:rsidRPr="0024258F">
        <w:rPr>
          <w:rFonts w:ascii="Verdana" w:hAnsi="Verdana" w:cs="Times New Roman"/>
          <w:sz w:val="18"/>
          <w:szCs w:val="18"/>
        </w:rPr>
        <w:t xml:space="preserve"> Wij goedvinden en verstaan bij deze:</w:t>
      </w:r>
    </w:p>
    <w:p w14:paraId="413DF359" w14:textId="77777777" w:rsidR="00D4014E" w:rsidRPr="0024258F" w:rsidRDefault="00D4014E" w:rsidP="000E021C">
      <w:pPr>
        <w:spacing w:after="0" w:line="240" w:lineRule="auto"/>
        <w:rPr>
          <w:rFonts w:ascii="Verdana" w:hAnsi="Verdana" w:cs="Times New Roman"/>
          <w:sz w:val="18"/>
          <w:szCs w:val="18"/>
        </w:rPr>
      </w:pPr>
    </w:p>
    <w:p w14:paraId="00AD71A1" w14:textId="77777777" w:rsidR="001F6992" w:rsidRPr="0024258F" w:rsidRDefault="001F6992" w:rsidP="000E021C">
      <w:pPr>
        <w:pStyle w:val="Lijstalinea"/>
        <w:spacing w:after="0" w:line="240" w:lineRule="auto"/>
        <w:ind w:left="0"/>
        <w:rPr>
          <w:rFonts w:ascii="Verdana" w:hAnsi="Verdana" w:cs="Times New Roman"/>
          <w:sz w:val="18"/>
          <w:szCs w:val="18"/>
        </w:rPr>
      </w:pPr>
      <w:r w:rsidRPr="0024258F">
        <w:rPr>
          <w:rFonts w:ascii="Verdana" w:hAnsi="Verdana" w:cs="Times New Roman"/>
          <w:b/>
          <w:sz w:val="18"/>
          <w:szCs w:val="18"/>
        </w:rPr>
        <w:t>ARTIKEL I</w:t>
      </w:r>
    </w:p>
    <w:p w14:paraId="18ECEE3B" w14:textId="77777777" w:rsidR="001F6992" w:rsidRPr="0024258F" w:rsidRDefault="001F6992" w:rsidP="000E021C">
      <w:pPr>
        <w:pStyle w:val="Lijstalinea"/>
        <w:spacing w:after="0" w:line="240" w:lineRule="auto"/>
        <w:ind w:left="0"/>
        <w:rPr>
          <w:rFonts w:ascii="Verdana" w:hAnsi="Verdana" w:cs="Times New Roman"/>
          <w:sz w:val="18"/>
          <w:szCs w:val="18"/>
        </w:rPr>
      </w:pPr>
    </w:p>
    <w:p w14:paraId="547BFE83" w14:textId="77777777" w:rsidR="001F6992" w:rsidRPr="0024258F" w:rsidRDefault="001F6992"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De Wet wapens en munitie wordt als volgt gewijzigd:</w:t>
      </w:r>
    </w:p>
    <w:p w14:paraId="33DFCBF5" w14:textId="77777777" w:rsidR="001F6992" w:rsidRPr="0024258F" w:rsidRDefault="001F6992" w:rsidP="000E021C">
      <w:pPr>
        <w:pStyle w:val="Lijstalinea"/>
        <w:spacing w:after="0" w:line="240" w:lineRule="auto"/>
        <w:ind w:left="0"/>
        <w:rPr>
          <w:rFonts w:ascii="Verdana" w:hAnsi="Verdana" w:cs="Times New Roman"/>
          <w:sz w:val="18"/>
          <w:szCs w:val="18"/>
        </w:rPr>
      </w:pPr>
    </w:p>
    <w:p w14:paraId="2BA04880" w14:textId="77777777" w:rsidR="001F6992" w:rsidRPr="0024258F" w:rsidRDefault="001F6992"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A</w:t>
      </w:r>
    </w:p>
    <w:p w14:paraId="3F0A2FD1" w14:textId="77777777" w:rsidR="001F6992" w:rsidRPr="0024258F" w:rsidRDefault="001F6992" w:rsidP="000E021C">
      <w:pPr>
        <w:pStyle w:val="Lijstalinea"/>
        <w:spacing w:after="0" w:line="240" w:lineRule="auto"/>
        <w:ind w:left="0"/>
        <w:rPr>
          <w:rFonts w:ascii="Verdana" w:hAnsi="Verdana" w:cs="Times New Roman"/>
          <w:sz w:val="18"/>
          <w:szCs w:val="18"/>
        </w:rPr>
      </w:pPr>
    </w:p>
    <w:p w14:paraId="04D92C30" w14:textId="77777777" w:rsidR="00BF5E99" w:rsidRPr="0024258F" w:rsidRDefault="00BF5E99" w:rsidP="000E021C">
      <w:pPr>
        <w:spacing w:after="0" w:line="240" w:lineRule="auto"/>
        <w:rPr>
          <w:rFonts w:ascii="Verdana" w:hAnsi="Verdana" w:cs="Times New Roman"/>
          <w:sz w:val="18"/>
          <w:szCs w:val="18"/>
        </w:rPr>
      </w:pPr>
      <w:r w:rsidRPr="0024258F">
        <w:rPr>
          <w:rFonts w:ascii="Verdana" w:hAnsi="Verdana" w:cs="Times New Roman"/>
          <w:sz w:val="18"/>
          <w:szCs w:val="18"/>
        </w:rPr>
        <w:t>Aan artikel 1 worden onder vervanging van de punt aan het slot van onder</w:t>
      </w:r>
      <w:r w:rsidR="007F7391" w:rsidRPr="0024258F">
        <w:rPr>
          <w:rFonts w:ascii="Verdana" w:hAnsi="Verdana" w:cs="Times New Roman"/>
          <w:sz w:val="18"/>
          <w:szCs w:val="18"/>
        </w:rPr>
        <w:t>deel 12° door een puntkomma drie</w:t>
      </w:r>
      <w:r w:rsidRPr="0024258F">
        <w:rPr>
          <w:rFonts w:ascii="Verdana" w:hAnsi="Verdana" w:cs="Times New Roman"/>
          <w:sz w:val="18"/>
          <w:szCs w:val="18"/>
        </w:rPr>
        <w:t xml:space="preserve"> onderdelen toegevoegd, luidende:</w:t>
      </w:r>
    </w:p>
    <w:p w14:paraId="1A80D6F3" w14:textId="77777777" w:rsidR="00BF5E99" w:rsidRPr="0024258F" w:rsidRDefault="00F8213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13°. </w:t>
      </w:r>
      <w:proofErr w:type="gramStart"/>
      <w:r w:rsidRPr="0024258F">
        <w:rPr>
          <w:rFonts w:ascii="Verdana" w:hAnsi="Verdana" w:cs="Times New Roman"/>
          <w:sz w:val="18"/>
          <w:szCs w:val="18"/>
        </w:rPr>
        <w:t>verordening</w:t>
      </w:r>
      <w:proofErr w:type="gramEnd"/>
      <w:r w:rsidRPr="0024258F">
        <w:rPr>
          <w:rFonts w:ascii="Verdana" w:hAnsi="Verdana" w:cs="Times New Roman"/>
          <w:sz w:val="18"/>
          <w:szCs w:val="18"/>
        </w:rPr>
        <w:t xml:space="preserve"> (EU) n</w:t>
      </w:r>
      <w:r w:rsidR="00BF5E99" w:rsidRPr="0024258F">
        <w:rPr>
          <w:rFonts w:ascii="Verdana" w:hAnsi="Verdana" w:cs="Times New Roman"/>
          <w:sz w:val="18"/>
          <w:szCs w:val="18"/>
        </w:rPr>
        <w:t xml:space="preserve">r. 258/2012: Verordening (EU) nr. 258/2012 van het Europees Parlement en de Raad van de Europese Unie van 14 maart 2012 tot uitvoering van artikel 10 van het Protocol van de Verenigde Naties tegen de illegale vervaardiging van en handel in vuurwapens, hun onderdelen, componenten en munitie, tot aanvulling van het Verdrag van de Verenigde Naties ter bestrijding van grensoverschrijdende georganiseerde misdaad (VN-protocol </w:t>
      </w:r>
      <w:proofErr w:type="gramStart"/>
      <w:r w:rsidR="00BF5E99" w:rsidRPr="0024258F">
        <w:rPr>
          <w:rFonts w:ascii="Verdana" w:hAnsi="Verdana" w:cs="Times New Roman"/>
          <w:sz w:val="18"/>
          <w:szCs w:val="18"/>
        </w:rPr>
        <w:t>inzake</w:t>
      </w:r>
      <w:proofErr w:type="gramEnd"/>
      <w:r w:rsidR="00BF5E99" w:rsidRPr="0024258F">
        <w:rPr>
          <w:rFonts w:ascii="Verdana" w:hAnsi="Verdana" w:cs="Times New Roman"/>
          <w:sz w:val="18"/>
          <w:szCs w:val="18"/>
        </w:rPr>
        <w:t xml:space="preserve"> vuurwapens), en tot vaststelling van uitvoervergunningen voor vuurwapens, hun onderdelen, componenten en munitie en maatregelen betreffende de invoer en doorvoer ervan (</w:t>
      </w:r>
      <w:proofErr w:type="spellStart"/>
      <w:r w:rsidR="00BF5E99" w:rsidRPr="0024258F">
        <w:rPr>
          <w:rFonts w:ascii="Verdana" w:hAnsi="Verdana" w:cs="Times New Roman"/>
          <w:sz w:val="18"/>
          <w:szCs w:val="18"/>
        </w:rPr>
        <w:t>PbEU</w:t>
      </w:r>
      <w:proofErr w:type="spellEnd"/>
      <w:r w:rsidR="00BF5E99" w:rsidRPr="0024258F">
        <w:rPr>
          <w:rFonts w:ascii="Verdana" w:hAnsi="Verdana" w:cs="Times New Roman"/>
          <w:sz w:val="18"/>
          <w:szCs w:val="18"/>
        </w:rPr>
        <w:t xml:space="preserve"> </w:t>
      </w:r>
      <w:r w:rsidR="00F3202D" w:rsidRPr="0024258F">
        <w:rPr>
          <w:rFonts w:ascii="Verdana" w:hAnsi="Verdana" w:cs="Times New Roman"/>
          <w:sz w:val="18"/>
          <w:szCs w:val="18"/>
        </w:rPr>
        <w:t xml:space="preserve">2012, </w:t>
      </w:r>
      <w:r w:rsidR="00BF5E99" w:rsidRPr="0024258F">
        <w:rPr>
          <w:rFonts w:ascii="Verdana" w:hAnsi="Verdana" w:cs="Times New Roman"/>
          <w:sz w:val="18"/>
          <w:szCs w:val="18"/>
        </w:rPr>
        <w:t>L 94);</w:t>
      </w:r>
    </w:p>
    <w:p w14:paraId="5BC2F3E1" w14:textId="77777777" w:rsidR="00C8659B" w:rsidRPr="0024258F" w:rsidRDefault="00C8659B"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14°. </w:t>
      </w:r>
      <w:proofErr w:type="gramStart"/>
      <w:r w:rsidRPr="0024258F">
        <w:rPr>
          <w:rFonts w:ascii="Verdana" w:hAnsi="Verdana" w:cs="Times New Roman"/>
          <w:sz w:val="18"/>
          <w:szCs w:val="18"/>
        </w:rPr>
        <w:t>uitvoer</w:t>
      </w:r>
      <w:proofErr w:type="gramEnd"/>
      <w:r w:rsidRPr="0024258F">
        <w:rPr>
          <w:rFonts w:ascii="Verdana" w:hAnsi="Verdana" w:cs="Times New Roman"/>
          <w:sz w:val="18"/>
          <w:szCs w:val="18"/>
        </w:rPr>
        <w:t>: uitvoer als bedoeld in artikel 2, zesde lid, van verordening (EU) nr. 258/2012.</w:t>
      </w:r>
    </w:p>
    <w:p w14:paraId="6112E324" w14:textId="77777777" w:rsidR="00BF5E99" w:rsidRPr="0024258F" w:rsidRDefault="00C8659B" w:rsidP="000E021C">
      <w:pPr>
        <w:spacing w:after="0" w:line="240" w:lineRule="auto"/>
        <w:rPr>
          <w:rFonts w:ascii="Verdana" w:hAnsi="Verdana" w:cs="Times New Roman"/>
          <w:i/>
          <w:sz w:val="18"/>
          <w:szCs w:val="18"/>
        </w:rPr>
      </w:pPr>
      <w:r w:rsidRPr="0024258F">
        <w:rPr>
          <w:rFonts w:ascii="Verdana" w:hAnsi="Verdana" w:cs="Times New Roman"/>
          <w:sz w:val="18"/>
          <w:szCs w:val="18"/>
        </w:rPr>
        <w:t>15</w:t>
      </w:r>
      <w:r w:rsidR="00BF5E99" w:rsidRPr="0024258F">
        <w:rPr>
          <w:rFonts w:ascii="Verdana" w:hAnsi="Verdana" w:cs="Times New Roman"/>
          <w:sz w:val="18"/>
          <w:szCs w:val="18"/>
        </w:rPr>
        <w:t xml:space="preserve">°. </w:t>
      </w:r>
      <w:proofErr w:type="gramStart"/>
      <w:r w:rsidR="00BF5E99" w:rsidRPr="0024258F">
        <w:rPr>
          <w:rFonts w:ascii="Verdana" w:hAnsi="Verdana" w:cs="Times New Roman"/>
          <w:sz w:val="18"/>
          <w:szCs w:val="18"/>
        </w:rPr>
        <w:t>uitvoervergunning</w:t>
      </w:r>
      <w:proofErr w:type="gramEnd"/>
      <w:r w:rsidR="00BF5E99" w:rsidRPr="0024258F">
        <w:rPr>
          <w:rFonts w:ascii="Verdana" w:hAnsi="Verdana" w:cs="Times New Roman"/>
          <w:sz w:val="18"/>
          <w:szCs w:val="18"/>
        </w:rPr>
        <w:t>: een uitvoervergunning als bedoeld in artikel 2, veerti</w:t>
      </w:r>
      <w:r w:rsidRPr="0024258F">
        <w:rPr>
          <w:rFonts w:ascii="Verdana" w:hAnsi="Verdana" w:cs="Times New Roman"/>
          <w:sz w:val="18"/>
          <w:szCs w:val="18"/>
        </w:rPr>
        <w:t>ende lid, van verordening (EU) n</w:t>
      </w:r>
      <w:r w:rsidR="00BF5E99" w:rsidRPr="0024258F">
        <w:rPr>
          <w:rFonts w:ascii="Verdana" w:hAnsi="Verdana" w:cs="Times New Roman"/>
          <w:sz w:val="18"/>
          <w:szCs w:val="18"/>
        </w:rPr>
        <w:t>r. 258/2012.</w:t>
      </w:r>
    </w:p>
    <w:p w14:paraId="2CA0C534" w14:textId="77777777" w:rsidR="00BF5E99" w:rsidRPr="0024258F" w:rsidRDefault="00BF5E99" w:rsidP="000E021C">
      <w:pPr>
        <w:pStyle w:val="Lijstalinea"/>
        <w:spacing w:after="0" w:line="240" w:lineRule="auto"/>
        <w:ind w:left="0"/>
        <w:rPr>
          <w:rFonts w:ascii="Verdana" w:hAnsi="Verdana" w:cs="Times New Roman"/>
          <w:sz w:val="18"/>
          <w:szCs w:val="18"/>
        </w:rPr>
      </w:pPr>
    </w:p>
    <w:p w14:paraId="2EBA2FA9" w14:textId="77777777" w:rsidR="00BF5E99" w:rsidRPr="0024258F" w:rsidRDefault="00BF5E99"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B</w:t>
      </w:r>
    </w:p>
    <w:p w14:paraId="37C34315" w14:textId="77777777" w:rsidR="00BF5E99" w:rsidRPr="0024258F" w:rsidRDefault="00BF5E99" w:rsidP="000E021C">
      <w:pPr>
        <w:pStyle w:val="Lijstalinea"/>
        <w:spacing w:after="0" w:line="240" w:lineRule="auto"/>
        <w:ind w:left="0"/>
        <w:rPr>
          <w:rFonts w:ascii="Verdana" w:hAnsi="Verdana" w:cs="Times New Roman"/>
          <w:sz w:val="18"/>
          <w:szCs w:val="18"/>
        </w:rPr>
      </w:pPr>
    </w:p>
    <w:p w14:paraId="58F14A8E" w14:textId="77777777" w:rsidR="00CC4A66" w:rsidRPr="0024258F" w:rsidRDefault="00CC4A66"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In artikel 3a, eerste tot en met derde lid, wordt na “14, eerste lid,” ingevoegd: 20a, tweede lid.</w:t>
      </w:r>
    </w:p>
    <w:p w14:paraId="3BC5FFD4" w14:textId="77777777" w:rsidR="00CC4A66" w:rsidRPr="0024258F" w:rsidRDefault="00CC4A66" w:rsidP="000E021C">
      <w:pPr>
        <w:pStyle w:val="Lijstalinea"/>
        <w:spacing w:after="0" w:line="240" w:lineRule="auto"/>
        <w:ind w:left="0"/>
        <w:rPr>
          <w:rFonts w:ascii="Verdana" w:hAnsi="Verdana" w:cs="Times New Roman"/>
          <w:sz w:val="18"/>
          <w:szCs w:val="18"/>
        </w:rPr>
      </w:pPr>
    </w:p>
    <w:p w14:paraId="35F4447A" w14:textId="77777777" w:rsidR="00CC4A66" w:rsidRPr="0024258F" w:rsidRDefault="00CC4A66"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C</w:t>
      </w:r>
    </w:p>
    <w:p w14:paraId="76F3DBB3" w14:textId="77777777" w:rsidR="00CC4A66" w:rsidRPr="0024258F" w:rsidRDefault="00CC4A66" w:rsidP="000E021C">
      <w:pPr>
        <w:pStyle w:val="Lijstalinea"/>
        <w:spacing w:after="0" w:line="240" w:lineRule="auto"/>
        <w:ind w:left="0"/>
        <w:rPr>
          <w:rFonts w:ascii="Verdana" w:hAnsi="Verdana" w:cs="Times New Roman"/>
          <w:sz w:val="18"/>
          <w:szCs w:val="18"/>
        </w:rPr>
      </w:pPr>
    </w:p>
    <w:p w14:paraId="04406B00" w14:textId="77777777" w:rsidR="000C1A88" w:rsidRPr="0024258F" w:rsidRDefault="000C1A88"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 xml:space="preserve">In artikel 4, eerste lid, </w:t>
      </w:r>
      <w:proofErr w:type="gramStart"/>
      <w:r w:rsidRPr="0024258F">
        <w:rPr>
          <w:rFonts w:ascii="Verdana" w:hAnsi="Verdana" w:cs="Times New Roman"/>
          <w:sz w:val="18"/>
          <w:szCs w:val="18"/>
        </w:rPr>
        <w:t>wordt</w:t>
      </w:r>
      <w:proofErr w:type="gramEnd"/>
      <w:r w:rsidRPr="0024258F">
        <w:rPr>
          <w:rFonts w:ascii="Verdana" w:hAnsi="Verdana" w:cs="Times New Roman"/>
          <w:sz w:val="18"/>
          <w:szCs w:val="18"/>
        </w:rPr>
        <w:t xml:space="preserve"> “Onze Minister kan” vervangen door: Onverminderd </w:t>
      </w:r>
      <w:r w:rsidR="00445830" w:rsidRPr="0024258F">
        <w:rPr>
          <w:rFonts w:ascii="Verdana" w:hAnsi="Verdana" w:cs="Times New Roman"/>
          <w:sz w:val="18"/>
          <w:szCs w:val="18"/>
        </w:rPr>
        <w:t>de artikel</w:t>
      </w:r>
      <w:r w:rsidR="00F8213D" w:rsidRPr="0024258F">
        <w:rPr>
          <w:rFonts w:ascii="Verdana" w:hAnsi="Verdana" w:cs="Times New Roman"/>
          <w:sz w:val="18"/>
          <w:szCs w:val="18"/>
        </w:rPr>
        <w:t>en 4 en 9 van verordening (EU) n</w:t>
      </w:r>
      <w:r w:rsidR="00445830" w:rsidRPr="0024258F">
        <w:rPr>
          <w:rFonts w:ascii="Verdana" w:hAnsi="Verdana" w:cs="Times New Roman"/>
          <w:sz w:val="18"/>
          <w:szCs w:val="18"/>
        </w:rPr>
        <w:t>r. 258/2012 kan Onze Minister.</w:t>
      </w:r>
    </w:p>
    <w:p w14:paraId="365593FA" w14:textId="77777777" w:rsidR="000C1A88" w:rsidRPr="0024258F" w:rsidRDefault="000C1A88" w:rsidP="00A6723B">
      <w:pPr>
        <w:pStyle w:val="Lijstalinea"/>
        <w:keepNext/>
        <w:spacing w:after="0" w:line="240" w:lineRule="auto"/>
        <w:ind w:left="0"/>
        <w:rPr>
          <w:rFonts w:ascii="Verdana" w:hAnsi="Verdana" w:cs="Times New Roman"/>
          <w:sz w:val="18"/>
          <w:szCs w:val="18"/>
        </w:rPr>
      </w:pPr>
    </w:p>
    <w:p w14:paraId="0C1AA169" w14:textId="77777777" w:rsidR="00B20F6C" w:rsidRPr="0024258F" w:rsidRDefault="00CC4A66" w:rsidP="00A6723B">
      <w:pPr>
        <w:pStyle w:val="Lijstalinea"/>
        <w:keepNext/>
        <w:spacing w:after="0" w:line="240" w:lineRule="auto"/>
        <w:ind w:left="0"/>
        <w:rPr>
          <w:rFonts w:ascii="Verdana" w:hAnsi="Verdana" w:cs="Times New Roman"/>
          <w:sz w:val="18"/>
          <w:szCs w:val="18"/>
        </w:rPr>
      </w:pPr>
      <w:r w:rsidRPr="0024258F">
        <w:rPr>
          <w:rFonts w:ascii="Verdana" w:hAnsi="Verdana" w:cs="Times New Roman"/>
          <w:sz w:val="18"/>
          <w:szCs w:val="18"/>
        </w:rPr>
        <w:t>D</w:t>
      </w:r>
    </w:p>
    <w:p w14:paraId="74AEE679" w14:textId="77777777" w:rsidR="000C1A88" w:rsidRPr="0024258F" w:rsidRDefault="000C1A88" w:rsidP="00A6723B">
      <w:pPr>
        <w:pStyle w:val="Lijstalinea"/>
        <w:keepNext/>
        <w:spacing w:after="0" w:line="240" w:lineRule="auto"/>
        <w:ind w:left="0"/>
        <w:rPr>
          <w:rFonts w:ascii="Verdana" w:hAnsi="Verdana" w:cs="Times New Roman"/>
          <w:sz w:val="18"/>
          <w:szCs w:val="18"/>
        </w:rPr>
      </w:pPr>
    </w:p>
    <w:p w14:paraId="74CCAC09" w14:textId="77777777" w:rsidR="00DA646F" w:rsidRPr="0024258F" w:rsidRDefault="00DA646F"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Artikel 7 wordt gewijzigd als volgt:</w:t>
      </w:r>
    </w:p>
    <w:p w14:paraId="6AF0CDAD" w14:textId="77777777" w:rsidR="00DA646F" w:rsidRPr="0024258F" w:rsidRDefault="00DA646F" w:rsidP="000E021C">
      <w:pPr>
        <w:pStyle w:val="Lijstalinea"/>
        <w:spacing w:after="0" w:line="240" w:lineRule="auto"/>
        <w:ind w:left="0"/>
        <w:rPr>
          <w:rFonts w:ascii="Verdana" w:hAnsi="Verdana" w:cs="Times New Roman"/>
          <w:sz w:val="18"/>
          <w:szCs w:val="18"/>
        </w:rPr>
      </w:pPr>
    </w:p>
    <w:p w14:paraId="330F6228" w14:textId="77777777" w:rsidR="00DA646F" w:rsidRPr="0024258F" w:rsidRDefault="00DA646F"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1. In het eerste lid wordt </w:t>
      </w:r>
      <w:r w:rsidR="00734A5D" w:rsidRPr="0024258F">
        <w:rPr>
          <w:rFonts w:ascii="Verdana" w:hAnsi="Verdana" w:cs="Times New Roman"/>
          <w:sz w:val="18"/>
          <w:szCs w:val="18"/>
        </w:rPr>
        <w:t>na “onverminderd de bijzondere gronden tot weigering daarvan” ingevoegd: en</w:t>
      </w:r>
      <w:r w:rsidR="008F5586" w:rsidRPr="0024258F">
        <w:rPr>
          <w:rFonts w:ascii="Verdana" w:hAnsi="Verdana" w:cs="Times New Roman"/>
          <w:sz w:val="18"/>
          <w:szCs w:val="18"/>
        </w:rPr>
        <w:t xml:space="preserve"> onverminderd</w:t>
      </w:r>
      <w:r w:rsidR="00734A5D" w:rsidRPr="0024258F">
        <w:rPr>
          <w:rFonts w:ascii="Verdana" w:hAnsi="Verdana" w:cs="Times New Roman"/>
          <w:sz w:val="18"/>
          <w:szCs w:val="18"/>
        </w:rPr>
        <w:t xml:space="preserve"> verordening (EU) </w:t>
      </w:r>
      <w:r w:rsidR="00F8213D" w:rsidRPr="0024258F">
        <w:rPr>
          <w:rFonts w:ascii="Verdana" w:hAnsi="Verdana" w:cs="Times New Roman"/>
          <w:sz w:val="18"/>
          <w:szCs w:val="18"/>
        </w:rPr>
        <w:t>n</w:t>
      </w:r>
      <w:r w:rsidR="00734A5D" w:rsidRPr="0024258F">
        <w:rPr>
          <w:rFonts w:ascii="Verdana" w:hAnsi="Verdana" w:cs="Times New Roman"/>
          <w:sz w:val="18"/>
          <w:szCs w:val="18"/>
        </w:rPr>
        <w:t>r. 258/2012.</w:t>
      </w:r>
    </w:p>
    <w:p w14:paraId="70355931" w14:textId="77777777" w:rsidR="00734A5D" w:rsidRPr="0024258F" w:rsidRDefault="00734A5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 xml:space="preserve">2. </w:t>
      </w:r>
      <w:r w:rsidR="005A49D2" w:rsidRPr="0024258F">
        <w:rPr>
          <w:rFonts w:ascii="Verdana" w:hAnsi="Verdana" w:cs="Times New Roman"/>
          <w:sz w:val="18"/>
          <w:szCs w:val="18"/>
        </w:rPr>
        <w:t>In het tweede lid wordt na “onverminderd de bijzondere gronden tot wijziging of intrekking daarvan” ingevoegd: en</w:t>
      </w:r>
      <w:r w:rsidR="008F5586" w:rsidRPr="0024258F">
        <w:rPr>
          <w:rFonts w:ascii="Verdana" w:hAnsi="Verdana" w:cs="Times New Roman"/>
          <w:sz w:val="18"/>
          <w:szCs w:val="18"/>
        </w:rPr>
        <w:t xml:space="preserve"> onverminderd</w:t>
      </w:r>
      <w:r w:rsidR="005A49D2" w:rsidRPr="0024258F">
        <w:rPr>
          <w:rFonts w:ascii="Verdana" w:hAnsi="Verdana" w:cs="Times New Roman"/>
          <w:sz w:val="18"/>
          <w:szCs w:val="18"/>
        </w:rPr>
        <w:t xml:space="preserve"> verordening (EU) </w:t>
      </w:r>
      <w:r w:rsidR="00F8213D" w:rsidRPr="0024258F">
        <w:rPr>
          <w:rFonts w:ascii="Verdana" w:hAnsi="Verdana" w:cs="Times New Roman"/>
          <w:sz w:val="18"/>
          <w:szCs w:val="18"/>
        </w:rPr>
        <w:t>n</w:t>
      </w:r>
      <w:r w:rsidR="005A49D2" w:rsidRPr="0024258F">
        <w:rPr>
          <w:rFonts w:ascii="Verdana" w:hAnsi="Verdana" w:cs="Times New Roman"/>
          <w:sz w:val="18"/>
          <w:szCs w:val="18"/>
        </w:rPr>
        <w:t>r. 258/2012.</w:t>
      </w:r>
    </w:p>
    <w:p w14:paraId="49ABA3A3" w14:textId="77777777" w:rsidR="00DA208D" w:rsidRPr="0024258F" w:rsidRDefault="00DA208D" w:rsidP="000E021C">
      <w:pPr>
        <w:pStyle w:val="Lijstalinea"/>
        <w:spacing w:after="0" w:line="240" w:lineRule="auto"/>
        <w:ind w:left="0"/>
        <w:rPr>
          <w:rFonts w:ascii="Verdana" w:hAnsi="Verdana" w:cs="Times New Roman"/>
          <w:sz w:val="18"/>
          <w:szCs w:val="18"/>
        </w:rPr>
      </w:pPr>
    </w:p>
    <w:p w14:paraId="58B18133" w14:textId="77777777" w:rsidR="00DA208D" w:rsidRPr="0024258F" w:rsidRDefault="00DA208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E</w:t>
      </w:r>
    </w:p>
    <w:p w14:paraId="2CB66B54" w14:textId="77777777" w:rsidR="00DA208D" w:rsidRPr="0024258F" w:rsidRDefault="00DA208D" w:rsidP="000E021C">
      <w:pPr>
        <w:pStyle w:val="Lijstalinea"/>
        <w:spacing w:after="0" w:line="240" w:lineRule="auto"/>
        <w:ind w:left="0"/>
        <w:rPr>
          <w:rFonts w:ascii="Verdana" w:hAnsi="Verdana" w:cs="Times New Roman"/>
          <w:sz w:val="18"/>
          <w:szCs w:val="18"/>
        </w:rPr>
      </w:pPr>
    </w:p>
    <w:p w14:paraId="6D403B45" w14:textId="77777777" w:rsidR="00DA208D" w:rsidRPr="0024258F" w:rsidRDefault="00DA208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In artikel 14, vierde lid</w:t>
      </w:r>
      <w:r w:rsidR="00013A01" w:rsidRPr="0024258F">
        <w:rPr>
          <w:rFonts w:ascii="Verdana" w:hAnsi="Verdana" w:cs="Times New Roman"/>
          <w:sz w:val="18"/>
          <w:szCs w:val="18"/>
        </w:rPr>
        <w:t>,</w:t>
      </w:r>
      <w:r w:rsidRPr="0024258F">
        <w:rPr>
          <w:rFonts w:ascii="Verdana" w:hAnsi="Verdana" w:cs="Times New Roman"/>
          <w:sz w:val="18"/>
          <w:szCs w:val="18"/>
        </w:rPr>
        <w:t xml:space="preserve"> </w:t>
      </w:r>
      <w:proofErr w:type="gramStart"/>
      <w:r w:rsidRPr="0024258F">
        <w:rPr>
          <w:rFonts w:ascii="Verdana" w:hAnsi="Verdana" w:cs="Times New Roman"/>
          <w:sz w:val="18"/>
          <w:szCs w:val="18"/>
        </w:rPr>
        <w:t xml:space="preserve">wordt  </w:t>
      </w:r>
      <w:proofErr w:type="gramEnd"/>
      <w:r w:rsidRPr="0024258F">
        <w:rPr>
          <w:rFonts w:ascii="Verdana" w:hAnsi="Verdana" w:cs="Times New Roman"/>
          <w:sz w:val="18"/>
          <w:szCs w:val="18"/>
        </w:rPr>
        <w:t>“naar een lidstaat van de Europese Gemeenschappen.” vervangen door:</w:t>
      </w:r>
    </w:p>
    <w:p w14:paraId="542ECA64" w14:textId="77777777" w:rsidR="00DA208D" w:rsidRPr="0024258F" w:rsidRDefault="00013A01" w:rsidP="000E021C">
      <w:pPr>
        <w:pStyle w:val="Lijstalinea"/>
        <w:spacing w:after="0" w:line="240" w:lineRule="auto"/>
        <w:ind w:left="0"/>
        <w:rPr>
          <w:rFonts w:ascii="Verdana" w:hAnsi="Verdana" w:cs="Times New Roman"/>
          <w:sz w:val="18"/>
          <w:szCs w:val="18"/>
        </w:rPr>
      </w:pPr>
      <w:proofErr w:type="gramStart"/>
      <w:r w:rsidRPr="0024258F">
        <w:rPr>
          <w:rFonts w:ascii="Verdana" w:hAnsi="Verdana" w:cs="Times New Roman"/>
          <w:sz w:val="18"/>
          <w:szCs w:val="18"/>
        </w:rPr>
        <w:t>naar</w:t>
      </w:r>
      <w:proofErr w:type="gramEnd"/>
      <w:r w:rsidRPr="0024258F">
        <w:rPr>
          <w:rFonts w:ascii="Verdana" w:hAnsi="Verdana" w:cs="Times New Roman"/>
          <w:sz w:val="18"/>
          <w:szCs w:val="18"/>
        </w:rPr>
        <w:t xml:space="preserve"> een lidstaat van de Europese Unie</w:t>
      </w:r>
      <w:r w:rsidR="00034510" w:rsidRPr="0024258F">
        <w:rPr>
          <w:rFonts w:ascii="Verdana" w:hAnsi="Verdana" w:cs="Times New Roman"/>
          <w:sz w:val="18"/>
          <w:szCs w:val="18"/>
        </w:rPr>
        <w:t>.</w:t>
      </w:r>
      <w:r w:rsidRPr="0024258F">
        <w:rPr>
          <w:rFonts w:ascii="Verdana" w:hAnsi="Verdana" w:cs="Times New Roman"/>
          <w:sz w:val="18"/>
          <w:szCs w:val="18"/>
        </w:rPr>
        <w:t xml:space="preserve"> </w:t>
      </w:r>
    </w:p>
    <w:p w14:paraId="22172FA1" w14:textId="77777777" w:rsidR="00034510" w:rsidRPr="0024258F" w:rsidRDefault="00034510" w:rsidP="000E021C">
      <w:pPr>
        <w:pStyle w:val="Lijstalinea"/>
        <w:spacing w:after="0" w:line="240" w:lineRule="auto"/>
        <w:ind w:left="0"/>
        <w:rPr>
          <w:rFonts w:ascii="Verdana" w:hAnsi="Verdana" w:cs="Times New Roman"/>
          <w:sz w:val="18"/>
          <w:szCs w:val="18"/>
        </w:rPr>
      </w:pPr>
    </w:p>
    <w:p w14:paraId="6E8AEA09" w14:textId="77777777" w:rsidR="00DA646F" w:rsidRPr="0024258F" w:rsidRDefault="00DA208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F</w:t>
      </w:r>
    </w:p>
    <w:p w14:paraId="62413E19" w14:textId="77777777" w:rsidR="00DA646F" w:rsidRPr="0024258F" w:rsidRDefault="00DA646F" w:rsidP="000E021C">
      <w:pPr>
        <w:pStyle w:val="Lijstalinea"/>
        <w:spacing w:after="0" w:line="240" w:lineRule="auto"/>
        <w:ind w:left="0"/>
        <w:rPr>
          <w:rFonts w:ascii="Verdana" w:hAnsi="Verdana" w:cs="Times New Roman"/>
          <w:sz w:val="18"/>
          <w:szCs w:val="18"/>
        </w:rPr>
      </w:pPr>
    </w:p>
    <w:p w14:paraId="7BF83565" w14:textId="7E611D4D" w:rsidR="00863E56" w:rsidRPr="0024258F" w:rsidRDefault="00863E56"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 xml:space="preserve">In artikel 15 </w:t>
      </w:r>
      <w:proofErr w:type="gramStart"/>
      <w:r w:rsidRPr="0024258F">
        <w:rPr>
          <w:rFonts w:ascii="Verdana" w:hAnsi="Verdana" w:cs="Times New Roman"/>
          <w:sz w:val="18"/>
          <w:szCs w:val="18"/>
        </w:rPr>
        <w:t>wordt</w:t>
      </w:r>
      <w:proofErr w:type="gramEnd"/>
      <w:r w:rsidRPr="0024258F">
        <w:rPr>
          <w:rFonts w:ascii="Verdana" w:hAnsi="Verdana" w:cs="Times New Roman"/>
          <w:sz w:val="18"/>
          <w:szCs w:val="18"/>
        </w:rPr>
        <w:t xml:space="preserve"> “Onze Minister van Economische Zaken” vervangen door: </w:t>
      </w:r>
      <w:r w:rsidR="00A26ECE" w:rsidRPr="0024258F">
        <w:rPr>
          <w:rFonts w:ascii="Verdana" w:hAnsi="Verdana" w:cs="Times New Roman"/>
          <w:sz w:val="18"/>
          <w:szCs w:val="18"/>
        </w:rPr>
        <w:t>Onze</w:t>
      </w:r>
      <w:r w:rsidR="00CF551B" w:rsidRPr="0024258F">
        <w:rPr>
          <w:rFonts w:ascii="Verdana" w:hAnsi="Verdana" w:cs="Times New Roman"/>
          <w:sz w:val="18"/>
          <w:szCs w:val="18"/>
        </w:rPr>
        <w:t xml:space="preserve"> </w:t>
      </w:r>
      <w:r w:rsidRPr="0024258F">
        <w:rPr>
          <w:rFonts w:ascii="Verdana" w:hAnsi="Verdana" w:cs="Times New Roman"/>
          <w:sz w:val="18"/>
          <w:szCs w:val="18"/>
        </w:rPr>
        <w:t xml:space="preserve">Minister </w:t>
      </w:r>
      <w:r w:rsidR="00736194" w:rsidRPr="0024258F">
        <w:rPr>
          <w:rFonts w:ascii="Verdana" w:hAnsi="Verdana" w:cs="Times New Roman"/>
          <w:sz w:val="18"/>
          <w:szCs w:val="18"/>
        </w:rPr>
        <w:t>voor</w:t>
      </w:r>
      <w:r w:rsidRPr="0024258F">
        <w:rPr>
          <w:rFonts w:ascii="Verdana" w:hAnsi="Verdana" w:cs="Times New Roman"/>
          <w:sz w:val="18"/>
          <w:szCs w:val="18"/>
        </w:rPr>
        <w:t xml:space="preserve"> Buitenlandse </w:t>
      </w:r>
      <w:r w:rsidR="00736194" w:rsidRPr="0024258F">
        <w:rPr>
          <w:rFonts w:ascii="Verdana" w:hAnsi="Verdana" w:cs="Times New Roman"/>
          <w:sz w:val="18"/>
          <w:szCs w:val="18"/>
        </w:rPr>
        <w:t>Handel en Ontwikkelingssamenwerking</w:t>
      </w:r>
      <w:r w:rsidRPr="0024258F">
        <w:rPr>
          <w:rFonts w:ascii="Verdana" w:hAnsi="Verdana" w:cs="Times New Roman"/>
          <w:sz w:val="18"/>
          <w:szCs w:val="18"/>
        </w:rPr>
        <w:t>.</w:t>
      </w:r>
    </w:p>
    <w:p w14:paraId="5937F307" w14:textId="77777777" w:rsidR="00A26ECE" w:rsidRPr="0024258F" w:rsidRDefault="00A26ECE" w:rsidP="000E021C">
      <w:pPr>
        <w:pStyle w:val="Lijstalinea"/>
        <w:spacing w:after="0" w:line="240" w:lineRule="auto"/>
        <w:ind w:left="0"/>
        <w:rPr>
          <w:rFonts w:ascii="Verdana" w:hAnsi="Verdana" w:cs="Times New Roman"/>
          <w:sz w:val="18"/>
          <w:szCs w:val="18"/>
        </w:rPr>
      </w:pPr>
    </w:p>
    <w:p w14:paraId="75F37C0D" w14:textId="5D3EF2B7" w:rsidR="00A26ECE" w:rsidRPr="0024258F" w:rsidRDefault="00A26ECE"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G</w:t>
      </w:r>
    </w:p>
    <w:p w14:paraId="534D8B03" w14:textId="77777777" w:rsidR="00A26ECE" w:rsidRPr="0024258F" w:rsidRDefault="00A26ECE" w:rsidP="000E021C">
      <w:pPr>
        <w:pStyle w:val="Lijstalinea"/>
        <w:spacing w:after="0" w:line="240" w:lineRule="auto"/>
        <w:ind w:left="0"/>
        <w:rPr>
          <w:rFonts w:ascii="Verdana" w:hAnsi="Verdana" w:cs="Times New Roman"/>
          <w:sz w:val="18"/>
          <w:szCs w:val="18"/>
        </w:rPr>
      </w:pPr>
    </w:p>
    <w:p w14:paraId="4F78C8A3" w14:textId="5A9FB0DE" w:rsidR="00A26ECE" w:rsidRPr="0024258F" w:rsidRDefault="00A26ECE"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In artikel 16</w:t>
      </w:r>
      <w:r w:rsidR="00915705" w:rsidRPr="0024258F">
        <w:rPr>
          <w:rFonts w:ascii="Verdana" w:hAnsi="Verdana" w:cs="Times New Roman"/>
          <w:sz w:val="18"/>
          <w:szCs w:val="18"/>
        </w:rPr>
        <w:t>, tweede lid,</w:t>
      </w:r>
      <w:r w:rsidRPr="0024258F">
        <w:rPr>
          <w:rFonts w:ascii="Verdana" w:hAnsi="Verdana" w:cs="Times New Roman"/>
          <w:sz w:val="18"/>
          <w:szCs w:val="18"/>
        </w:rPr>
        <w:t xml:space="preserve"> </w:t>
      </w:r>
      <w:proofErr w:type="gramStart"/>
      <w:r w:rsidRPr="0024258F">
        <w:rPr>
          <w:rFonts w:ascii="Verdana" w:hAnsi="Verdana" w:cs="Times New Roman"/>
          <w:sz w:val="18"/>
          <w:szCs w:val="18"/>
        </w:rPr>
        <w:t xml:space="preserve">wordt  </w:t>
      </w:r>
      <w:proofErr w:type="gramEnd"/>
      <w:r w:rsidRPr="0024258F">
        <w:rPr>
          <w:rFonts w:ascii="Verdana" w:hAnsi="Verdana" w:cs="Times New Roman"/>
          <w:sz w:val="18"/>
          <w:szCs w:val="18"/>
        </w:rPr>
        <w:t>“</w:t>
      </w:r>
      <w:r w:rsidR="00915705" w:rsidRPr="0024258F">
        <w:rPr>
          <w:rFonts w:ascii="Verdana" w:hAnsi="Verdana" w:cs="Times New Roman"/>
          <w:sz w:val="18"/>
          <w:szCs w:val="18"/>
        </w:rPr>
        <w:t xml:space="preserve">de </w:t>
      </w:r>
      <w:r w:rsidRPr="0024258F">
        <w:rPr>
          <w:rFonts w:ascii="Verdana" w:hAnsi="Verdana" w:cs="Times New Roman"/>
          <w:sz w:val="18"/>
          <w:szCs w:val="18"/>
        </w:rPr>
        <w:t>Belastingdienst/Douane centrale dienst voor in- en uitvoer” vervangen door: het onderdeel van de Belastingdienst, de Centrale dienst voor in- en uitvoer.</w:t>
      </w:r>
    </w:p>
    <w:p w14:paraId="16F9447D" w14:textId="77777777" w:rsidR="007D4790" w:rsidRPr="0024258F" w:rsidRDefault="007D4790" w:rsidP="000E021C">
      <w:pPr>
        <w:pStyle w:val="Lijstalinea"/>
        <w:spacing w:after="0" w:line="240" w:lineRule="auto"/>
        <w:ind w:left="0"/>
        <w:rPr>
          <w:rFonts w:ascii="Verdana" w:hAnsi="Verdana" w:cs="Times New Roman"/>
          <w:sz w:val="18"/>
          <w:szCs w:val="18"/>
        </w:rPr>
      </w:pPr>
    </w:p>
    <w:p w14:paraId="4311275F" w14:textId="767A142C" w:rsidR="00863E56" w:rsidRPr="0024258F" w:rsidRDefault="00A26ECE"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H</w:t>
      </w:r>
    </w:p>
    <w:p w14:paraId="0420331E" w14:textId="77777777" w:rsidR="00863E56" w:rsidRPr="0024258F" w:rsidRDefault="00863E56" w:rsidP="000E021C">
      <w:pPr>
        <w:pStyle w:val="Lijstalinea"/>
        <w:spacing w:after="0" w:line="240" w:lineRule="auto"/>
        <w:ind w:left="0"/>
        <w:rPr>
          <w:rFonts w:ascii="Verdana" w:hAnsi="Verdana" w:cs="Times New Roman"/>
          <w:sz w:val="18"/>
          <w:szCs w:val="18"/>
        </w:rPr>
      </w:pPr>
    </w:p>
    <w:p w14:paraId="6255C3F0" w14:textId="77777777" w:rsidR="001F6992" w:rsidRPr="0024258F" w:rsidRDefault="001F6992"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 xml:space="preserve">Na artikel </w:t>
      </w:r>
      <w:r w:rsidR="00711A77" w:rsidRPr="0024258F">
        <w:rPr>
          <w:rFonts w:ascii="Verdana" w:hAnsi="Verdana" w:cs="Times New Roman"/>
          <w:sz w:val="18"/>
          <w:szCs w:val="18"/>
        </w:rPr>
        <w:t>20 worden</w:t>
      </w:r>
      <w:r w:rsidRPr="0024258F">
        <w:rPr>
          <w:rFonts w:ascii="Verdana" w:hAnsi="Verdana" w:cs="Times New Roman"/>
          <w:sz w:val="18"/>
          <w:szCs w:val="18"/>
        </w:rPr>
        <w:t xml:space="preserve"> </w:t>
      </w:r>
      <w:r w:rsidR="009F1F5E" w:rsidRPr="0024258F">
        <w:rPr>
          <w:rFonts w:ascii="Verdana" w:hAnsi="Verdana" w:cs="Times New Roman"/>
          <w:sz w:val="18"/>
          <w:szCs w:val="18"/>
        </w:rPr>
        <w:t xml:space="preserve">een paragraaf </w:t>
      </w:r>
      <w:r w:rsidRPr="0024258F">
        <w:rPr>
          <w:rFonts w:ascii="Verdana" w:hAnsi="Verdana" w:cs="Times New Roman"/>
          <w:sz w:val="18"/>
          <w:szCs w:val="18"/>
        </w:rPr>
        <w:t>ingevoegd, luidende:</w:t>
      </w:r>
    </w:p>
    <w:p w14:paraId="0F4AB751" w14:textId="77777777" w:rsidR="009F1F5E" w:rsidRPr="0024258F" w:rsidRDefault="009F1F5E" w:rsidP="000E021C">
      <w:pPr>
        <w:pStyle w:val="Lijstalinea"/>
        <w:spacing w:after="0" w:line="240" w:lineRule="auto"/>
        <w:ind w:left="0"/>
        <w:rPr>
          <w:rFonts w:ascii="Verdana" w:hAnsi="Verdana" w:cs="Times New Roman"/>
          <w:sz w:val="18"/>
          <w:szCs w:val="18"/>
        </w:rPr>
      </w:pPr>
    </w:p>
    <w:p w14:paraId="40674BD5" w14:textId="77777777" w:rsidR="009F1F5E" w:rsidRPr="0024258F" w:rsidRDefault="009F1F5E" w:rsidP="000E021C">
      <w:pPr>
        <w:pStyle w:val="Lijstalinea"/>
        <w:spacing w:after="0" w:line="240" w:lineRule="auto"/>
        <w:ind w:left="0"/>
        <w:rPr>
          <w:rFonts w:ascii="Verdana" w:hAnsi="Verdana" w:cs="Times New Roman"/>
          <w:b/>
          <w:sz w:val="18"/>
          <w:szCs w:val="18"/>
        </w:rPr>
      </w:pPr>
      <w:r w:rsidRPr="0024258F">
        <w:rPr>
          <w:rFonts w:ascii="Verdana" w:hAnsi="Verdana" w:cs="Times New Roman"/>
          <w:b/>
          <w:sz w:val="18"/>
          <w:szCs w:val="18"/>
        </w:rPr>
        <w:t>§ 4a. Uitvoer van vuurwapens en munitie</w:t>
      </w:r>
    </w:p>
    <w:p w14:paraId="55D50710" w14:textId="77777777" w:rsidR="001F6992" w:rsidRPr="0024258F" w:rsidRDefault="001F6992" w:rsidP="000E021C">
      <w:pPr>
        <w:pStyle w:val="Lijstalinea"/>
        <w:spacing w:after="0" w:line="240" w:lineRule="auto"/>
        <w:ind w:left="0"/>
        <w:rPr>
          <w:rFonts w:ascii="Verdana" w:hAnsi="Verdana" w:cs="Times New Roman"/>
          <w:sz w:val="18"/>
          <w:szCs w:val="18"/>
        </w:rPr>
      </w:pPr>
    </w:p>
    <w:p w14:paraId="687CE519" w14:textId="77777777" w:rsidR="001F6992" w:rsidRPr="0024258F" w:rsidRDefault="00711A77" w:rsidP="000E021C">
      <w:pPr>
        <w:pStyle w:val="Lijstalinea"/>
        <w:spacing w:after="0" w:line="240" w:lineRule="auto"/>
        <w:ind w:left="0"/>
        <w:rPr>
          <w:rFonts w:ascii="Verdana" w:hAnsi="Verdana" w:cs="Times New Roman"/>
          <w:b/>
          <w:sz w:val="18"/>
          <w:szCs w:val="18"/>
        </w:rPr>
      </w:pPr>
      <w:r w:rsidRPr="0024258F">
        <w:rPr>
          <w:rFonts w:ascii="Verdana" w:hAnsi="Verdana" w:cs="Times New Roman"/>
          <w:b/>
          <w:sz w:val="18"/>
          <w:szCs w:val="18"/>
        </w:rPr>
        <w:t>Artikel 20</w:t>
      </w:r>
      <w:r w:rsidR="001F6992" w:rsidRPr="0024258F">
        <w:rPr>
          <w:rFonts w:ascii="Verdana" w:hAnsi="Verdana" w:cs="Times New Roman"/>
          <w:b/>
          <w:sz w:val="18"/>
          <w:szCs w:val="18"/>
        </w:rPr>
        <w:t>a</w:t>
      </w:r>
    </w:p>
    <w:p w14:paraId="1A6DECB1" w14:textId="77777777" w:rsidR="001F6992" w:rsidRPr="0024258F" w:rsidRDefault="001F6992" w:rsidP="000E021C">
      <w:pPr>
        <w:pStyle w:val="Lijstalinea"/>
        <w:spacing w:after="0" w:line="240" w:lineRule="auto"/>
        <w:ind w:left="0"/>
        <w:rPr>
          <w:rFonts w:ascii="Verdana" w:hAnsi="Verdana" w:cs="Times New Roman"/>
          <w:b/>
          <w:sz w:val="18"/>
          <w:szCs w:val="18"/>
        </w:rPr>
      </w:pPr>
    </w:p>
    <w:p w14:paraId="061DF867" w14:textId="77777777" w:rsidR="00A56B87" w:rsidRPr="0024258F" w:rsidRDefault="00DF43CA" w:rsidP="000E021C">
      <w:pPr>
        <w:spacing w:after="0" w:line="240" w:lineRule="auto"/>
        <w:rPr>
          <w:rFonts w:ascii="Verdana" w:hAnsi="Verdana" w:cs="Times New Roman"/>
          <w:sz w:val="18"/>
          <w:szCs w:val="18"/>
        </w:rPr>
      </w:pPr>
      <w:r w:rsidRPr="0024258F">
        <w:rPr>
          <w:rFonts w:ascii="Verdana" w:hAnsi="Verdana" w:cs="Times New Roman"/>
          <w:sz w:val="18"/>
          <w:szCs w:val="18"/>
        </w:rPr>
        <w:t>1</w:t>
      </w:r>
      <w:r w:rsidR="00EB4809" w:rsidRPr="0024258F">
        <w:rPr>
          <w:rFonts w:ascii="Verdana" w:hAnsi="Verdana" w:cs="Times New Roman"/>
          <w:sz w:val="18"/>
          <w:szCs w:val="18"/>
        </w:rPr>
        <w:t xml:space="preserve">. </w:t>
      </w:r>
      <w:r w:rsidR="00B5635B" w:rsidRPr="0024258F">
        <w:rPr>
          <w:rFonts w:ascii="Verdana" w:hAnsi="Verdana" w:cs="Times New Roman"/>
          <w:sz w:val="18"/>
          <w:szCs w:val="18"/>
        </w:rPr>
        <w:t>De artikelen 13 tot en met 16 en 20 zijn niet van toepassing op het doen uitgaan van vuurwapens, hun onderdelen, essentiële componenten en munitie, opgenomen in bijlage I van verordening (EU) nr. 258/2012, wanneer dat tevens is aan te merken als uitvoer.</w:t>
      </w:r>
    </w:p>
    <w:p w14:paraId="46CF4070" w14:textId="77777777" w:rsidR="00EB4809" w:rsidRPr="0024258F" w:rsidRDefault="00A56B87"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2. </w:t>
      </w:r>
      <w:r w:rsidR="00EB4809" w:rsidRPr="0024258F">
        <w:rPr>
          <w:rFonts w:ascii="Verdana" w:hAnsi="Verdana" w:cs="Times New Roman"/>
          <w:sz w:val="18"/>
          <w:szCs w:val="18"/>
        </w:rPr>
        <w:t>Het is verbo</w:t>
      </w:r>
      <w:r w:rsidRPr="0024258F">
        <w:rPr>
          <w:rFonts w:ascii="Verdana" w:hAnsi="Verdana" w:cs="Times New Roman"/>
          <w:sz w:val="18"/>
          <w:szCs w:val="18"/>
        </w:rPr>
        <w:t>den zonder uitvoervergunning</w:t>
      </w:r>
      <w:r w:rsidR="00EB4809" w:rsidRPr="0024258F">
        <w:rPr>
          <w:rFonts w:ascii="Verdana" w:hAnsi="Verdana" w:cs="Times New Roman"/>
          <w:sz w:val="18"/>
          <w:szCs w:val="18"/>
        </w:rPr>
        <w:t xml:space="preserve"> vuurwapen</w:t>
      </w:r>
      <w:r w:rsidR="00555DB4" w:rsidRPr="0024258F">
        <w:rPr>
          <w:rFonts w:ascii="Verdana" w:hAnsi="Verdana" w:cs="Times New Roman"/>
          <w:sz w:val="18"/>
          <w:szCs w:val="18"/>
        </w:rPr>
        <w:t>s, hun onderdelen, essentiële componenten en</w:t>
      </w:r>
      <w:r w:rsidRPr="0024258F">
        <w:rPr>
          <w:rFonts w:ascii="Verdana" w:hAnsi="Verdana" w:cs="Times New Roman"/>
          <w:sz w:val="18"/>
          <w:szCs w:val="18"/>
        </w:rPr>
        <w:t xml:space="preserve"> munitie,</w:t>
      </w:r>
      <w:r w:rsidR="00EB4809" w:rsidRPr="0024258F">
        <w:rPr>
          <w:rFonts w:ascii="Verdana" w:hAnsi="Verdana" w:cs="Times New Roman"/>
          <w:sz w:val="18"/>
          <w:szCs w:val="18"/>
        </w:rPr>
        <w:t xml:space="preserve"> </w:t>
      </w:r>
      <w:r w:rsidRPr="0024258F">
        <w:rPr>
          <w:rFonts w:ascii="Verdana" w:hAnsi="Verdana" w:cs="Times New Roman"/>
          <w:sz w:val="18"/>
          <w:szCs w:val="18"/>
        </w:rPr>
        <w:t>opgenomen</w:t>
      </w:r>
      <w:r w:rsidR="00EB4809" w:rsidRPr="0024258F">
        <w:rPr>
          <w:rFonts w:ascii="Verdana" w:hAnsi="Verdana" w:cs="Times New Roman"/>
          <w:sz w:val="18"/>
          <w:szCs w:val="18"/>
        </w:rPr>
        <w:t xml:space="preserve"> in bijlage I van verordening </w:t>
      </w:r>
      <w:r w:rsidR="00BF5E99" w:rsidRPr="0024258F">
        <w:rPr>
          <w:rFonts w:ascii="Verdana" w:hAnsi="Verdana" w:cs="Times New Roman"/>
          <w:sz w:val="18"/>
          <w:szCs w:val="18"/>
        </w:rPr>
        <w:t xml:space="preserve">(EU) </w:t>
      </w:r>
      <w:r w:rsidR="00F8213D" w:rsidRPr="0024258F">
        <w:rPr>
          <w:rFonts w:ascii="Verdana" w:hAnsi="Verdana" w:cs="Times New Roman"/>
          <w:sz w:val="18"/>
          <w:szCs w:val="18"/>
        </w:rPr>
        <w:t>n</w:t>
      </w:r>
      <w:r w:rsidR="00BF5E99" w:rsidRPr="0024258F">
        <w:rPr>
          <w:rFonts w:ascii="Verdana" w:hAnsi="Verdana" w:cs="Times New Roman"/>
          <w:sz w:val="18"/>
          <w:szCs w:val="18"/>
        </w:rPr>
        <w:t>r. 258/2012</w:t>
      </w:r>
      <w:r w:rsidRPr="0024258F">
        <w:rPr>
          <w:rFonts w:ascii="Verdana" w:hAnsi="Verdana" w:cs="Times New Roman"/>
          <w:sz w:val="18"/>
          <w:szCs w:val="18"/>
        </w:rPr>
        <w:t>,</w:t>
      </w:r>
      <w:r w:rsidR="00BF5E99" w:rsidRPr="0024258F">
        <w:rPr>
          <w:rFonts w:ascii="Verdana" w:hAnsi="Verdana" w:cs="Times New Roman"/>
          <w:sz w:val="18"/>
          <w:szCs w:val="18"/>
        </w:rPr>
        <w:t xml:space="preserve"> </w:t>
      </w:r>
      <w:r w:rsidR="00DF43CA" w:rsidRPr="0024258F">
        <w:rPr>
          <w:rFonts w:ascii="Verdana" w:hAnsi="Verdana" w:cs="Times New Roman"/>
          <w:sz w:val="18"/>
          <w:szCs w:val="18"/>
        </w:rPr>
        <w:t xml:space="preserve">uit </w:t>
      </w:r>
      <w:r w:rsidR="00EB4809" w:rsidRPr="0024258F">
        <w:rPr>
          <w:rFonts w:ascii="Verdana" w:hAnsi="Verdana" w:cs="Times New Roman"/>
          <w:sz w:val="18"/>
          <w:szCs w:val="18"/>
        </w:rPr>
        <w:t xml:space="preserve">te </w:t>
      </w:r>
      <w:r w:rsidR="00DF43CA" w:rsidRPr="0024258F">
        <w:rPr>
          <w:rFonts w:ascii="Verdana" w:hAnsi="Verdana" w:cs="Times New Roman"/>
          <w:sz w:val="18"/>
          <w:szCs w:val="18"/>
        </w:rPr>
        <w:t>voeren</w:t>
      </w:r>
      <w:r w:rsidR="00EB4809" w:rsidRPr="0024258F">
        <w:rPr>
          <w:rFonts w:ascii="Verdana" w:hAnsi="Verdana" w:cs="Times New Roman"/>
          <w:sz w:val="18"/>
          <w:szCs w:val="18"/>
        </w:rPr>
        <w:t>.</w:t>
      </w:r>
    </w:p>
    <w:p w14:paraId="17E7EB4C" w14:textId="77777777" w:rsidR="00BE0379" w:rsidRPr="0024258F" w:rsidRDefault="00BE0379"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3. </w:t>
      </w:r>
      <w:r w:rsidR="00E31A58" w:rsidRPr="0024258F">
        <w:rPr>
          <w:rFonts w:ascii="Verdana" w:hAnsi="Verdana" w:cs="Times New Roman"/>
          <w:sz w:val="18"/>
          <w:szCs w:val="18"/>
        </w:rPr>
        <w:t>Bij m</w:t>
      </w:r>
      <w:r w:rsidRPr="0024258F">
        <w:rPr>
          <w:rFonts w:ascii="Verdana" w:hAnsi="Verdana" w:cs="Times New Roman"/>
          <w:sz w:val="18"/>
          <w:szCs w:val="18"/>
        </w:rPr>
        <w:t>inister</w:t>
      </w:r>
      <w:r w:rsidR="00E31A58" w:rsidRPr="0024258F">
        <w:rPr>
          <w:rFonts w:ascii="Verdana" w:hAnsi="Verdana" w:cs="Times New Roman"/>
          <w:sz w:val="18"/>
          <w:szCs w:val="18"/>
        </w:rPr>
        <w:t xml:space="preserve">iële regeling kunnen regels worden gesteld </w:t>
      </w:r>
      <w:r w:rsidRPr="0024258F">
        <w:rPr>
          <w:rFonts w:ascii="Verdana" w:hAnsi="Verdana" w:cs="Times New Roman"/>
          <w:sz w:val="18"/>
          <w:szCs w:val="18"/>
        </w:rPr>
        <w:t xml:space="preserve">ter uitvoering van artikel 7, tweede lid, van verordening (EU) </w:t>
      </w:r>
      <w:r w:rsidR="00F8213D" w:rsidRPr="0024258F">
        <w:rPr>
          <w:rFonts w:ascii="Verdana" w:hAnsi="Verdana" w:cs="Times New Roman"/>
          <w:sz w:val="18"/>
          <w:szCs w:val="18"/>
        </w:rPr>
        <w:t>n</w:t>
      </w:r>
      <w:r w:rsidR="00E31A58" w:rsidRPr="0024258F">
        <w:rPr>
          <w:rFonts w:ascii="Verdana" w:hAnsi="Verdana" w:cs="Times New Roman"/>
          <w:sz w:val="18"/>
          <w:szCs w:val="18"/>
        </w:rPr>
        <w:t>r. 258/2012.</w:t>
      </w:r>
    </w:p>
    <w:p w14:paraId="373A7796" w14:textId="77777777" w:rsidR="00EB4809" w:rsidRPr="0024258F" w:rsidRDefault="00BE0379" w:rsidP="000E021C">
      <w:pPr>
        <w:spacing w:after="0" w:line="240" w:lineRule="auto"/>
        <w:rPr>
          <w:rFonts w:ascii="Verdana" w:hAnsi="Verdana" w:cs="Times New Roman"/>
          <w:sz w:val="18"/>
          <w:szCs w:val="18"/>
        </w:rPr>
      </w:pPr>
      <w:r w:rsidRPr="0024258F">
        <w:rPr>
          <w:rFonts w:ascii="Verdana" w:hAnsi="Verdana" w:cs="Times New Roman"/>
          <w:sz w:val="18"/>
          <w:szCs w:val="18"/>
        </w:rPr>
        <w:t>4</w:t>
      </w:r>
      <w:r w:rsidR="00EB4809" w:rsidRPr="0024258F">
        <w:rPr>
          <w:rFonts w:ascii="Verdana" w:hAnsi="Verdana" w:cs="Times New Roman"/>
          <w:sz w:val="18"/>
          <w:szCs w:val="18"/>
        </w:rPr>
        <w:t xml:space="preserve">. </w:t>
      </w:r>
      <w:r w:rsidR="00263D6C" w:rsidRPr="0024258F">
        <w:rPr>
          <w:rFonts w:ascii="Verdana" w:hAnsi="Verdana" w:cs="Times New Roman"/>
          <w:sz w:val="18"/>
          <w:szCs w:val="18"/>
        </w:rPr>
        <w:t>Aa</w:t>
      </w:r>
      <w:r w:rsidR="00EB4809" w:rsidRPr="0024258F">
        <w:rPr>
          <w:rFonts w:ascii="Verdana" w:hAnsi="Verdana" w:cs="Times New Roman"/>
          <w:sz w:val="18"/>
          <w:szCs w:val="18"/>
        </w:rPr>
        <w:t xml:space="preserve">n </w:t>
      </w:r>
      <w:r w:rsidR="00263D6C" w:rsidRPr="0024258F">
        <w:rPr>
          <w:rFonts w:ascii="Verdana" w:hAnsi="Verdana" w:cs="Times New Roman"/>
          <w:sz w:val="18"/>
          <w:szCs w:val="18"/>
        </w:rPr>
        <w:t xml:space="preserve">de </w:t>
      </w:r>
      <w:r w:rsidR="00EB4809" w:rsidRPr="0024258F">
        <w:rPr>
          <w:rFonts w:ascii="Verdana" w:hAnsi="Verdana" w:cs="Times New Roman"/>
          <w:sz w:val="18"/>
          <w:szCs w:val="18"/>
        </w:rPr>
        <w:t xml:space="preserve">uitvoervergunning </w:t>
      </w:r>
      <w:r w:rsidR="00A939AD" w:rsidRPr="0024258F">
        <w:rPr>
          <w:rFonts w:ascii="Verdana" w:hAnsi="Verdana" w:cs="Times New Roman"/>
          <w:sz w:val="18"/>
          <w:szCs w:val="18"/>
        </w:rPr>
        <w:t>wordt</w:t>
      </w:r>
      <w:r w:rsidR="00263D6C" w:rsidRPr="0024258F">
        <w:rPr>
          <w:rFonts w:ascii="Verdana" w:hAnsi="Verdana" w:cs="Times New Roman"/>
          <w:sz w:val="18"/>
          <w:szCs w:val="18"/>
        </w:rPr>
        <w:t xml:space="preserve"> het voorschrift verbonden dat vuurwapen</w:t>
      </w:r>
      <w:r w:rsidR="00555DB4" w:rsidRPr="0024258F">
        <w:rPr>
          <w:rFonts w:ascii="Verdana" w:hAnsi="Verdana" w:cs="Times New Roman"/>
          <w:sz w:val="18"/>
          <w:szCs w:val="18"/>
        </w:rPr>
        <w:t xml:space="preserve">s, hun onderdelen, essentiële componenten en </w:t>
      </w:r>
      <w:r w:rsidR="0085292A" w:rsidRPr="0024258F">
        <w:rPr>
          <w:rFonts w:ascii="Verdana" w:hAnsi="Verdana" w:cs="Times New Roman"/>
          <w:sz w:val="18"/>
          <w:szCs w:val="18"/>
        </w:rPr>
        <w:t>munitie</w:t>
      </w:r>
      <w:r w:rsidR="00555DB4" w:rsidRPr="0024258F">
        <w:rPr>
          <w:rFonts w:ascii="Verdana" w:hAnsi="Verdana" w:cs="Times New Roman"/>
          <w:sz w:val="18"/>
          <w:szCs w:val="18"/>
        </w:rPr>
        <w:t>, opgenomen in bijlage I van verordening (EU) nr. 258/2012,</w:t>
      </w:r>
      <w:r w:rsidR="0085292A" w:rsidRPr="0024258F">
        <w:rPr>
          <w:rFonts w:ascii="Verdana" w:hAnsi="Verdana" w:cs="Times New Roman"/>
          <w:sz w:val="18"/>
          <w:szCs w:val="18"/>
        </w:rPr>
        <w:t xml:space="preserve"> </w:t>
      </w:r>
      <w:r w:rsidR="00EB4809" w:rsidRPr="0024258F">
        <w:rPr>
          <w:rFonts w:ascii="Verdana" w:hAnsi="Verdana" w:cs="Times New Roman"/>
          <w:sz w:val="18"/>
          <w:szCs w:val="18"/>
        </w:rPr>
        <w:t xml:space="preserve">zodanig </w:t>
      </w:r>
      <w:r w:rsidR="009C78C4" w:rsidRPr="0024258F">
        <w:rPr>
          <w:rFonts w:ascii="Verdana" w:hAnsi="Verdana" w:cs="Times New Roman"/>
          <w:sz w:val="18"/>
          <w:szCs w:val="18"/>
        </w:rPr>
        <w:t xml:space="preserve">worden </w:t>
      </w:r>
      <w:r w:rsidR="00EB4809" w:rsidRPr="0024258F">
        <w:rPr>
          <w:rFonts w:ascii="Verdana" w:hAnsi="Verdana" w:cs="Times New Roman"/>
          <w:sz w:val="18"/>
          <w:szCs w:val="18"/>
        </w:rPr>
        <w:t xml:space="preserve">verpakt dat </w:t>
      </w:r>
      <w:r w:rsidR="00555DB4" w:rsidRPr="0024258F">
        <w:rPr>
          <w:rFonts w:ascii="Verdana" w:hAnsi="Verdana" w:cs="Times New Roman"/>
          <w:sz w:val="18"/>
          <w:szCs w:val="18"/>
        </w:rPr>
        <w:t>deze</w:t>
      </w:r>
      <w:r w:rsidR="00EB4809" w:rsidRPr="0024258F">
        <w:rPr>
          <w:rFonts w:ascii="Verdana" w:hAnsi="Verdana" w:cs="Times New Roman"/>
          <w:sz w:val="18"/>
          <w:szCs w:val="18"/>
        </w:rPr>
        <w:t xml:space="preserve"> niet voor onmiddellijk gebruik k</w:t>
      </w:r>
      <w:r w:rsidR="00555DB4" w:rsidRPr="0024258F">
        <w:rPr>
          <w:rFonts w:ascii="Verdana" w:hAnsi="Verdana" w:cs="Times New Roman"/>
          <w:sz w:val="18"/>
          <w:szCs w:val="18"/>
        </w:rPr>
        <w:t>unnen</w:t>
      </w:r>
      <w:r w:rsidR="00EB4809" w:rsidRPr="0024258F">
        <w:rPr>
          <w:rFonts w:ascii="Verdana" w:hAnsi="Verdana" w:cs="Times New Roman"/>
          <w:sz w:val="18"/>
          <w:szCs w:val="18"/>
        </w:rPr>
        <w:t xml:space="preserve"> worden aangewend.</w:t>
      </w:r>
    </w:p>
    <w:p w14:paraId="590A7914" w14:textId="77777777" w:rsidR="00EB4809" w:rsidRPr="0024258F" w:rsidRDefault="00BE0379" w:rsidP="000E021C">
      <w:pPr>
        <w:spacing w:after="0" w:line="240" w:lineRule="auto"/>
        <w:rPr>
          <w:rFonts w:ascii="Verdana" w:hAnsi="Verdana" w:cs="Times New Roman"/>
          <w:sz w:val="18"/>
          <w:szCs w:val="18"/>
        </w:rPr>
      </w:pPr>
      <w:r w:rsidRPr="0024258F">
        <w:rPr>
          <w:rFonts w:ascii="Verdana" w:hAnsi="Verdana" w:cs="Times New Roman"/>
          <w:sz w:val="18"/>
          <w:szCs w:val="18"/>
        </w:rPr>
        <w:t>5</w:t>
      </w:r>
      <w:r w:rsidR="00EB4809" w:rsidRPr="0024258F">
        <w:rPr>
          <w:rFonts w:ascii="Verdana" w:hAnsi="Verdana" w:cs="Times New Roman"/>
          <w:sz w:val="18"/>
          <w:szCs w:val="18"/>
        </w:rPr>
        <w:t xml:space="preserve">. </w:t>
      </w:r>
      <w:r w:rsidR="00C84B71" w:rsidRPr="0024258F">
        <w:rPr>
          <w:rFonts w:ascii="Verdana" w:hAnsi="Verdana" w:cs="Times New Roman"/>
          <w:sz w:val="18"/>
          <w:szCs w:val="18"/>
        </w:rPr>
        <w:t xml:space="preserve">De houder van een in Nederland afgegeven uitvoervergunning of van een in een andere lidstaat van de Europese Unie afgegeven uitvoervergunning, is verplicht </w:t>
      </w:r>
      <w:r w:rsidR="002919D1" w:rsidRPr="0024258F">
        <w:rPr>
          <w:rFonts w:ascii="Verdana" w:hAnsi="Verdana" w:cs="Times New Roman"/>
          <w:sz w:val="18"/>
          <w:szCs w:val="18"/>
        </w:rPr>
        <w:t>vuurwapen</w:t>
      </w:r>
      <w:r w:rsidR="00555DB4" w:rsidRPr="0024258F">
        <w:rPr>
          <w:rFonts w:ascii="Verdana" w:hAnsi="Verdana" w:cs="Times New Roman"/>
          <w:sz w:val="18"/>
          <w:szCs w:val="18"/>
        </w:rPr>
        <w:t>s, hun onderdelen, essentiële componenten en</w:t>
      </w:r>
      <w:r w:rsidR="002919D1" w:rsidRPr="0024258F">
        <w:rPr>
          <w:rFonts w:ascii="Verdana" w:hAnsi="Verdana" w:cs="Times New Roman"/>
          <w:sz w:val="18"/>
          <w:szCs w:val="18"/>
        </w:rPr>
        <w:t xml:space="preserve"> munitie</w:t>
      </w:r>
      <w:r w:rsidR="00C84B71" w:rsidRPr="0024258F">
        <w:rPr>
          <w:rFonts w:ascii="Verdana" w:hAnsi="Verdana" w:cs="Times New Roman"/>
          <w:sz w:val="18"/>
          <w:szCs w:val="18"/>
        </w:rPr>
        <w:t xml:space="preserve"> tot aan de bestemming, respectievelijk het verlaten van het grondgebied van</w:t>
      </w:r>
      <w:r w:rsidR="00197001" w:rsidRPr="0024258F">
        <w:rPr>
          <w:rFonts w:ascii="Verdana" w:hAnsi="Verdana" w:cs="Times New Roman"/>
          <w:sz w:val="18"/>
          <w:szCs w:val="18"/>
        </w:rPr>
        <w:t xml:space="preserve"> Nederland, te doen vergezellen </w:t>
      </w:r>
      <w:r w:rsidR="00C84B71" w:rsidRPr="0024258F">
        <w:rPr>
          <w:rFonts w:ascii="Verdana" w:hAnsi="Verdana" w:cs="Times New Roman"/>
          <w:sz w:val="18"/>
          <w:szCs w:val="18"/>
        </w:rPr>
        <w:t>van de uitvoervergunning.</w:t>
      </w:r>
    </w:p>
    <w:p w14:paraId="01D3C7F7" w14:textId="77777777" w:rsidR="00D93629" w:rsidRPr="0024258F" w:rsidRDefault="009312FF" w:rsidP="000E021C">
      <w:pPr>
        <w:spacing w:after="0" w:line="240" w:lineRule="auto"/>
        <w:rPr>
          <w:rFonts w:ascii="Verdana" w:hAnsi="Verdana" w:cs="Times New Roman"/>
          <w:sz w:val="18"/>
          <w:szCs w:val="18"/>
        </w:rPr>
      </w:pPr>
      <w:r w:rsidRPr="0024258F">
        <w:rPr>
          <w:rFonts w:ascii="Verdana" w:hAnsi="Verdana" w:cs="Times New Roman"/>
          <w:sz w:val="18"/>
          <w:szCs w:val="18"/>
        </w:rPr>
        <w:t>6</w:t>
      </w:r>
      <w:r w:rsidR="00D93629" w:rsidRPr="0024258F">
        <w:rPr>
          <w:rFonts w:ascii="Verdana" w:hAnsi="Verdana" w:cs="Times New Roman"/>
          <w:sz w:val="18"/>
          <w:szCs w:val="18"/>
        </w:rPr>
        <w:t>. Onze Minister stelt bij regeling procedures vast voor de gevallen bedoeld in artikel 9, tw</w:t>
      </w:r>
      <w:r w:rsidR="00F8213D" w:rsidRPr="0024258F">
        <w:rPr>
          <w:rFonts w:ascii="Verdana" w:hAnsi="Verdana" w:cs="Times New Roman"/>
          <w:sz w:val="18"/>
          <w:szCs w:val="18"/>
        </w:rPr>
        <w:t>eede lid, van verordening (EU) n</w:t>
      </w:r>
      <w:r w:rsidR="00D93629" w:rsidRPr="0024258F">
        <w:rPr>
          <w:rFonts w:ascii="Verdana" w:hAnsi="Verdana" w:cs="Times New Roman"/>
          <w:sz w:val="18"/>
          <w:szCs w:val="18"/>
        </w:rPr>
        <w:t>r. 258/2012.</w:t>
      </w:r>
    </w:p>
    <w:p w14:paraId="34AAFE16" w14:textId="77777777" w:rsidR="00711A77" w:rsidRPr="0024258F" w:rsidRDefault="00711A77" w:rsidP="000E021C">
      <w:pPr>
        <w:spacing w:after="0" w:line="240" w:lineRule="auto"/>
        <w:rPr>
          <w:rFonts w:ascii="Verdana" w:hAnsi="Verdana" w:cs="Times New Roman"/>
          <w:sz w:val="18"/>
          <w:szCs w:val="18"/>
        </w:rPr>
      </w:pPr>
    </w:p>
    <w:p w14:paraId="1EE2640B" w14:textId="77777777" w:rsidR="00711A77" w:rsidRPr="0024258F" w:rsidRDefault="00711A77" w:rsidP="000E021C">
      <w:pPr>
        <w:spacing w:after="0" w:line="240" w:lineRule="auto"/>
        <w:rPr>
          <w:rFonts w:ascii="Verdana" w:hAnsi="Verdana" w:cs="Times New Roman"/>
          <w:b/>
          <w:sz w:val="18"/>
          <w:szCs w:val="18"/>
        </w:rPr>
      </w:pPr>
      <w:r w:rsidRPr="0024258F">
        <w:rPr>
          <w:rFonts w:ascii="Verdana" w:hAnsi="Verdana" w:cs="Times New Roman"/>
          <w:b/>
          <w:sz w:val="18"/>
          <w:szCs w:val="18"/>
        </w:rPr>
        <w:t>Artikel 20b</w:t>
      </w:r>
    </w:p>
    <w:p w14:paraId="6E24C080" w14:textId="77777777" w:rsidR="00711A77" w:rsidRPr="0024258F" w:rsidRDefault="00711A77" w:rsidP="000E021C">
      <w:pPr>
        <w:spacing w:after="0" w:line="240" w:lineRule="auto"/>
        <w:rPr>
          <w:rFonts w:ascii="Verdana" w:hAnsi="Verdana" w:cs="Times New Roman"/>
          <w:sz w:val="18"/>
          <w:szCs w:val="18"/>
        </w:rPr>
      </w:pPr>
    </w:p>
    <w:p w14:paraId="12F9EBC8" w14:textId="77777777" w:rsidR="00711A77" w:rsidRPr="0024258F" w:rsidRDefault="00711A77" w:rsidP="000E021C">
      <w:pPr>
        <w:spacing w:after="0" w:line="240" w:lineRule="auto"/>
        <w:rPr>
          <w:rFonts w:ascii="Verdana" w:hAnsi="Verdana" w:cs="Times New Roman"/>
          <w:sz w:val="18"/>
          <w:szCs w:val="18"/>
        </w:rPr>
      </w:pPr>
      <w:r w:rsidRPr="0024258F">
        <w:rPr>
          <w:rFonts w:ascii="Verdana" w:hAnsi="Verdana" w:cs="Times New Roman"/>
          <w:sz w:val="18"/>
          <w:szCs w:val="18"/>
        </w:rPr>
        <w:t>1. Onze Minister kan, na overleg met Onze Minister v</w:t>
      </w:r>
      <w:r w:rsidR="007D1745" w:rsidRPr="0024258F">
        <w:rPr>
          <w:rFonts w:ascii="Verdana" w:hAnsi="Verdana" w:cs="Times New Roman"/>
          <w:sz w:val="18"/>
          <w:szCs w:val="18"/>
        </w:rPr>
        <w:t>oor</w:t>
      </w:r>
      <w:r w:rsidRPr="0024258F">
        <w:rPr>
          <w:rFonts w:ascii="Verdana" w:hAnsi="Verdana" w:cs="Times New Roman"/>
          <w:sz w:val="18"/>
          <w:szCs w:val="18"/>
        </w:rPr>
        <w:t xml:space="preserve"> </w:t>
      </w:r>
      <w:r w:rsidR="00863E56" w:rsidRPr="0024258F">
        <w:rPr>
          <w:rFonts w:ascii="Verdana" w:hAnsi="Verdana" w:cs="Times New Roman"/>
          <w:sz w:val="18"/>
          <w:szCs w:val="18"/>
        </w:rPr>
        <w:t>Buitenlandse</w:t>
      </w:r>
      <w:r w:rsidRPr="0024258F">
        <w:rPr>
          <w:rFonts w:ascii="Verdana" w:hAnsi="Verdana" w:cs="Times New Roman"/>
          <w:sz w:val="18"/>
          <w:szCs w:val="18"/>
        </w:rPr>
        <w:t xml:space="preserve"> </w:t>
      </w:r>
      <w:r w:rsidR="007D1745" w:rsidRPr="0024258F">
        <w:rPr>
          <w:rFonts w:ascii="Verdana" w:hAnsi="Verdana" w:cs="Times New Roman"/>
          <w:sz w:val="18"/>
          <w:szCs w:val="18"/>
        </w:rPr>
        <w:t>Handel en Ontwikkelingssamenwerking</w:t>
      </w:r>
      <w:r w:rsidRPr="0024258F">
        <w:rPr>
          <w:rFonts w:ascii="Verdana" w:hAnsi="Verdana" w:cs="Times New Roman"/>
          <w:sz w:val="18"/>
          <w:szCs w:val="18"/>
        </w:rPr>
        <w:t>, bepalen dat op grond van de Algemene douanewet afgegeven</w:t>
      </w:r>
      <w:r w:rsidR="00D93629" w:rsidRPr="0024258F">
        <w:rPr>
          <w:rFonts w:ascii="Verdana" w:hAnsi="Verdana" w:cs="Times New Roman"/>
          <w:sz w:val="18"/>
          <w:szCs w:val="18"/>
        </w:rPr>
        <w:t xml:space="preserve"> </w:t>
      </w:r>
      <w:r w:rsidRPr="0024258F">
        <w:rPr>
          <w:rFonts w:ascii="Verdana" w:hAnsi="Verdana" w:cs="Times New Roman"/>
          <w:sz w:val="18"/>
          <w:szCs w:val="18"/>
        </w:rPr>
        <w:t>vergunningen tevens gelden als uitvoervergunning</w:t>
      </w:r>
      <w:r w:rsidR="00D93629" w:rsidRPr="0024258F">
        <w:rPr>
          <w:rFonts w:ascii="Verdana" w:hAnsi="Verdana" w:cs="Times New Roman"/>
          <w:sz w:val="18"/>
          <w:szCs w:val="18"/>
        </w:rPr>
        <w:t>en</w:t>
      </w:r>
      <w:r w:rsidRPr="0024258F">
        <w:rPr>
          <w:rFonts w:ascii="Verdana" w:hAnsi="Verdana" w:cs="Times New Roman"/>
          <w:sz w:val="18"/>
          <w:szCs w:val="18"/>
        </w:rPr>
        <w:t>.</w:t>
      </w:r>
    </w:p>
    <w:p w14:paraId="18D7261C" w14:textId="4C426980" w:rsidR="00D93629" w:rsidRPr="0024258F" w:rsidRDefault="00D93629"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2. </w:t>
      </w:r>
      <w:r w:rsidR="00990765" w:rsidRPr="0024258F">
        <w:rPr>
          <w:rFonts w:ascii="Verdana" w:hAnsi="Verdana" w:cs="Times New Roman"/>
          <w:sz w:val="18"/>
          <w:szCs w:val="18"/>
        </w:rPr>
        <w:t>E</w:t>
      </w:r>
      <w:r w:rsidRPr="0024258F">
        <w:rPr>
          <w:rFonts w:ascii="Verdana" w:hAnsi="Verdana" w:cs="Times New Roman"/>
          <w:sz w:val="18"/>
          <w:szCs w:val="18"/>
        </w:rPr>
        <w:t xml:space="preserve">en uitvoervergunning </w:t>
      </w:r>
      <w:r w:rsidR="00990765" w:rsidRPr="0024258F">
        <w:rPr>
          <w:rFonts w:ascii="Verdana" w:hAnsi="Verdana" w:cs="Times New Roman"/>
          <w:sz w:val="18"/>
          <w:szCs w:val="18"/>
        </w:rPr>
        <w:t xml:space="preserve">wordt </w:t>
      </w:r>
      <w:r w:rsidRPr="0024258F">
        <w:rPr>
          <w:rFonts w:ascii="Verdana" w:hAnsi="Verdana" w:cs="Times New Roman"/>
          <w:sz w:val="18"/>
          <w:szCs w:val="18"/>
        </w:rPr>
        <w:t xml:space="preserve">verleend door </w:t>
      </w:r>
      <w:r w:rsidR="00A26ECE" w:rsidRPr="0024258F">
        <w:rPr>
          <w:rFonts w:ascii="Verdana" w:hAnsi="Verdana" w:cs="Times New Roman"/>
          <w:sz w:val="18"/>
          <w:szCs w:val="18"/>
        </w:rPr>
        <w:t xml:space="preserve">het onderdeel van de Belastingdienst, de Centrale dienst voor in- en </w:t>
      </w:r>
      <w:proofErr w:type="gramStart"/>
      <w:r w:rsidR="00A26ECE" w:rsidRPr="0024258F">
        <w:rPr>
          <w:rFonts w:ascii="Verdana" w:hAnsi="Verdana" w:cs="Times New Roman"/>
          <w:sz w:val="18"/>
          <w:szCs w:val="18"/>
        </w:rPr>
        <w:t xml:space="preserve">uitvoer. </w:t>
      </w:r>
      <w:r w:rsidR="00A26ECE" w:rsidRPr="0024258F">
        <w:rPr>
          <w:rFonts w:ascii="Verdana" w:hAnsi="Verdana" w:cs="Times New Roman"/>
          <w:sz w:val="18"/>
          <w:szCs w:val="18"/>
          <w:highlight w:val="yellow"/>
        </w:rPr>
        <w:t xml:space="preserve"> </w:t>
      </w:r>
      <w:proofErr w:type="gramEnd"/>
    </w:p>
    <w:p w14:paraId="10DDBA78" w14:textId="77777777" w:rsidR="00711A77" w:rsidRPr="0024258F" w:rsidRDefault="00711A77" w:rsidP="00A6723B">
      <w:pPr>
        <w:keepNext/>
        <w:spacing w:after="0" w:line="240" w:lineRule="auto"/>
        <w:contextualSpacing/>
        <w:rPr>
          <w:rFonts w:ascii="Verdana" w:hAnsi="Verdana" w:cs="Times New Roman"/>
          <w:sz w:val="18"/>
          <w:szCs w:val="18"/>
        </w:rPr>
      </w:pPr>
    </w:p>
    <w:p w14:paraId="25474D36" w14:textId="2AD6422C" w:rsidR="00BE0379" w:rsidRPr="0024258F" w:rsidRDefault="00A26ECE" w:rsidP="00A6723B">
      <w:pPr>
        <w:keepNext/>
        <w:spacing w:after="0" w:line="240" w:lineRule="auto"/>
        <w:contextualSpacing/>
        <w:rPr>
          <w:rFonts w:ascii="Verdana" w:hAnsi="Verdana" w:cs="Times New Roman"/>
          <w:sz w:val="18"/>
          <w:szCs w:val="18"/>
        </w:rPr>
      </w:pPr>
      <w:r w:rsidRPr="0024258F">
        <w:rPr>
          <w:rFonts w:ascii="Verdana" w:hAnsi="Verdana" w:cs="Times New Roman"/>
          <w:sz w:val="18"/>
          <w:szCs w:val="18"/>
        </w:rPr>
        <w:t>I</w:t>
      </w:r>
    </w:p>
    <w:p w14:paraId="3B69CC43" w14:textId="77777777" w:rsidR="00BE0379" w:rsidRPr="0024258F" w:rsidRDefault="00BE0379" w:rsidP="00A6723B">
      <w:pPr>
        <w:keepNext/>
        <w:spacing w:after="0" w:line="240" w:lineRule="auto"/>
        <w:contextualSpacing/>
        <w:rPr>
          <w:rFonts w:ascii="Verdana" w:hAnsi="Verdana" w:cs="Times New Roman"/>
          <w:sz w:val="18"/>
          <w:szCs w:val="18"/>
        </w:rPr>
      </w:pPr>
    </w:p>
    <w:p w14:paraId="030A54AB" w14:textId="4A8BC147" w:rsidR="00915705" w:rsidRPr="0024258F" w:rsidRDefault="00915705"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w:t>
      </w:r>
      <w:r w:rsidR="00DE27B0" w:rsidRPr="0024258F">
        <w:rPr>
          <w:rFonts w:ascii="Verdana" w:hAnsi="Verdana" w:cs="Times New Roman"/>
          <w:sz w:val="18"/>
          <w:szCs w:val="18"/>
        </w:rPr>
        <w:t xml:space="preserve">de artikelen 34, eerste lid, en </w:t>
      </w:r>
      <w:r w:rsidRPr="0024258F">
        <w:rPr>
          <w:rFonts w:ascii="Verdana" w:hAnsi="Verdana" w:cs="Times New Roman"/>
          <w:sz w:val="18"/>
          <w:szCs w:val="18"/>
        </w:rPr>
        <w:t xml:space="preserve">38, tweede lid, </w:t>
      </w:r>
      <w:proofErr w:type="gramStart"/>
      <w:r w:rsidRPr="0024258F">
        <w:rPr>
          <w:rFonts w:ascii="Verdana" w:hAnsi="Verdana" w:cs="Times New Roman"/>
          <w:sz w:val="18"/>
          <w:szCs w:val="18"/>
        </w:rPr>
        <w:t xml:space="preserve">wordt  </w:t>
      </w:r>
      <w:proofErr w:type="gramEnd"/>
      <w:r w:rsidRPr="0024258F">
        <w:rPr>
          <w:rFonts w:ascii="Verdana" w:hAnsi="Verdana" w:cs="Times New Roman"/>
          <w:sz w:val="18"/>
          <w:szCs w:val="18"/>
        </w:rPr>
        <w:t xml:space="preserve">“de Belastingdienst/Douane centrale dienst voor in- en uitvoer” </w:t>
      </w:r>
      <w:r w:rsidR="00DE27B0" w:rsidRPr="0024258F">
        <w:rPr>
          <w:rFonts w:ascii="Verdana" w:hAnsi="Verdana" w:cs="Times New Roman"/>
          <w:sz w:val="18"/>
          <w:szCs w:val="18"/>
        </w:rPr>
        <w:t xml:space="preserve">telkens </w:t>
      </w:r>
      <w:r w:rsidRPr="0024258F">
        <w:rPr>
          <w:rFonts w:ascii="Verdana" w:hAnsi="Verdana" w:cs="Times New Roman"/>
          <w:sz w:val="18"/>
          <w:szCs w:val="18"/>
        </w:rPr>
        <w:t>vervangen door: het onderdeel van de Belastingdienst, de Centrale dienst voor in- en uitvoer.</w:t>
      </w:r>
    </w:p>
    <w:p w14:paraId="1A42A138" w14:textId="77777777" w:rsidR="00915705" w:rsidRPr="0024258F" w:rsidRDefault="00915705" w:rsidP="0024258F">
      <w:pPr>
        <w:keepNext/>
        <w:spacing w:after="0" w:line="240" w:lineRule="auto"/>
        <w:rPr>
          <w:rFonts w:ascii="Verdana" w:hAnsi="Verdana" w:cs="Times New Roman"/>
          <w:sz w:val="18"/>
          <w:szCs w:val="18"/>
        </w:rPr>
      </w:pPr>
    </w:p>
    <w:p w14:paraId="092FAA8D" w14:textId="77777777" w:rsidR="00915705" w:rsidRPr="0024258F" w:rsidRDefault="00915705" w:rsidP="0024258F">
      <w:pPr>
        <w:keepNext/>
        <w:spacing w:after="0" w:line="240" w:lineRule="auto"/>
        <w:rPr>
          <w:rFonts w:ascii="Verdana" w:hAnsi="Verdana" w:cs="Times New Roman"/>
          <w:sz w:val="18"/>
          <w:szCs w:val="18"/>
        </w:rPr>
      </w:pPr>
      <w:r w:rsidRPr="0024258F">
        <w:rPr>
          <w:rFonts w:ascii="Verdana" w:hAnsi="Verdana" w:cs="Times New Roman"/>
          <w:sz w:val="18"/>
          <w:szCs w:val="18"/>
        </w:rPr>
        <w:t>J</w:t>
      </w:r>
    </w:p>
    <w:p w14:paraId="3B81640D" w14:textId="77777777" w:rsidR="00915705" w:rsidRPr="0024258F" w:rsidRDefault="00915705" w:rsidP="0024258F">
      <w:pPr>
        <w:keepNext/>
        <w:spacing w:after="0" w:line="240" w:lineRule="auto"/>
        <w:rPr>
          <w:rFonts w:ascii="Verdana" w:hAnsi="Verdana" w:cs="Times New Roman"/>
          <w:sz w:val="18"/>
          <w:szCs w:val="18"/>
        </w:rPr>
      </w:pPr>
    </w:p>
    <w:p w14:paraId="64CDF04B" w14:textId="04AEA876" w:rsidR="005C5220" w:rsidRPr="0024258F" w:rsidRDefault="005C5220" w:rsidP="000E021C">
      <w:pPr>
        <w:spacing w:after="0" w:line="240" w:lineRule="auto"/>
        <w:rPr>
          <w:rFonts w:ascii="Verdana" w:hAnsi="Verdana" w:cs="Times New Roman"/>
          <w:sz w:val="18"/>
          <w:szCs w:val="18"/>
        </w:rPr>
      </w:pPr>
      <w:r w:rsidRPr="0024258F">
        <w:rPr>
          <w:rFonts w:ascii="Verdana" w:hAnsi="Verdana" w:cs="Times New Roman"/>
          <w:sz w:val="18"/>
          <w:szCs w:val="18"/>
        </w:rPr>
        <w:t>In artikel 39 wordt na “Onze Minister kan” ingevoegd</w:t>
      </w:r>
      <w:proofErr w:type="gramStart"/>
      <w:r w:rsidRPr="0024258F">
        <w:rPr>
          <w:rFonts w:ascii="Verdana" w:hAnsi="Verdana" w:cs="Times New Roman"/>
          <w:sz w:val="18"/>
          <w:szCs w:val="18"/>
        </w:rPr>
        <w:t>:</w:t>
      </w:r>
      <w:proofErr w:type="gramEnd"/>
      <w:r w:rsidRPr="0024258F">
        <w:rPr>
          <w:rFonts w:ascii="Verdana" w:hAnsi="Verdana" w:cs="Times New Roman"/>
          <w:sz w:val="18"/>
          <w:szCs w:val="18"/>
        </w:rPr>
        <w:t xml:space="preserve"> , onverminderd artikel 4, ee</w:t>
      </w:r>
      <w:r w:rsidR="00F8213D" w:rsidRPr="0024258F">
        <w:rPr>
          <w:rFonts w:ascii="Verdana" w:hAnsi="Verdana" w:cs="Times New Roman"/>
          <w:sz w:val="18"/>
          <w:szCs w:val="18"/>
        </w:rPr>
        <w:t>rste lid, van verordening (EU) n</w:t>
      </w:r>
      <w:r w:rsidRPr="0024258F">
        <w:rPr>
          <w:rFonts w:ascii="Verdana" w:hAnsi="Verdana" w:cs="Times New Roman"/>
          <w:sz w:val="18"/>
          <w:szCs w:val="18"/>
        </w:rPr>
        <w:t>r. 258/2012</w:t>
      </w:r>
      <w:proofErr w:type="gramStart"/>
      <w:r w:rsidRPr="0024258F">
        <w:rPr>
          <w:rFonts w:ascii="Verdana" w:hAnsi="Verdana" w:cs="Times New Roman"/>
          <w:sz w:val="18"/>
          <w:szCs w:val="18"/>
        </w:rPr>
        <w:t>,</w:t>
      </w:r>
      <w:proofErr w:type="gramEnd"/>
      <w:r w:rsidRPr="0024258F">
        <w:rPr>
          <w:rFonts w:ascii="Verdana" w:hAnsi="Verdana" w:cs="Times New Roman"/>
          <w:sz w:val="18"/>
          <w:szCs w:val="18"/>
        </w:rPr>
        <w:t>.</w:t>
      </w:r>
    </w:p>
    <w:p w14:paraId="4B8851CD" w14:textId="77777777" w:rsidR="005C5220" w:rsidRPr="0024258F" w:rsidRDefault="005C5220" w:rsidP="000E021C">
      <w:pPr>
        <w:spacing w:after="0" w:line="240" w:lineRule="auto"/>
        <w:rPr>
          <w:rFonts w:ascii="Verdana" w:hAnsi="Verdana" w:cs="Times New Roman"/>
          <w:sz w:val="18"/>
          <w:szCs w:val="18"/>
        </w:rPr>
      </w:pPr>
    </w:p>
    <w:p w14:paraId="47B6F62C" w14:textId="7A814526" w:rsidR="005C5220" w:rsidRPr="0024258F" w:rsidRDefault="00915705" w:rsidP="000E021C">
      <w:pPr>
        <w:spacing w:after="0" w:line="240" w:lineRule="auto"/>
        <w:rPr>
          <w:rFonts w:ascii="Verdana" w:hAnsi="Verdana" w:cs="Times New Roman"/>
          <w:sz w:val="18"/>
          <w:szCs w:val="18"/>
        </w:rPr>
      </w:pPr>
      <w:r w:rsidRPr="0024258F">
        <w:rPr>
          <w:rFonts w:ascii="Verdana" w:hAnsi="Verdana" w:cs="Times New Roman"/>
          <w:sz w:val="18"/>
          <w:szCs w:val="18"/>
        </w:rPr>
        <w:t>K</w:t>
      </w:r>
    </w:p>
    <w:p w14:paraId="510EC183" w14:textId="77777777" w:rsidR="005C5220" w:rsidRPr="0024258F" w:rsidRDefault="005C5220" w:rsidP="000E021C">
      <w:pPr>
        <w:spacing w:after="0" w:line="240" w:lineRule="auto"/>
        <w:rPr>
          <w:rFonts w:ascii="Verdana" w:hAnsi="Verdana" w:cs="Times New Roman"/>
          <w:sz w:val="18"/>
          <w:szCs w:val="18"/>
        </w:rPr>
      </w:pPr>
    </w:p>
    <w:p w14:paraId="3E229C07" w14:textId="77777777" w:rsidR="005C5220" w:rsidRPr="0024258F" w:rsidRDefault="005C5220"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artikel 54 wordt na “14, vijfde lid,” ingevoegd: 20a, </w:t>
      </w:r>
      <w:r w:rsidR="009312FF" w:rsidRPr="0024258F">
        <w:rPr>
          <w:rFonts w:ascii="Verdana" w:hAnsi="Verdana" w:cs="Times New Roman"/>
          <w:sz w:val="18"/>
          <w:szCs w:val="18"/>
        </w:rPr>
        <w:t>vijfde lid</w:t>
      </w:r>
      <w:proofErr w:type="gramStart"/>
      <w:r w:rsidR="009312FF" w:rsidRPr="0024258F">
        <w:rPr>
          <w:rFonts w:ascii="Verdana" w:hAnsi="Verdana" w:cs="Times New Roman"/>
          <w:sz w:val="18"/>
          <w:szCs w:val="18"/>
        </w:rPr>
        <w:t>,</w:t>
      </w:r>
      <w:proofErr w:type="gramEnd"/>
      <w:r w:rsidR="009312FF" w:rsidRPr="0024258F">
        <w:rPr>
          <w:rFonts w:ascii="Verdana" w:hAnsi="Verdana" w:cs="Times New Roman"/>
          <w:sz w:val="18"/>
          <w:szCs w:val="18"/>
        </w:rPr>
        <w:t>.</w:t>
      </w:r>
    </w:p>
    <w:p w14:paraId="50C87F6D" w14:textId="77777777" w:rsidR="005C5220" w:rsidRPr="0024258F" w:rsidRDefault="005C5220" w:rsidP="000E021C">
      <w:pPr>
        <w:spacing w:after="0" w:line="240" w:lineRule="auto"/>
        <w:rPr>
          <w:rFonts w:ascii="Verdana" w:hAnsi="Verdana" w:cs="Times New Roman"/>
          <w:sz w:val="18"/>
          <w:szCs w:val="18"/>
        </w:rPr>
      </w:pPr>
    </w:p>
    <w:p w14:paraId="36CD4BFE" w14:textId="5101BD7E" w:rsidR="005C5220" w:rsidRPr="0024258F" w:rsidRDefault="00915705" w:rsidP="000E021C">
      <w:pPr>
        <w:spacing w:after="0" w:line="240" w:lineRule="auto"/>
        <w:rPr>
          <w:rFonts w:ascii="Verdana" w:hAnsi="Verdana" w:cs="Times New Roman"/>
          <w:sz w:val="18"/>
          <w:szCs w:val="18"/>
        </w:rPr>
      </w:pPr>
      <w:r w:rsidRPr="0024258F">
        <w:rPr>
          <w:rFonts w:ascii="Verdana" w:hAnsi="Verdana" w:cs="Times New Roman"/>
          <w:sz w:val="18"/>
          <w:szCs w:val="18"/>
        </w:rPr>
        <w:t>L</w:t>
      </w:r>
    </w:p>
    <w:p w14:paraId="7CE92F7A" w14:textId="77777777" w:rsidR="005C5220" w:rsidRPr="0024258F" w:rsidRDefault="005C5220" w:rsidP="000E021C">
      <w:pPr>
        <w:spacing w:after="0" w:line="240" w:lineRule="auto"/>
        <w:rPr>
          <w:rFonts w:ascii="Verdana" w:hAnsi="Verdana" w:cs="Times New Roman"/>
          <w:sz w:val="18"/>
          <w:szCs w:val="18"/>
        </w:rPr>
      </w:pPr>
    </w:p>
    <w:p w14:paraId="18CF6438" w14:textId="77777777" w:rsidR="00BE0379" w:rsidRPr="0024258F" w:rsidRDefault="00BE0379" w:rsidP="000E021C">
      <w:pPr>
        <w:spacing w:after="0" w:line="240" w:lineRule="auto"/>
        <w:rPr>
          <w:rFonts w:ascii="Verdana" w:hAnsi="Verdana" w:cs="Times New Roman"/>
          <w:sz w:val="18"/>
          <w:szCs w:val="18"/>
        </w:rPr>
      </w:pPr>
      <w:r w:rsidRPr="0024258F">
        <w:rPr>
          <w:rFonts w:ascii="Verdana" w:hAnsi="Verdana" w:cs="Times New Roman"/>
          <w:sz w:val="18"/>
          <w:szCs w:val="18"/>
        </w:rPr>
        <w:t>Artikel 55 wordt gewijzigd als volgt:</w:t>
      </w:r>
    </w:p>
    <w:p w14:paraId="6744666C" w14:textId="77777777" w:rsidR="00BE0379" w:rsidRPr="0024258F" w:rsidRDefault="00BE0379" w:rsidP="000E021C">
      <w:pPr>
        <w:spacing w:after="0" w:line="240" w:lineRule="auto"/>
        <w:rPr>
          <w:rFonts w:ascii="Verdana" w:hAnsi="Verdana" w:cs="Times New Roman"/>
          <w:sz w:val="18"/>
          <w:szCs w:val="18"/>
        </w:rPr>
      </w:pPr>
    </w:p>
    <w:p w14:paraId="461A3246" w14:textId="77777777" w:rsidR="00DF716B" w:rsidRPr="0024258F" w:rsidRDefault="00DF716B" w:rsidP="000E021C">
      <w:pPr>
        <w:spacing w:after="0" w:line="240" w:lineRule="auto"/>
        <w:rPr>
          <w:rFonts w:ascii="Verdana" w:hAnsi="Verdana" w:cs="Times New Roman"/>
          <w:sz w:val="18"/>
          <w:szCs w:val="18"/>
        </w:rPr>
      </w:pPr>
      <w:r w:rsidRPr="0024258F">
        <w:rPr>
          <w:rFonts w:ascii="Verdana" w:hAnsi="Verdana" w:cs="Times New Roman"/>
          <w:sz w:val="18"/>
          <w:szCs w:val="18"/>
        </w:rPr>
        <w:t>1. In het eerste lid wordt na “13, eerste lid,” ingevoegd: 20a, tweede lid, voor zover het betreft een geluiddemper</w:t>
      </w:r>
      <w:proofErr w:type="gramStart"/>
      <w:r w:rsidRPr="0024258F">
        <w:rPr>
          <w:rFonts w:ascii="Verdana" w:hAnsi="Verdana" w:cs="Times New Roman"/>
          <w:sz w:val="18"/>
          <w:szCs w:val="18"/>
        </w:rPr>
        <w:t>,</w:t>
      </w:r>
      <w:proofErr w:type="gramEnd"/>
      <w:r w:rsidRPr="0024258F">
        <w:rPr>
          <w:rFonts w:ascii="Verdana" w:hAnsi="Verdana" w:cs="Times New Roman"/>
          <w:sz w:val="18"/>
          <w:szCs w:val="18"/>
        </w:rPr>
        <w:t>.</w:t>
      </w:r>
    </w:p>
    <w:p w14:paraId="760776A0" w14:textId="77777777" w:rsidR="00BE0379" w:rsidRPr="0024258F" w:rsidRDefault="00400918"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2</w:t>
      </w:r>
      <w:r w:rsidR="00BE0379" w:rsidRPr="0024258F">
        <w:rPr>
          <w:rFonts w:ascii="Verdana" w:hAnsi="Verdana" w:cs="Times New Roman"/>
          <w:sz w:val="18"/>
          <w:szCs w:val="18"/>
        </w:rPr>
        <w:t>. Aan het derde lid wordt onder vervanging van de punt aan het einde van onderdeel b door een puntkomma een onderdeel toegevoegd, luidende:</w:t>
      </w:r>
    </w:p>
    <w:p w14:paraId="175ED81B" w14:textId="77777777" w:rsidR="00BE0379" w:rsidRPr="0024258F" w:rsidRDefault="00BE0379" w:rsidP="000E021C">
      <w:pPr>
        <w:pStyle w:val="Lijstalinea"/>
        <w:spacing w:after="0" w:line="240" w:lineRule="auto"/>
        <w:ind w:left="0"/>
        <w:rPr>
          <w:rFonts w:ascii="Verdana" w:hAnsi="Verdana" w:cs="Times New Roman"/>
          <w:sz w:val="18"/>
          <w:szCs w:val="18"/>
        </w:rPr>
      </w:pPr>
      <w:proofErr w:type="gramStart"/>
      <w:r w:rsidRPr="0024258F">
        <w:rPr>
          <w:rFonts w:ascii="Verdana" w:hAnsi="Verdana" w:cs="Times New Roman"/>
          <w:sz w:val="18"/>
          <w:szCs w:val="18"/>
        </w:rPr>
        <w:t>c.</w:t>
      </w:r>
      <w:proofErr w:type="gramEnd"/>
      <w:r w:rsidRPr="0024258F">
        <w:rPr>
          <w:rFonts w:ascii="Verdana" w:hAnsi="Verdana" w:cs="Times New Roman"/>
          <w:sz w:val="18"/>
          <w:szCs w:val="18"/>
        </w:rPr>
        <w:t xml:space="preserve"> hij die handelt in strijd met artikel </w:t>
      </w:r>
      <w:r w:rsidR="009F0F00" w:rsidRPr="0024258F">
        <w:rPr>
          <w:rFonts w:ascii="Verdana" w:hAnsi="Verdana" w:cs="Times New Roman"/>
          <w:sz w:val="18"/>
          <w:szCs w:val="18"/>
        </w:rPr>
        <w:t>20a, tweede lid</w:t>
      </w:r>
      <w:r w:rsidR="00DF716B" w:rsidRPr="0024258F">
        <w:rPr>
          <w:rFonts w:ascii="Verdana" w:hAnsi="Verdana" w:cs="Times New Roman"/>
          <w:sz w:val="18"/>
          <w:szCs w:val="18"/>
        </w:rPr>
        <w:t>, voor zover het niet betreft een geluiddemper</w:t>
      </w:r>
      <w:r w:rsidRPr="0024258F">
        <w:rPr>
          <w:rFonts w:ascii="Verdana" w:hAnsi="Verdana" w:cs="Times New Roman"/>
          <w:sz w:val="18"/>
          <w:szCs w:val="18"/>
        </w:rPr>
        <w:t>.</w:t>
      </w:r>
    </w:p>
    <w:p w14:paraId="2C954094" w14:textId="77777777" w:rsidR="00BE0379" w:rsidRPr="0024258F" w:rsidRDefault="00400918"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3</w:t>
      </w:r>
      <w:r w:rsidR="00560AFC" w:rsidRPr="0024258F">
        <w:rPr>
          <w:rFonts w:ascii="Verdana" w:hAnsi="Verdana" w:cs="Times New Roman"/>
          <w:sz w:val="18"/>
          <w:szCs w:val="18"/>
        </w:rPr>
        <w:t>. In het vierde lid wordt na “</w:t>
      </w:r>
      <w:r w:rsidR="00BE0379" w:rsidRPr="0024258F">
        <w:rPr>
          <w:rFonts w:ascii="Verdana" w:hAnsi="Verdana" w:cs="Times New Roman"/>
          <w:sz w:val="18"/>
          <w:szCs w:val="18"/>
        </w:rPr>
        <w:t>1</w:t>
      </w:r>
      <w:r w:rsidR="00560AFC" w:rsidRPr="0024258F">
        <w:rPr>
          <w:rFonts w:ascii="Verdana" w:hAnsi="Verdana" w:cs="Times New Roman"/>
          <w:sz w:val="18"/>
          <w:szCs w:val="18"/>
        </w:rPr>
        <w:t>4</w:t>
      </w:r>
      <w:r w:rsidR="00BE0379" w:rsidRPr="0024258F">
        <w:rPr>
          <w:rFonts w:ascii="Verdana" w:hAnsi="Verdana" w:cs="Times New Roman"/>
          <w:sz w:val="18"/>
          <w:szCs w:val="18"/>
        </w:rPr>
        <w:t xml:space="preserve">, eerste lid,” ingevoegd: artikel </w:t>
      </w:r>
      <w:r w:rsidR="00560AFC" w:rsidRPr="0024258F">
        <w:rPr>
          <w:rFonts w:ascii="Verdana" w:hAnsi="Verdana" w:cs="Times New Roman"/>
          <w:sz w:val="18"/>
          <w:szCs w:val="18"/>
        </w:rPr>
        <w:t>20a</w:t>
      </w:r>
      <w:r w:rsidR="00BE0379" w:rsidRPr="0024258F">
        <w:rPr>
          <w:rFonts w:ascii="Verdana" w:hAnsi="Verdana" w:cs="Times New Roman"/>
          <w:sz w:val="18"/>
          <w:szCs w:val="18"/>
        </w:rPr>
        <w:t xml:space="preserve">, </w:t>
      </w:r>
      <w:r w:rsidR="00560AFC" w:rsidRPr="0024258F">
        <w:rPr>
          <w:rFonts w:ascii="Verdana" w:hAnsi="Verdana" w:cs="Times New Roman"/>
          <w:sz w:val="18"/>
          <w:szCs w:val="18"/>
        </w:rPr>
        <w:t>tweede lid</w:t>
      </w:r>
      <w:proofErr w:type="gramStart"/>
      <w:r w:rsidR="00560AFC" w:rsidRPr="0024258F">
        <w:rPr>
          <w:rFonts w:ascii="Verdana" w:hAnsi="Verdana" w:cs="Times New Roman"/>
          <w:sz w:val="18"/>
          <w:szCs w:val="18"/>
        </w:rPr>
        <w:t>,</w:t>
      </w:r>
      <w:proofErr w:type="gramEnd"/>
      <w:r w:rsidR="00BE0379" w:rsidRPr="0024258F">
        <w:rPr>
          <w:rFonts w:ascii="Verdana" w:hAnsi="Verdana" w:cs="Times New Roman"/>
          <w:sz w:val="18"/>
          <w:szCs w:val="18"/>
        </w:rPr>
        <w:t>.</w:t>
      </w:r>
    </w:p>
    <w:p w14:paraId="74DB2D27" w14:textId="77777777" w:rsidR="00BE0379" w:rsidRPr="0024258F" w:rsidRDefault="00400918"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4</w:t>
      </w:r>
      <w:r w:rsidR="00BE0379" w:rsidRPr="0024258F">
        <w:rPr>
          <w:rFonts w:ascii="Verdana" w:hAnsi="Verdana" w:cs="Times New Roman"/>
          <w:sz w:val="18"/>
          <w:szCs w:val="18"/>
        </w:rPr>
        <w:t>. In het vijfde lid wordt na “1</w:t>
      </w:r>
      <w:r w:rsidR="00560AFC" w:rsidRPr="0024258F">
        <w:rPr>
          <w:rFonts w:ascii="Verdana" w:hAnsi="Verdana" w:cs="Times New Roman"/>
          <w:sz w:val="18"/>
          <w:szCs w:val="18"/>
        </w:rPr>
        <w:t>4</w:t>
      </w:r>
      <w:r w:rsidR="00BE0379" w:rsidRPr="0024258F">
        <w:rPr>
          <w:rFonts w:ascii="Verdana" w:hAnsi="Verdana" w:cs="Times New Roman"/>
          <w:sz w:val="18"/>
          <w:szCs w:val="18"/>
        </w:rPr>
        <w:t xml:space="preserve">, eerste lid,” ingevoegd: artikel </w:t>
      </w:r>
      <w:r w:rsidR="00560AFC" w:rsidRPr="0024258F">
        <w:rPr>
          <w:rFonts w:ascii="Verdana" w:hAnsi="Verdana" w:cs="Times New Roman"/>
          <w:sz w:val="18"/>
          <w:szCs w:val="18"/>
        </w:rPr>
        <w:t>20a</w:t>
      </w:r>
      <w:r w:rsidR="00BE0379" w:rsidRPr="0024258F">
        <w:rPr>
          <w:rFonts w:ascii="Verdana" w:hAnsi="Verdana" w:cs="Times New Roman"/>
          <w:sz w:val="18"/>
          <w:szCs w:val="18"/>
        </w:rPr>
        <w:t xml:space="preserve">, </w:t>
      </w:r>
      <w:r w:rsidR="00560AFC" w:rsidRPr="0024258F">
        <w:rPr>
          <w:rFonts w:ascii="Verdana" w:hAnsi="Verdana" w:cs="Times New Roman"/>
          <w:sz w:val="18"/>
          <w:szCs w:val="18"/>
        </w:rPr>
        <w:t>tweede lid</w:t>
      </w:r>
      <w:proofErr w:type="gramStart"/>
      <w:r w:rsidR="00560AFC" w:rsidRPr="0024258F">
        <w:rPr>
          <w:rFonts w:ascii="Verdana" w:hAnsi="Verdana" w:cs="Times New Roman"/>
          <w:sz w:val="18"/>
          <w:szCs w:val="18"/>
        </w:rPr>
        <w:t>,</w:t>
      </w:r>
      <w:proofErr w:type="gramEnd"/>
      <w:r w:rsidR="00BE0379" w:rsidRPr="0024258F">
        <w:rPr>
          <w:rFonts w:ascii="Verdana" w:hAnsi="Verdana" w:cs="Times New Roman"/>
          <w:sz w:val="18"/>
          <w:szCs w:val="18"/>
        </w:rPr>
        <w:t>.</w:t>
      </w:r>
    </w:p>
    <w:p w14:paraId="176024A3" w14:textId="77777777" w:rsidR="00EC7BE5" w:rsidRPr="0024258F" w:rsidRDefault="00EC7BE5" w:rsidP="000E021C">
      <w:pPr>
        <w:pStyle w:val="Lijstalinea"/>
        <w:spacing w:after="0" w:line="240" w:lineRule="auto"/>
        <w:ind w:left="0"/>
        <w:rPr>
          <w:rFonts w:ascii="Verdana" w:hAnsi="Verdana" w:cs="Times New Roman"/>
          <w:b/>
          <w:sz w:val="18"/>
          <w:szCs w:val="18"/>
        </w:rPr>
      </w:pPr>
    </w:p>
    <w:p w14:paraId="5E6A313E" w14:textId="77777777" w:rsidR="00EC7BE5" w:rsidRPr="0024258F" w:rsidRDefault="00EC7BE5" w:rsidP="000E021C">
      <w:pPr>
        <w:pStyle w:val="Lijstalinea"/>
        <w:spacing w:after="0" w:line="240" w:lineRule="auto"/>
        <w:ind w:left="0"/>
        <w:rPr>
          <w:rFonts w:ascii="Verdana" w:hAnsi="Verdana" w:cs="Times New Roman"/>
          <w:b/>
          <w:sz w:val="18"/>
          <w:szCs w:val="18"/>
        </w:rPr>
      </w:pPr>
      <w:r w:rsidRPr="0024258F">
        <w:rPr>
          <w:rFonts w:ascii="Verdana" w:hAnsi="Verdana" w:cs="Times New Roman"/>
          <w:b/>
          <w:sz w:val="18"/>
          <w:szCs w:val="18"/>
        </w:rPr>
        <w:t>ARTIKEL II</w:t>
      </w:r>
    </w:p>
    <w:p w14:paraId="2AF001EC" w14:textId="77777777" w:rsidR="00801DBD" w:rsidRPr="0024258F" w:rsidRDefault="00801DBD" w:rsidP="000E021C">
      <w:pPr>
        <w:pStyle w:val="Lijstalinea"/>
        <w:spacing w:after="0" w:line="240" w:lineRule="auto"/>
        <w:ind w:left="0"/>
        <w:rPr>
          <w:rFonts w:ascii="Verdana" w:hAnsi="Verdana" w:cs="Times New Roman"/>
          <w:b/>
          <w:sz w:val="18"/>
          <w:szCs w:val="18"/>
        </w:rPr>
      </w:pPr>
    </w:p>
    <w:p w14:paraId="548691E0" w14:textId="77777777" w:rsidR="00BE0379" w:rsidRPr="0024258F" w:rsidRDefault="00BE0379"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Deze wet treedt in werking met ingang van de dag na de datum van uitgifte van het Staatsblad waarin zij wordt geplaatst</w:t>
      </w:r>
      <w:r w:rsidR="00013A01" w:rsidRPr="0024258F">
        <w:rPr>
          <w:rFonts w:ascii="Verdana" w:hAnsi="Verdana" w:cs="Times New Roman"/>
          <w:sz w:val="18"/>
          <w:szCs w:val="18"/>
        </w:rPr>
        <w:t>.</w:t>
      </w:r>
    </w:p>
    <w:p w14:paraId="499721BB" w14:textId="77777777" w:rsidR="00BE0379" w:rsidRPr="0024258F" w:rsidRDefault="00BE0379" w:rsidP="000E021C">
      <w:pPr>
        <w:pStyle w:val="Lijstalinea"/>
        <w:spacing w:after="0" w:line="240" w:lineRule="auto"/>
        <w:ind w:left="0"/>
        <w:rPr>
          <w:rFonts w:ascii="Verdana" w:hAnsi="Verdana" w:cs="Times New Roman"/>
          <w:sz w:val="18"/>
          <w:szCs w:val="18"/>
        </w:rPr>
      </w:pPr>
    </w:p>
    <w:p w14:paraId="45F5D73A" w14:textId="77777777" w:rsidR="00BE0379" w:rsidRPr="0024258F" w:rsidRDefault="00BE0379"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 xml:space="preserve">Lasten en bevelen dat deze in het Staatsblad zal worden geplaatst en dat alle ministeries, autoriteiten, colleges en ambtenaren die </w:t>
      </w:r>
      <w:proofErr w:type="gramStart"/>
      <w:r w:rsidRPr="0024258F">
        <w:rPr>
          <w:rFonts w:ascii="Verdana" w:hAnsi="Verdana" w:cs="Times New Roman"/>
          <w:sz w:val="18"/>
          <w:szCs w:val="18"/>
        </w:rPr>
        <w:t>zulks</w:t>
      </w:r>
      <w:proofErr w:type="gramEnd"/>
      <w:r w:rsidRPr="0024258F">
        <w:rPr>
          <w:rFonts w:ascii="Verdana" w:hAnsi="Verdana" w:cs="Times New Roman"/>
          <w:sz w:val="18"/>
          <w:szCs w:val="18"/>
        </w:rPr>
        <w:t xml:space="preserve"> aangaat, aan de nauwkeurige uitvoering de hand zullen houden.</w:t>
      </w:r>
    </w:p>
    <w:p w14:paraId="034EB32D" w14:textId="77777777" w:rsidR="00BE0379" w:rsidRDefault="00BE0379" w:rsidP="000E021C">
      <w:pPr>
        <w:pStyle w:val="Lijstalinea"/>
        <w:spacing w:after="0" w:line="240" w:lineRule="auto"/>
        <w:ind w:left="0"/>
        <w:rPr>
          <w:rFonts w:ascii="Verdana" w:hAnsi="Verdana" w:cs="Times New Roman"/>
          <w:sz w:val="18"/>
          <w:szCs w:val="18"/>
        </w:rPr>
      </w:pPr>
    </w:p>
    <w:p w14:paraId="4B7ABEB2" w14:textId="77777777" w:rsidR="0024258F" w:rsidRDefault="0024258F" w:rsidP="000E021C">
      <w:pPr>
        <w:pStyle w:val="Lijstalinea"/>
        <w:spacing w:after="0" w:line="240" w:lineRule="auto"/>
        <w:ind w:left="0"/>
        <w:rPr>
          <w:rFonts w:ascii="Verdana" w:hAnsi="Verdana" w:cs="Times New Roman"/>
          <w:sz w:val="18"/>
          <w:szCs w:val="18"/>
        </w:rPr>
      </w:pPr>
    </w:p>
    <w:p w14:paraId="3EF29B44" w14:textId="77777777" w:rsidR="0024258F" w:rsidRDefault="0024258F" w:rsidP="000E021C">
      <w:pPr>
        <w:pStyle w:val="Lijstalinea"/>
        <w:spacing w:after="0" w:line="240" w:lineRule="auto"/>
        <w:ind w:left="0"/>
        <w:rPr>
          <w:rFonts w:ascii="Verdana" w:hAnsi="Verdana" w:cs="Times New Roman"/>
          <w:sz w:val="18"/>
          <w:szCs w:val="18"/>
        </w:rPr>
      </w:pPr>
    </w:p>
    <w:p w14:paraId="7C3B490E" w14:textId="77777777" w:rsidR="0024258F" w:rsidRPr="0024258F" w:rsidRDefault="0024258F" w:rsidP="000E021C">
      <w:pPr>
        <w:pStyle w:val="Lijstalinea"/>
        <w:spacing w:after="0" w:line="240" w:lineRule="auto"/>
        <w:ind w:left="0"/>
        <w:rPr>
          <w:rFonts w:ascii="Verdana" w:hAnsi="Verdana" w:cs="Times New Roman"/>
          <w:sz w:val="18"/>
          <w:szCs w:val="18"/>
        </w:rPr>
      </w:pPr>
    </w:p>
    <w:p w14:paraId="7D3C766C" w14:textId="77777777" w:rsidR="00BE0379" w:rsidRPr="0024258F" w:rsidRDefault="00BE0379"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Gegeven</w:t>
      </w:r>
    </w:p>
    <w:p w14:paraId="13980C78" w14:textId="77777777" w:rsidR="00BE0379" w:rsidRPr="0024258F" w:rsidRDefault="00BE0379" w:rsidP="000E021C">
      <w:pPr>
        <w:pStyle w:val="Lijstalinea"/>
        <w:spacing w:after="0" w:line="240" w:lineRule="auto"/>
        <w:ind w:left="0"/>
        <w:rPr>
          <w:rFonts w:ascii="Verdana" w:hAnsi="Verdana" w:cs="Times New Roman"/>
          <w:sz w:val="18"/>
          <w:szCs w:val="18"/>
        </w:rPr>
      </w:pPr>
    </w:p>
    <w:p w14:paraId="4B230BF8" w14:textId="77777777" w:rsidR="00BE0379" w:rsidRPr="0024258F" w:rsidRDefault="00BE0379" w:rsidP="000E021C">
      <w:pPr>
        <w:pStyle w:val="Lijstalinea"/>
        <w:spacing w:after="0" w:line="240" w:lineRule="auto"/>
        <w:ind w:left="0"/>
        <w:rPr>
          <w:rFonts w:ascii="Verdana" w:hAnsi="Verdana" w:cs="Times New Roman"/>
          <w:sz w:val="18"/>
          <w:szCs w:val="18"/>
        </w:rPr>
      </w:pPr>
    </w:p>
    <w:p w14:paraId="1A8F01A9" w14:textId="77777777" w:rsidR="00BE0379" w:rsidRPr="0024258F" w:rsidRDefault="00BE0379" w:rsidP="000E021C">
      <w:pPr>
        <w:pStyle w:val="Lijstalinea"/>
        <w:spacing w:after="0" w:line="240" w:lineRule="auto"/>
        <w:ind w:left="0"/>
        <w:rPr>
          <w:rFonts w:ascii="Verdana" w:hAnsi="Verdana" w:cs="Times New Roman"/>
          <w:sz w:val="18"/>
          <w:szCs w:val="18"/>
        </w:rPr>
      </w:pPr>
    </w:p>
    <w:p w14:paraId="25F58F8C" w14:textId="77777777" w:rsidR="00BE0379" w:rsidRPr="0024258F" w:rsidRDefault="00BE0379" w:rsidP="000E021C">
      <w:pPr>
        <w:pStyle w:val="Lijstalinea"/>
        <w:spacing w:after="0" w:line="240" w:lineRule="auto"/>
        <w:ind w:left="0"/>
        <w:rPr>
          <w:rFonts w:ascii="Verdana" w:hAnsi="Verdana" w:cs="Times New Roman"/>
          <w:sz w:val="18"/>
          <w:szCs w:val="18"/>
        </w:rPr>
      </w:pPr>
    </w:p>
    <w:p w14:paraId="5890BEDB" w14:textId="77777777" w:rsidR="00BE0379" w:rsidRPr="0024258F" w:rsidRDefault="00BE0379" w:rsidP="000E021C">
      <w:pPr>
        <w:pStyle w:val="Lijstalinea"/>
        <w:spacing w:after="0" w:line="240" w:lineRule="auto"/>
        <w:ind w:left="0"/>
        <w:rPr>
          <w:rFonts w:ascii="Verdana" w:hAnsi="Verdana" w:cs="Times New Roman"/>
          <w:sz w:val="18"/>
          <w:szCs w:val="18"/>
        </w:rPr>
      </w:pPr>
    </w:p>
    <w:p w14:paraId="43F6BEF6" w14:textId="77777777" w:rsidR="00BE0379" w:rsidRPr="0024258F" w:rsidRDefault="00BE0379" w:rsidP="000E021C">
      <w:pPr>
        <w:pStyle w:val="Lijstalinea"/>
        <w:spacing w:after="0" w:line="240" w:lineRule="auto"/>
        <w:ind w:left="0"/>
        <w:rPr>
          <w:rFonts w:ascii="Verdana" w:hAnsi="Verdana" w:cs="Times New Roman"/>
          <w:sz w:val="18"/>
          <w:szCs w:val="18"/>
        </w:rPr>
      </w:pPr>
    </w:p>
    <w:p w14:paraId="6C08B051" w14:textId="77777777" w:rsidR="00F3202D" w:rsidRPr="0024258F" w:rsidRDefault="00BE0379"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De Minister van Veiligheid en Justitie,</w:t>
      </w:r>
    </w:p>
    <w:p w14:paraId="2461022C"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br w:type="page"/>
      </w:r>
    </w:p>
    <w:p w14:paraId="66639DB6" w14:textId="77777777" w:rsidR="00A6723B" w:rsidRPr="009B5917" w:rsidRDefault="00A6723B" w:rsidP="00A6723B">
      <w:pPr>
        <w:spacing w:after="0" w:line="240" w:lineRule="auto"/>
        <w:rPr>
          <w:rFonts w:ascii="Univers" w:hAnsi="Univers" w:cs="Times New Roman"/>
          <w:b/>
          <w:sz w:val="32"/>
          <w:szCs w:val="32"/>
        </w:rPr>
      </w:pPr>
      <w:r>
        <w:rPr>
          <w:rFonts w:ascii="Univers" w:hAnsi="Univers" w:cs="Times New Roman"/>
          <w:b/>
          <w:sz w:val="32"/>
          <w:szCs w:val="32"/>
        </w:rPr>
        <w:lastRenderedPageBreak/>
        <w:t>W03.14.0099/II</w:t>
      </w:r>
    </w:p>
    <w:p w14:paraId="65361229" w14:textId="77777777" w:rsidR="00A6723B" w:rsidRDefault="00A6723B" w:rsidP="000E021C">
      <w:pPr>
        <w:spacing w:after="0" w:line="240" w:lineRule="auto"/>
        <w:rPr>
          <w:rFonts w:ascii="Verdana" w:hAnsi="Verdana" w:cs="Times New Roman"/>
          <w:b/>
          <w:sz w:val="18"/>
          <w:szCs w:val="18"/>
        </w:rPr>
      </w:pPr>
      <w:bookmarkStart w:id="0" w:name="_GoBack"/>
      <w:bookmarkEnd w:id="0"/>
    </w:p>
    <w:p w14:paraId="389D174B"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t>MEMORIE VAN TOELICHTING</w:t>
      </w:r>
    </w:p>
    <w:p w14:paraId="7D9372C2" w14:textId="77777777" w:rsidR="00F3202D" w:rsidRPr="0024258F" w:rsidRDefault="00F3202D" w:rsidP="000E021C">
      <w:pPr>
        <w:spacing w:after="0" w:line="240" w:lineRule="auto"/>
        <w:rPr>
          <w:rFonts w:ascii="Verdana" w:hAnsi="Verdana" w:cs="Times New Roman"/>
          <w:b/>
          <w:sz w:val="18"/>
          <w:szCs w:val="18"/>
        </w:rPr>
      </w:pPr>
    </w:p>
    <w:p w14:paraId="1CA66681" w14:textId="77777777" w:rsidR="00F3202D" w:rsidRPr="0024258F" w:rsidRDefault="00F3202D" w:rsidP="000E021C">
      <w:pPr>
        <w:spacing w:line="240" w:lineRule="auto"/>
        <w:rPr>
          <w:rFonts w:ascii="Verdana" w:hAnsi="Verdana" w:cs="Times New Roman"/>
          <w:b/>
          <w:sz w:val="18"/>
          <w:szCs w:val="18"/>
        </w:rPr>
      </w:pPr>
      <w:r w:rsidRPr="0024258F">
        <w:rPr>
          <w:rFonts w:ascii="Verdana" w:hAnsi="Verdana" w:cs="Times New Roman"/>
          <w:b/>
          <w:sz w:val="18"/>
          <w:szCs w:val="18"/>
        </w:rPr>
        <w:t>I. ALGEMEEN</w:t>
      </w:r>
    </w:p>
    <w:p w14:paraId="36B7173D" w14:textId="77777777" w:rsidR="00F3202D" w:rsidRPr="0024258F" w:rsidRDefault="00F3202D" w:rsidP="000E021C">
      <w:pPr>
        <w:spacing w:line="240" w:lineRule="auto"/>
        <w:rPr>
          <w:rFonts w:ascii="Verdana" w:hAnsi="Verdana" w:cs="Times New Roman"/>
          <w:b/>
          <w:sz w:val="18"/>
          <w:szCs w:val="18"/>
        </w:rPr>
      </w:pPr>
      <w:r w:rsidRPr="0024258F">
        <w:rPr>
          <w:rFonts w:ascii="Verdana" w:hAnsi="Verdana" w:cs="Times New Roman"/>
          <w:b/>
          <w:sz w:val="18"/>
          <w:szCs w:val="18"/>
        </w:rPr>
        <w:t>1. Inleiding</w:t>
      </w:r>
    </w:p>
    <w:p w14:paraId="290357BA" w14:textId="77777777" w:rsidR="00F3202D" w:rsidRPr="0024258F" w:rsidRDefault="00F3202D" w:rsidP="000E021C">
      <w:pPr>
        <w:spacing w:line="240" w:lineRule="auto"/>
        <w:rPr>
          <w:rFonts w:ascii="Verdana" w:hAnsi="Verdana" w:cs="Times New Roman"/>
          <w:i/>
          <w:sz w:val="18"/>
          <w:szCs w:val="18"/>
        </w:rPr>
      </w:pPr>
      <w:r w:rsidRPr="0024258F">
        <w:rPr>
          <w:rFonts w:ascii="Verdana" w:hAnsi="Verdana" w:cs="Times New Roman"/>
          <w:i/>
          <w:sz w:val="18"/>
          <w:szCs w:val="18"/>
        </w:rPr>
        <w:t>1.1 Aanleiding</w:t>
      </w:r>
    </w:p>
    <w:p w14:paraId="004948E0" w14:textId="77777777" w:rsidR="00FE2F78"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 xml:space="preserve">Dit wetsvoorstel strekt tot wijziging van de Wet wapens en munitie (hierna: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in verband met de inwerkingtreding van Verordening (EU) nr. 258/2012 van het Europees Parlement en de Raad van 14 maart 2012 tot uitvoering van artikel 10 van het Protocol van de Verenigde Naties tegen de illegale vervaardiging van en handel in vuurwapens, hun onderdelen, componenten en munitie, tot aanvulling van het Verdrag van de Verenigde Naties ter bestrijding van grensoverschrijdende georganiseerde misdaad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en tot vaststelling van uitvoervergunningen voor vuurwapens, hun onderdelen, componenten en munitie en maatregelen betreffende de invoer en doorvoer ervan (</w:t>
      </w:r>
      <w:proofErr w:type="spellStart"/>
      <w:r w:rsidRPr="0024258F">
        <w:rPr>
          <w:rFonts w:ascii="Verdana" w:hAnsi="Verdana" w:cs="Times New Roman"/>
          <w:sz w:val="18"/>
          <w:szCs w:val="18"/>
        </w:rPr>
        <w:t>PbEU</w:t>
      </w:r>
      <w:proofErr w:type="spellEnd"/>
      <w:r w:rsidRPr="0024258F">
        <w:rPr>
          <w:rFonts w:ascii="Verdana" w:hAnsi="Verdana" w:cs="Times New Roman"/>
          <w:sz w:val="18"/>
          <w:szCs w:val="18"/>
        </w:rPr>
        <w:t xml:space="preserve"> 2012, L 94) (hierna: de verordening). De verordening is door het Europees Parlement en de Raad gezamenlijk op 14 maart 2012 vastgesteld en is </w:t>
      </w:r>
      <w:proofErr w:type="gramStart"/>
      <w:r w:rsidRPr="0024258F">
        <w:rPr>
          <w:rFonts w:ascii="Verdana" w:hAnsi="Verdana" w:cs="Times New Roman"/>
          <w:sz w:val="18"/>
          <w:szCs w:val="18"/>
        </w:rPr>
        <w:t xml:space="preserve">vanaf  </w:t>
      </w:r>
      <w:proofErr w:type="gramEnd"/>
      <w:r w:rsidRPr="0024258F">
        <w:rPr>
          <w:rFonts w:ascii="Verdana" w:hAnsi="Verdana" w:cs="Times New Roman"/>
          <w:sz w:val="18"/>
          <w:szCs w:val="18"/>
        </w:rPr>
        <w:t>30 september 2013 van toepas</w:t>
      </w:r>
      <w:r w:rsidR="007746FD" w:rsidRPr="0024258F">
        <w:rPr>
          <w:rFonts w:ascii="Verdana" w:hAnsi="Verdana" w:cs="Times New Roman"/>
          <w:sz w:val="18"/>
          <w:szCs w:val="18"/>
        </w:rPr>
        <w:t>sing in alle lidstaten van de Europese Unie</w:t>
      </w:r>
      <w:r w:rsidR="00FE2F78" w:rsidRPr="0024258F">
        <w:rPr>
          <w:rFonts w:ascii="Verdana" w:hAnsi="Verdana" w:cs="Times New Roman"/>
          <w:sz w:val="18"/>
          <w:szCs w:val="18"/>
        </w:rPr>
        <w:t>.</w:t>
      </w:r>
    </w:p>
    <w:p w14:paraId="167D65BC" w14:textId="5ED9BD8C" w:rsidR="00FE2F78" w:rsidRPr="0024258F" w:rsidRDefault="00FE2F78" w:rsidP="000E021C">
      <w:pPr>
        <w:spacing w:line="240" w:lineRule="auto"/>
        <w:rPr>
          <w:rFonts w:ascii="Verdana" w:hAnsi="Verdana" w:cs="Times New Roman"/>
          <w:sz w:val="18"/>
          <w:szCs w:val="18"/>
        </w:rPr>
      </w:pPr>
      <w:r w:rsidRPr="0024258F">
        <w:rPr>
          <w:rFonts w:ascii="Verdana" w:hAnsi="Verdana" w:cs="Times New Roman"/>
          <w:sz w:val="18"/>
          <w:szCs w:val="18"/>
        </w:rPr>
        <w:t xml:space="preserve">Ter uitvoering van de verordening wordt in dit wetvoorstel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r w:rsidR="003C7B83" w:rsidRPr="0024258F">
        <w:rPr>
          <w:rFonts w:ascii="Verdana" w:hAnsi="Verdana" w:cs="Times New Roman"/>
          <w:sz w:val="18"/>
          <w:szCs w:val="18"/>
        </w:rPr>
        <w:t xml:space="preserve">aangepast, </w:t>
      </w:r>
      <w:proofErr w:type="gramStart"/>
      <w:r w:rsidR="003C7B83" w:rsidRPr="0024258F">
        <w:rPr>
          <w:rFonts w:ascii="Verdana" w:hAnsi="Verdana" w:cs="Times New Roman"/>
          <w:sz w:val="18"/>
          <w:szCs w:val="18"/>
        </w:rPr>
        <w:t>teneinde</w:t>
      </w:r>
      <w:proofErr w:type="gramEnd"/>
      <w:r w:rsidR="00D364DA" w:rsidRPr="0024258F">
        <w:rPr>
          <w:rFonts w:ascii="Verdana" w:hAnsi="Verdana" w:cs="Times New Roman"/>
          <w:sz w:val="18"/>
          <w:szCs w:val="18"/>
        </w:rPr>
        <w:t xml:space="preserve"> een wettelijke grondslag te creëren voor de op grond van de verorden</w:t>
      </w:r>
      <w:r w:rsidR="007746FD" w:rsidRPr="0024258F">
        <w:rPr>
          <w:rFonts w:ascii="Verdana" w:hAnsi="Verdana" w:cs="Times New Roman"/>
          <w:sz w:val="18"/>
          <w:szCs w:val="18"/>
        </w:rPr>
        <w:t>ing voor de lidstaten verplicht in te voeren</w:t>
      </w:r>
      <w:r w:rsidR="00D364DA" w:rsidRPr="0024258F">
        <w:rPr>
          <w:rFonts w:ascii="Verdana" w:hAnsi="Verdana" w:cs="Times New Roman"/>
          <w:sz w:val="18"/>
          <w:szCs w:val="18"/>
        </w:rPr>
        <w:t xml:space="preserve"> sanctiemogelijkheden bij inbreuk op de verordening. Hierom wordt een specifieke verplichting tot het hebben van een uitvoervergunning voor de uitvoer van de in bijlage 1 van de verordening opgesomde vuurwapens, hun onderdelen, essentiële componenten en munitie, in de </w:t>
      </w:r>
      <w:proofErr w:type="spellStart"/>
      <w:r w:rsidR="00D364DA" w:rsidRPr="0024258F">
        <w:rPr>
          <w:rFonts w:ascii="Verdana" w:hAnsi="Verdana" w:cs="Times New Roman"/>
          <w:sz w:val="18"/>
          <w:szCs w:val="18"/>
        </w:rPr>
        <w:t>Wwm</w:t>
      </w:r>
      <w:proofErr w:type="spellEnd"/>
      <w:r w:rsidR="00D364DA" w:rsidRPr="0024258F">
        <w:rPr>
          <w:rFonts w:ascii="Verdana" w:hAnsi="Verdana" w:cs="Times New Roman"/>
          <w:sz w:val="18"/>
          <w:szCs w:val="18"/>
        </w:rPr>
        <w:t xml:space="preserve"> opgenomen en wordt overtreding van dit voorschrift strafbaar gesteld. </w:t>
      </w:r>
      <w:r w:rsidR="00C92DD8" w:rsidRPr="0024258F">
        <w:rPr>
          <w:rFonts w:ascii="Verdana" w:hAnsi="Verdana" w:cs="Times New Roman"/>
          <w:sz w:val="18"/>
          <w:szCs w:val="18"/>
        </w:rPr>
        <w:t xml:space="preserve">Er is voor gekozen </w:t>
      </w:r>
      <w:r w:rsidR="00A26ECE" w:rsidRPr="0024258F">
        <w:rPr>
          <w:rFonts w:ascii="Verdana" w:hAnsi="Verdana"/>
          <w:sz w:val="18"/>
          <w:szCs w:val="18"/>
        </w:rPr>
        <w:t>het onderdeel van de Belastingdienst, de Centrale dienst voor in- en uitvoer</w:t>
      </w:r>
      <w:r w:rsidR="00C92DD8" w:rsidRPr="0024258F">
        <w:rPr>
          <w:rFonts w:ascii="Verdana" w:hAnsi="Verdana"/>
          <w:sz w:val="18"/>
          <w:szCs w:val="18"/>
        </w:rPr>
        <w:t xml:space="preserve"> </w:t>
      </w:r>
      <w:r w:rsidR="005934BA" w:rsidRPr="0024258F">
        <w:rPr>
          <w:rFonts w:ascii="Verdana" w:hAnsi="Verdana" w:cs="Times New Roman"/>
          <w:sz w:val="18"/>
          <w:szCs w:val="18"/>
        </w:rPr>
        <w:t xml:space="preserve">aan </w:t>
      </w:r>
      <w:r w:rsidR="00C92DD8" w:rsidRPr="0024258F">
        <w:rPr>
          <w:rFonts w:ascii="Verdana" w:hAnsi="Verdana" w:cs="Times New Roman"/>
          <w:sz w:val="18"/>
          <w:szCs w:val="18"/>
        </w:rPr>
        <w:t xml:space="preserve">te wijzen </w:t>
      </w:r>
      <w:r w:rsidR="00F45F1E" w:rsidRPr="0024258F">
        <w:rPr>
          <w:rFonts w:ascii="Verdana" w:hAnsi="Verdana" w:cs="Times New Roman"/>
          <w:sz w:val="18"/>
          <w:szCs w:val="18"/>
        </w:rPr>
        <w:t>als instantie die belast is met de verlening van de uitvoervergunningen op grond van de verordening.</w:t>
      </w:r>
    </w:p>
    <w:p w14:paraId="63B4A527" w14:textId="77777777" w:rsidR="00F3202D" w:rsidRPr="0024258F" w:rsidRDefault="00F3202D" w:rsidP="000E021C">
      <w:pPr>
        <w:spacing w:line="240" w:lineRule="auto"/>
        <w:rPr>
          <w:rFonts w:ascii="Verdana" w:hAnsi="Verdana" w:cs="Times New Roman"/>
          <w:i/>
          <w:sz w:val="18"/>
          <w:szCs w:val="18"/>
        </w:rPr>
      </w:pPr>
      <w:r w:rsidRPr="0024258F">
        <w:rPr>
          <w:rFonts w:ascii="Verdana" w:hAnsi="Verdana" w:cs="Times New Roman"/>
          <w:i/>
          <w:sz w:val="18"/>
          <w:szCs w:val="18"/>
        </w:rPr>
        <w:t xml:space="preserve">1.2 Achtergrond VN-protocol </w:t>
      </w:r>
      <w:proofErr w:type="gramStart"/>
      <w:r w:rsidRPr="0024258F">
        <w:rPr>
          <w:rFonts w:ascii="Verdana" w:hAnsi="Verdana" w:cs="Times New Roman"/>
          <w:i/>
          <w:sz w:val="18"/>
          <w:szCs w:val="18"/>
        </w:rPr>
        <w:t>inzake</w:t>
      </w:r>
      <w:proofErr w:type="gramEnd"/>
      <w:r w:rsidRPr="0024258F">
        <w:rPr>
          <w:rFonts w:ascii="Verdana" w:hAnsi="Verdana" w:cs="Times New Roman"/>
          <w:i/>
          <w:sz w:val="18"/>
          <w:szCs w:val="18"/>
        </w:rPr>
        <w:t xml:space="preserve"> vuurwapens en </w:t>
      </w:r>
      <w:r w:rsidR="00843972" w:rsidRPr="0024258F">
        <w:rPr>
          <w:rFonts w:ascii="Verdana" w:hAnsi="Verdana" w:cs="Times New Roman"/>
          <w:i/>
          <w:sz w:val="18"/>
          <w:szCs w:val="18"/>
        </w:rPr>
        <w:t xml:space="preserve">de </w:t>
      </w:r>
      <w:r w:rsidRPr="0024258F">
        <w:rPr>
          <w:rFonts w:ascii="Verdana" w:hAnsi="Verdana" w:cs="Times New Roman"/>
          <w:i/>
          <w:sz w:val="18"/>
          <w:szCs w:val="18"/>
        </w:rPr>
        <w:t xml:space="preserve">verordening </w:t>
      </w:r>
    </w:p>
    <w:p w14:paraId="2430B8CB" w14:textId="77777777" w:rsidR="00F45F1E" w:rsidRPr="0024258F" w:rsidRDefault="00F45F1E" w:rsidP="000E021C">
      <w:pPr>
        <w:spacing w:line="240" w:lineRule="auto"/>
        <w:rPr>
          <w:rFonts w:ascii="Verdana" w:hAnsi="Verdana" w:cs="Times New Roman"/>
          <w:sz w:val="18"/>
          <w:szCs w:val="18"/>
        </w:rPr>
      </w:pPr>
      <w:r w:rsidRPr="0024258F">
        <w:rPr>
          <w:rFonts w:ascii="Verdana" w:hAnsi="Verdana" w:cs="Times New Roman"/>
          <w:sz w:val="18"/>
          <w:szCs w:val="18"/>
        </w:rPr>
        <w:t xml:space="preserve">De verordening is – evenals artikel 10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 gebaseerd op het beginsel dat vuurwapens en aanverwante producten niet van de ene staat naar een andere mogen worden overgebracht zonder dat alle betrokken staten daarvan op de hoogte zijn en daarmee hebben ingestemd. </w:t>
      </w:r>
      <w:r w:rsidR="00D364DA" w:rsidRPr="0024258F">
        <w:rPr>
          <w:rFonts w:ascii="Verdana" w:hAnsi="Verdana" w:cs="Times New Roman"/>
          <w:sz w:val="18"/>
          <w:szCs w:val="18"/>
        </w:rPr>
        <w:t xml:space="preserve">De Europese Commissie heeft in 2002 namens de EU in de VN onderhandeld over het VN-protocol </w:t>
      </w:r>
      <w:proofErr w:type="gramStart"/>
      <w:r w:rsidR="00D364DA" w:rsidRPr="0024258F">
        <w:rPr>
          <w:rFonts w:ascii="Verdana" w:hAnsi="Verdana" w:cs="Times New Roman"/>
          <w:sz w:val="18"/>
          <w:szCs w:val="18"/>
        </w:rPr>
        <w:t>inzake</w:t>
      </w:r>
      <w:proofErr w:type="gramEnd"/>
      <w:r w:rsidR="00D364DA" w:rsidRPr="0024258F">
        <w:rPr>
          <w:rFonts w:ascii="Verdana" w:hAnsi="Verdana" w:cs="Times New Roman"/>
          <w:sz w:val="18"/>
          <w:szCs w:val="18"/>
        </w:rPr>
        <w:t xml:space="preserve"> vuurwapens en dit op 16 januari 2002 ondertekend. Het VN-protocol </w:t>
      </w:r>
      <w:proofErr w:type="gramStart"/>
      <w:r w:rsidR="00D364DA" w:rsidRPr="0024258F">
        <w:rPr>
          <w:rFonts w:ascii="Verdana" w:hAnsi="Verdana" w:cs="Times New Roman"/>
          <w:sz w:val="18"/>
          <w:szCs w:val="18"/>
        </w:rPr>
        <w:t>inzake</w:t>
      </w:r>
      <w:proofErr w:type="gramEnd"/>
      <w:r w:rsidR="00D364DA" w:rsidRPr="0024258F">
        <w:rPr>
          <w:rFonts w:ascii="Verdana" w:hAnsi="Verdana" w:cs="Times New Roman"/>
          <w:sz w:val="18"/>
          <w:szCs w:val="18"/>
        </w:rPr>
        <w:t xml:space="preserve"> vuurwapens is op 3 juli 2005 in werking getreden en heeft als doel de samenwerking tussen partijen te bevorderen, te vergemakkelijken en te intensiveren ten behoeve van de preventie,  bestrijding en uitbanning van de illegale vervaardiging van en handel in vuurwapens, hun onderdelen, essentiële componenten en munitie. Deze handel levert de georganiseerde misdaad wereldwijd ongeveer 180 miljoen euro per jaar op.</w:t>
      </w:r>
    </w:p>
    <w:p w14:paraId="7C2E17D0" w14:textId="77777777" w:rsidR="00D364DA" w:rsidRPr="0024258F" w:rsidRDefault="00D364DA" w:rsidP="000E021C">
      <w:pPr>
        <w:spacing w:line="240" w:lineRule="auto"/>
        <w:rPr>
          <w:rFonts w:ascii="Verdana" w:hAnsi="Verdana" w:cs="Times New Roman"/>
          <w:sz w:val="18"/>
          <w:szCs w:val="18"/>
        </w:rPr>
      </w:pPr>
      <w:r w:rsidRPr="0024258F">
        <w:rPr>
          <w:rFonts w:ascii="Verdana" w:hAnsi="Verdana" w:cs="Times New Roman"/>
          <w:sz w:val="18"/>
          <w:szCs w:val="18"/>
        </w:rPr>
        <w:t xml:space="preserve">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is een aanvulling op het Verdrag van de Verenigde Naties ter bestrijding van grensoverschrijdende georganiseerde misdaad. Nederland heeft zich sterk voor de totstandkoming van dit verdrag ingezet. B</w:t>
      </w:r>
      <w:r w:rsidR="00FE2F78" w:rsidRPr="0024258F">
        <w:rPr>
          <w:rFonts w:ascii="Verdana" w:hAnsi="Verdana" w:cs="Times New Roman"/>
          <w:sz w:val="18"/>
          <w:szCs w:val="18"/>
        </w:rPr>
        <w:t xml:space="preserve">eheersing van het legale bezit van wapens als ook het voorkomen en bestrijden van illegale wapenhandel vormt de kern van het Nederlandse vuurwapenbeleid. Nederland is dan ook steeds groot voorstander geweest van implementatie </w:t>
      </w:r>
      <w:r w:rsidR="005934BA" w:rsidRPr="0024258F">
        <w:rPr>
          <w:rFonts w:ascii="Verdana" w:hAnsi="Verdana" w:cs="Times New Roman"/>
          <w:sz w:val="18"/>
          <w:szCs w:val="18"/>
        </w:rPr>
        <w:t xml:space="preserve">op Europees niveau </w:t>
      </w:r>
      <w:r w:rsidR="00FE2F78" w:rsidRPr="0024258F">
        <w:rPr>
          <w:rFonts w:ascii="Verdana" w:hAnsi="Verdana" w:cs="Times New Roman"/>
          <w:sz w:val="18"/>
          <w:szCs w:val="18"/>
        </w:rPr>
        <w:t xml:space="preserve">van artikel 10 van het VN-protocol </w:t>
      </w:r>
      <w:proofErr w:type="gramStart"/>
      <w:r w:rsidR="00FE2F78" w:rsidRPr="0024258F">
        <w:rPr>
          <w:rFonts w:ascii="Verdana" w:hAnsi="Verdana" w:cs="Times New Roman"/>
          <w:sz w:val="18"/>
          <w:szCs w:val="18"/>
        </w:rPr>
        <w:t>inzake</w:t>
      </w:r>
      <w:proofErr w:type="gramEnd"/>
      <w:r w:rsidR="00FE2F78" w:rsidRPr="0024258F">
        <w:rPr>
          <w:rFonts w:ascii="Verdana" w:hAnsi="Verdana" w:cs="Times New Roman"/>
          <w:sz w:val="18"/>
          <w:szCs w:val="18"/>
        </w:rPr>
        <w:t xml:space="preserve"> vuurwapens. </w:t>
      </w:r>
    </w:p>
    <w:p w14:paraId="0F547F20" w14:textId="77777777" w:rsidR="00D364DA" w:rsidRPr="0024258F" w:rsidRDefault="00D364DA" w:rsidP="000E021C">
      <w:pPr>
        <w:spacing w:line="240" w:lineRule="auto"/>
        <w:rPr>
          <w:rFonts w:ascii="Verdana" w:hAnsi="Verdana" w:cs="Times New Roman"/>
          <w:sz w:val="18"/>
          <w:szCs w:val="18"/>
        </w:rPr>
      </w:pPr>
      <w:r w:rsidRPr="0024258F">
        <w:rPr>
          <w:rFonts w:ascii="Verdana" w:hAnsi="Verdana" w:cs="Times New Roman"/>
          <w:sz w:val="18"/>
          <w:szCs w:val="18"/>
        </w:rPr>
        <w:t xml:space="preserve">Bij mededeling van 18 juli 2005 betreffende maatregelen ter verbetering van de veiligheid met betrekking tot explosieven, ontstekers, benodigdheden om bommen te maken en vuurwapens heeft de Europese Commissie haar voornemen bekendgemaakt om artikel 10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uit te voeren als onderdeel van de te nemen maatregelen die nodig zijn om de EU in staat te stellen het VN-protocol inzake vuurwapens te sluiten. </w:t>
      </w:r>
      <w:r w:rsidR="00F3202D" w:rsidRPr="0024258F">
        <w:rPr>
          <w:rFonts w:ascii="Verdana" w:hAnsi="Verdana" w:cs="Times New Roman"/>
          <w:sz w:val="18"/>
          <w:szCs w:val="18"/>
        </w:rPr>
        <w:t xml:space="preserve">In het Stockholm Programma van de Europese Unie wordt wapenhandel genoemd als één van de illegale activiteiten die een bedreiging blijven voor de interne veiligheid van de EU en wordt bevestigd dat de EU de ratificatie van internationale verdragen moet blijven bevorderen, </w:t>
      </w:r>
      <w:proofErr w:type="gramStart"/>
      <w:r w:rsidR="00F3202D" w:rsidRPr="0024258F">
        <w:rPr>
          <w:rFonts w:ascii="Verdana" w:hAnsi="Verdana" w:cs="Times New Roman"/>
          <w:sz w:val="18"/>
          <w:szCs w:val="18"/>
        </w:rPr>
        <w:t>met name</w:t>
      </w:r>
      <w:proofErr w:type="gramEnd"/>
      <w:r w:rsidR="00F3202D" w:rsidRPr="0024258F">
        <w:rPr>
          <w:rFonts w:ascii="Verdana" w:hAnsi="Verdana" w:cs="Times New Roman"/>
          <w:sz w:val="18"/>
          <w:szCs w:val="18"/>
        </w:rPr>
        <w:t xml:space="preserve"> die welke in het kader van de Verenigde Naties (VN) zijn ontwikkeld. Nederland onderschrijft dit uitgangspunt.</w:t>
      </w:r>
      <w:r w:rsidR="005934BA" w:rsidRPr="0024258F">
        <w:rPr>
          <w:rFonts w:ascii="Verdana" w:hAnsi="Verdana" w:cs="Times New Roman"/>
          <w:sz w:val="18"/>
          <w:szCs w:val="18"/>
        </w:rPr>
        <w:t xml:space="preserve"> </w:t>
      </w:r>
    </w:p>
    <w:p w14:paraId="379DAC24"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 xml:space="preserve">De tekst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bevat bepalingen over:</w:t>
      </w:r>
    </w:p>
    <w:p w14:paraId="36E1BFCA" w14:textId="77777777" w:rsidR="00F3202D" w:rsidRPr="0024258F" w:rsidRDefault="00F3202D" w:rsidP="000E021C">
      <w:pPr>
        <w:pStyle w:val="Lijstalinea"/>
        <w:numPr>
          <w:ilvl w:val="0"/>
          <w:numId w:val="16"/>
        </w:numPr>
        <w:spacing w:line="240" w:lineRule="auto"/>
        <w:rPr>
          <w:rFonts w:ascii="Verdana" w:hAnsi="Verdana" w:cs="Times New Roman"/>
          <w:sz w:val="18"/>
          <w:szCs w:val="18"/>
        </w:rPr>
      </w:pPr>
      <w:r w:rsidRPr="0024258F">
        <w:rPr>
          <w:rFonts w:ascii="Verdana" w:hAnsi="Verdana" w:cs="Times New Roman"/>
          <w:sz w:val="18"/>
          <w:szCs w:val="18"/>
        </w:rPr>
        <w:lastRenderedPageBreak/>
        <w:t xml:space="preserve">het bijhouden van een gedetailleerde registratie van de invoer, uitvoer en doorvoer van </w:t>
      </w:r>
      <w:proofErr w:type="gramStart"/>
      <w:r w:rsidRPr="0024258F">
        <w:rPr>
          <w:rFonts w:ascii="Verdana" w:hAnsi="Verdana" w:cs="Times New Roman"/>
          <w:sz w:val="18"/>
          <w:szCs w:val="18"/>
        </w:rPr>
        <w:t>vuurwapens ;</w:t>
      </w:r>
      <w:proofErr w:type="gramEnd"/>
    </w:p>
    <w:p w14:paraId="0D8772A4" w14:textId="77777777" w:rsidR="00F3202D" w:rsidRPr="0024258F" w:rsidRDefault="00F3202D" w:rsidP="000E021C">
      <w:pPr>
        <w:pStyle w:val="Lijstalinea"/>
        <w:numPr>
          <w:ilvl w:val="0"/>
          <w:numId w:val="16"/>
        </w:numPr>
        <w:spacing w:line="240" w:lineRule="auto"/>
        <w:rPr>
          <w:rFonts w:ascii="Verdana" w:hAnsi="Verdana" w:cs="Times New Roman"/>
          <w:sz w:val="18"/>
          <w:szCs w:val="18"/>
        </w:rPr>
      </w:pPr>
      <w:r w:rsidRPr="0024258F">
        <w:rPr>
          <w:rFonts w:ascii="Verdana" w:hAnsi="Verdana" w:cs="Times New Roman"/>
          <w:sz w:val="18"/>
          <w:szCs w:val="18"/>
        </w:rPr>
        <w:t>het vaststellen van een internationaal systeem voor het markeren van vuurwapens bij de vervaardiging en telkens wanneer zij worden ingevoerd;</w:t>
      </w:r>
    </w:p>
    <w:p w14:paraId="2045B148" w14:textId="77777777" w:rsidR="00F3202D" w:rsidRPr="0024258F" w:rsidRDefault="00F3202D" w:rsidP="000E021C">
      <w:pPr>
        <w:pStyle w:val="Lijstalinea"/>
        <w:numPr>
          <w:ilvl w:val="0"/>
          <w:numId w:val="16"/>
        </w:numPr>
        <w:spacing w:line="240" w:lineRule="auto"/>
        <w:rPr>
          <w:rFonts w:ascii="Verdana" w:hAnsi="Verdana" w:cs="Times New Roman"/>
          <w:sz w:val="18"/>
          <w:szCs w:val="18"/>
        </w:rPr>
      </w:pPr>
      <w:r w:rsidRPr="0024258F">
        <w:rPr>
          <w:rFonts w:ascii="Verdana" w:hAnsi="Verdana" w:cs="Times New Roman"/>
          <w:sz w:val="18"/>
          <w:szCs w:val="18"/>
        </w:rPr>
        <w:t>het opzetten van een geharmoniseerd systeem voor vergunningen voor de invoer, uitvoer, doorvoer en wederuitvoer van vuurwapens;</w:t>
      </w:r>
    </w:p>
    <w:p w14:paraId="2CAED75F" w14:textId="77777777" w:rsidR="00F3202D" w:rsidRPr="0024258F" w:rsidRDefault="00F3202D" w:rsidP="000E021C">
      <w:pPr>
        <w:pStyle w:val="Lijstalinea"/>
        <w:numPr>
          <w:ilvl w:val="0"/>
          <w:numId w:val="16"/>
        </w:numPr>
        <w:spacing w:line="240" w:lineRule="auto"/>
        <w:rPr>
          <w:rFonts w:ascii="Verdana" w:hAnsi="Verdana" w:cs="Times New Roman"/>
          <w:sz w:val="18"/>
          <w:szCs w:val="18"/>
        </w:rPr>
      </w:pPr>
      <w:r w:rsidRPr="0024258F">
        <w:rPr>
          <w:rFonts w:ascii="Verdana" w:hAnsi="Verdana" w:cs="Times New Roman"/>
          <w:sz w:val="18"/>
          <w:szCs w:val="18"/>
        </w:rPr>
        <w:t>het voorkomen van diefstal of verlies van vuurwapens en van onttrekking van vuurwapens aan de legale handel, door een verscherping van de uitvoercontroles, de controles bij plaatsen van uitvoer en de grenscontroles;</w:t>
      </w:r>
    </w:p>
    <w:p w14:paraId="4A89248A" w14:textId="77777777" w:rsidR="00F3202D" w:rsidRPr="0024258F" w:rsidRDefault="00F3202D" w:rsidP="000E021C">
      <w:pPr>
        <w:pStyle w:val="Lijstalinea"/>
        <w:numPr>
          <w:ilvl w:val="0"/>
          <w:numId w:val="16"/>
        </w:numPr>
        <w:spacing w:line="240" w:lineRule="auto"/>
        <w:rPr>
          <w:rFonts w:ascii="Verdana" w:hAnsi="Verdana" w:cs="Times New Roman"/>
          <w:sz w:val="18"/>
          <w:szCs w:val="18"/>
        </w:rPr>
      </w:pPr>
      <w:r w:rsidRPr="0024258F">
        <w:rPr>
          <w:rFonts w:ascii="Verdana" w:hAnsi="Verdana" w:cs="Times New Roman"/>
          <w:sz w:val="18"/>
          <w:szCs w:val="18"/>
        </w:rPr>
        <w:t>het uitwisselen van informatie over producenten met een vergunning, handelaars, importeurs en exporteurs, de routes van illegale handelaars, het uitwisselen van beste praktijken bij de bestrijding van illegale handel, zodat de lidstaten illegale wapenhandel beter kunnen voorkomen, opsporen en onderzoeken.</w:t>
      </w:r>
    </w:p>
    <w:p w14:paraId="0A4B917C"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 xml:space="preserve">Artikel 10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bevat algemene vereisten voor vergunning- of autorisatiestelsels met betrekking tot uitvoer, invoer en doorvoer van vuurwapens, hun onderdelen, essentiële componenten en munitie. </w:t>
      </w:r>
    </w:p>
    <w:p w14:paraId="1019033D"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 xml:space="preserve">De verordening heeft als doel de omzetting van de relevante bepalingen van artikel 10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in EU-wetgeving.</w:t>
      </w:r>
    </w:p>
    <w:p w14:paraId="2A9DEFB0"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 xml:space="preserve">De rechtsgrondslag van de verordening is artikel 207 van het Verdrag betreffende de werking van de Europese Unie (VWEU). Artikel 10 van het VN-protocol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vuurwapens valt namelijk  onder gemeenschappelijke handelspolitiek, hetgeen  volgens artikel 3 VWEU een exclusieve bevoegdheid van de EU is. </w:t>
      </w:r>
    </w:p>
    <w:p w14:paraId="0800F314" w14:textId="77777777" w:rsidR="00F3202D" w:rsidRPr="0024258F" w:rsidRDefault="00F3202D" w:rsidP="000E021C">
      <w:pPr>
        <w:spacing w:line="240" w:lineRule="auto"/>
        <w:rPr>
          <w:rFonts w:ascii="Verdana" w:hAnsi="Verdana" w:cs="Times New Roman"/>
          <w:sz w:val="18"/>
          <w:szCs w:val="18"/>
        </w:rPr>
      </w:pPr>
      <w:r w:rsidRPr="0024258F">
        <w:rPr>
          <w:rFonts w:ascii="Verdana" w:hAnsi="Verdana" w:cs="Times New Roman"/>
          <w:sz w:val="18"/>
          <w:szCs w:val="18"/>
        </w:rPr>
        <w:t>De verordening heeft net als andere Europese verordeningen rechtstreekse werking. Sommige bepalingen uit de verordening vragen echter om uitvoering. Daarvoor is het noodzakelijk om de</w:t>
      </w:r>
      <w:r w:rsidR="00D364DA" w:rsidRPr="0024258F">
        <w:rPr>
          <w:rFonts w:ascii="Verdana" w:hAnsi="Verdana" w:cs="Times New Roman"/>
          <w:sz w:val="18"/>
          <w:szCs w:val="18"/>
        </w:rPr>
        <w:t xml:space="preserve"> </w:t>
      </w:r>
      <w:proofErr w:type="spellStart"/>
      <w:r w:rsidR="00D364DA" w:rsidRPr="0024258F">
        <w:rPr>
          <w:rFonts w:ascii="Verdana" w:hAnsi="Verdana" w:cs="Times New Roman"/>
          <w:sz w:val="18"/>
          <w:szCs w:val="18"/>
        </w:rPr>
        <w:t>Wwm</w:t>
      </w:r>
      <w:proofErr w:type="spellEnd"/>
      <w:r w:rsidR="00D364DA" w:rsidRPr="0024258F">
        <w:rPr>
          <w:rFonts w:ascii="Verdana" w:hAnsi="Verdana" w:cs="Times New Roman"/>
          <w:sz w:val="18"/>
          <w:szCs w:val="18"/>
        </w:rPr>
        <w:t xml:space="preserve"> te wijzigen</w:t>
      </w:r>
      <w:r w:rsidRPr="0024258F">
        <w:rPr>
          <w:rFonts w:ascii="Verdana" w:hAnsi="Verdana" w:cs="Times New Roman"/>
          <w:sz w:val="18"/>
          <w:szCs w:val="18"/>
        </w:rPr>
        <w:t xml:space="preserve">. In de volgende paragraaf wordt de inhoud van </w:t>
      </w:r>
      <w:proofErr w:type="gramStart"/>
      <w:r w:rsidRPr="0024258F">
        <w:rPr>
          <w:rFonts w:ascii="Verdana" w:hAnsi="Verdana" w:cs="Times New Roman"/>
          <w:sz w:val="18"/>
          <w:szCs w:val="18"/>
        </w:rPr>
        <w:t xml:space="preserve">de  </w:t>
      </w:r>
      <w:proofErr w:type="gramEnd"/>
      <w:r w:rsidRPr="0024258F">
        <w:rPr>
          <w:rFonts w:ascii="Verdana" w:hAnsi="Verdana" w:cs="Times New Roman"/>
          <w:sz w:val="18"/>
          <w:szCs w:val="18"/>
        </w:rPr>
        <w:t xml:space="preserve">verordening op hoofdlijnen besproken. In paragrafen 3, 4 en 5 wordt achtereenvolgens ingegaan op de wijze van </w:t>
      </w:r>
      <w:proofErr w:type="gramStart"/>
      <w:r w:rsidRPr="0024258F">
        <w:rPr>
          <w:rFonts w:ascii="Verdana" w:hAnsi="Verdana" w:cs="Times New Roman"/>
          <w:sz w:val="18"/>
          <w:szCs w:val="18"/>
        </w:rPr>
        <w:t>implementatie</w:t>
      </w:r>
      <w:proofErr w:type="gramEnd"/>
      <w:r w:rsidRPr="0024258F">
        <w:rPr>
          <w:rFonts w:ascii="Verdana" w:hAnsi="Verdana" w:cs="Times New Roman"/>
          <w:sz w:val="18"/>
          <w:szCs w:val="18"/>
        </w:rPr>
        <w:t xml:space="preserve">, consultatie en de administratieve lasten. In de transponeringstabel is per artikel van de verordening aangegeven of wettelijke </w:t>
      </w:r>
      <w:proofErr w:type="gramStart"/>
      <w:r w:rsidRPr="0024258F">
        <w:rPr>
          <w:rFonts w:ascii="Verdana" w:hAnsi="Verdana" w:cs="Times New Roman"/>
          <w:sz w:val="18"/>
          <w:szCs w:val="18"/>
        </w:rPr>
        <w:t>implementatie</w:t>
      </w:r>
      <w:proofErr w:type="gramEnd"/>
      <w:r w:rsidRPr="0024258F">
        <w:rPr>
          <w:rFonts w:ascii="Verdana" w:hAnsi="Verdana" w:cs="Times New Roman"/>
          <w:sz w:val="18"/>
          <w:szCs w:val="18"/>
        </w:rPr>
        <w:t xml:space="preserve"> nodig is ter uitvoering van de verordening en zo ja, op welke wijze dat heeft plaatsgevonden.</w:t>
      </w:r>
    </w:p>
    <w:p w14:paraId="277A0C53"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t>2. Inhoud van de verordening</w:t>
      </w:r>
    </w:p>
    <w:p w14:paraId="10379FA0" w14:textId="77777777" w:rsidR="005934BA" w:rsidRPr="0024258F" w:rsidRDefault="005934BA" w:rsidP="000E021C">
      <w:pPr>
        <w:spacing w:after="0" w:line="240" w:lineRule="auto"/>
        <w:rPr>
          <w:rFonts w:ascii="Verdana" w:hAnsi="Verdana" w:cs="Times New Roman"/>
          <w:i/>
          <w:sz w:val="18"/>
          <w:szCs w:val="18"/>
        </w:rPr>
      </w:pPr>
    </w:p>
    <w:p w14:paraId="40F37DF0"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Reikwijdte (artikelen 2 en 3)</w:t>
      </w:r>
    </w:p>
    <w:p w14:paraId="58333E99" w14:textId="77777777" w:rsidR="00F3202D" w:rsidRPr="0024258F" w:rsidRDefault="00F3202D" w:rsidP="000E021C">
      <w:pPr>
        <w:spacing w:after="0" w:line="240" w:lineRule="auto"/>
        <w:rPr>
          <w:rFonts w:ascii="Verdana" w:hAnsi="Verdana" w:cs="Times New Roman"/>
          <w:sz w:val="18"/>
          <w:szCs w:val="18"/>
        </w:rPr>
      </w:pPr>
    </w:p>
    <w:p w14:paraId="40F54854" w14:textId="77777777" w:rsidR="00843972"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in de verordening vastgestelde voorschriften hebben niet alleen betrekking op vuurwapens en munitie, maar ook op hun onderdelen en essentiële componenten. </w:t>
      </w:r>
    </w:p>
    <w:p w14:paraId="1CE482B4" w14:textId="77777777" w:rsidR="001B4114" w:rsidRPr="0024258F" w:rsidRDefault="001B4114" w:rsidP="000E021C">
      <w:pPr>
        <w:spacing w:after="0" w:line="240" w:lineRule="auto"/>
        <w:rPr>
          <w:rFonts w:ascii="Verdana" w:hAnsi="Verdana" w:cs="Times New Roman"/>
          <w:sz w:val="18"/>
          <w:szCs w:val="18"/>
          <w:highlight w:val="yellow"/>
        </w:rPr>
      </w:pPr>
      <w:r w:rsidRPr="0024258F">
        <w:rPr>
          <w:rFonts w:ascii="Verdana" w:hAnsi="Verdana" w:cs="Times New Roman"/>
          <w:sz w:val="18"/>
          <w:szCs w:val="18"/>
        </w:rPr>
        <w:t>In dat verband betreffen o</w:t>
      </w:r>
      <w:r w:rsidR="00816280" w:rsidRPr="0024258F">
        <w:rPr>
          <w:rFonts w:ascii="Verdana" w:hAnsi="Verdana" w:cs="Times New Roman"/>
          <w:sz w:val="18"/>
          <w:szCs w:val="18"/>
        </w:rPr>
        <w:t>nderdelen elk voorwerp of vervangend voorwerp a</w:t>
      </w:r>
      <w:r w:rsidRPr="0024258F">
        <w:rPr>
          <w:rFonts w:ascii="Verdana" w:hAnsi="Verdana" w:cs="Times New Roman"/>
          <w:sz w:val="18"/>
          <w:szCs w:val="18"/>
        </w:rPr>
        <w:t>ls vermeld in bijlage I bij de v</w:t>
      </w:r>
      <w:r w:rsidR="00816280" w:rsidRPr="0024258F">
        <w:rPr>
          <w:rFonts w:ascii="Verdana" w:hAnsi="Verdana" w:cs="Times New Roman"/>
          <w:sz w:val="18"/>
          <w:szCs w:val="18"/>
        </w:rPr>
        <w:t xml:space="preserve">erordening dat speciaal is ontworpen voor een vuurwapen en essentieel is voor de werking daarvan, met inbegrip van een loop, kast of magazijn, </w:t>
      </w:r>
      <w:proofErr w:type="gramStart"/>
      <w:r w:rsidR="00816280" w:rsidRPr="0024258F">
        <w:rPr>
          <w:rFonts w:ascii="Verdana" w:hAnsi="Verdana" w:cs="Times New Roman"/>
          <w:sz w:val="18"/>
          <w:szCs w:val="18"/>
        </w:rPr>
        <w:t>slede</w:t>
      </w:r>
      <w:proofErr w:type="gramEnd"/>
      <w:r w:rsidR="00816280" w:rsidRPr="0024258F">
        <w:rPr>
          <w:rFonts w:ascii="Verdana" w:hAnsi="Verdana" w:cs="Times New Roman"/>
          <w:sz w:val="18"/>
          <w:szCs w:val="18"/>
        </w:rPr>
        <w:t xml:space="preserve"> of cilinder, grendel of afsluiter, en elke voorziening die is ontworpen of aangepast om het geluid dat door het afvuren van een vuurwapen wordt veroorzaakt, te dempen. Essentiële componenten zijn het sluitingsmechanisme, de kamer en de loop van </w:t>
      </w:r>
      <w:proofErr w:type="gramStart"/>
      <w:r w:rsidR="00816280" w:rsidRPr="0024258F">
        <w:rPr>
          <w:rFonts w:ascii="Verdana" w:hAnsi="Verdana" w:cs="Times New Roman"/>
          <w:sz w:val="18"/>
          <w:szCs w:val="18"/>
        </w:rPr>
        <w:t>vuurwapens</w:t>
      </w:r>
      <w:r w:rsidR="007746FD" w:rsidRPr="0024258F">
        <w:rPr>
          <w:rFonts w:ascii="Verdana" w:hAnsi="Verdana" w:cs="Times New Roman"/>
          <w:sz w:val="18"/>
          <w:szCs w:val="18"/>
        </w:rPr>
        <w:t xml:space="preserve">. </w:t>
      </w:r>
      <w:r w:rsidR="00816280" w:rsidRPr="0024258F">
        <w:rPr>
          <w:rFonts w:ascii="Verdana" w:hAnsi="Verdana" w:cs="Times New Roman"/>
          <w:sz w:val="18"/>
          <w:szCs w:val="18"/>
        </w:rPr>
        <w:t xml:space="preserve"> </w:t>
      </w:r>
      <w:proofErr w:type="gramEnd"/>
    </w:p>
    <w:p w14:paraId="0576F21C" w14:textId="77777777" w:rsidR="00A541CE" w:rsidRPr="0024258F" w:rsidRDefault="001B4114" w:rsidP="000E021C">
      <w:pPr>
        <w:spacing w:after="0" w:line="240" w:lineRule="auto"/>
        <w:rPr>
          <w:rFonts w:ascii="Verdana" w:hAnsi="Verdana" w:cs="Times New Roman"/>
          <w:sz w:val="18"/>
          <w:szCs w:val="18"/>
        </w:rPr>
      </w:pPr>
      <w:r w:rsidRPr="0024258F">
        <w:rPr>
          <w:rFonts w:ascii="Verdana" w:hAnsi="Verdana" w:cs="Times New Roman"/>
          <w:sz w:val="18"/>
          <w:szCs w:val="18"/>
        </w:rPr>
        <w:t>In artikel 3, eerste lid,</w:t>
      </w:r>
      <w:r w:rsidR="00816280" w:rsidRPr="0024258F">
        <w:rPr>
          <w:rFonts w:ascii="Verdana" w:hAnsi="Verdana" w:cs="Times New Roman"/>
          <w:sz w:val="18"/>
          <w:szCs w:val="18"/>
        </w:rPr>
        <w:t xml:space="preserve"> </w:t>
      </w:r>
      <w:proofErr w:type="spellStart"/>
      <w:r w:rsidR="00816280" w:rsidRPr="0024258F">
        <w:rPr>
          <w:rFonts w:ascii="Verdana" w:hAnsi="Verdana" w:cs="Times New Roman"/>
          <w:sz w:val="18"/>
          <w:szCs w:val="18"/>
        </w:rPr>
        <w:t>W</w:t>
      </w:r>
      <w:r w:rsidRPr="0024258F">
        <w:rPr>
          <w:rFonts w:ascii="Verdana" w:hAnsi="Verdana" w:cs="Times New Roman"/>
          <w:sz w:val="18"/>
          <w:szCs w:val="18"/>
        </w:rPr>
        <w:t>wm</w:t>
      </w:r>
      <w:proofErr w:type="spellEnd"/>
      <w:r w:rsidR="00816280" w:rsidRPr="0024258F">
        <w:rPr>
          <w:rFonts w:ascii="Verdana" w:hAnsi="Verdana" w:cs="Times New Roman"/>
          <w:sz w:val="18"/>
          <w:szCs w:val="18"/>
        </w:rPr>
        <w:t xml:space="preserve"> </w:t>
      </w:r>
      <w:r w:rsidRPr="0024258F">
        <w:rPr>
          <w:rFonts w:ascii="Verdana" w:hAnsi="Verdana" w:cs="Times New Roman"/>
          <w:sz w:val="18"/>
          <w:szCs w:val="18"/>
        </w:rPr>
        <w:t xml:space="preserve">is bepaald dat bepalingen betreffende wapens mede van toepassing zijn op onderdelen en hulpstukken die specifiek bestemd zijn voor die wapens en van wezenlijke aard zijn </w:t>
      </w:r>
      <w:r w:rsidR="00816280" w:rsidRPr="0024258F">
        <w:rPr>
          <w:rFonts w:ascii="Verdana" w:hAnsi="Verdana" w:cs="Times New Roman"/>
          <w:sz w:val="18"/>
          <w:szCs w:val="18"/>
        </w:rPr>
        <w:t xml:space="preserve">onderdelen en hulpstukken die specifiek bestemd zijn voor die wapens en van wezenlijke aard zijn. </w:t>
      </w:r>
    </w:p>
    <w:p w14:paraId="3F32D0EC" w14:textId="77777777" w:rsidR="00816280" w:rsidRPr="0024258F" w:rsidRDefault="00A541CE"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 xml:space="preserve">Op grond hiervan zijn in de </w:t>
      </w:r>
      <w:r w:rsidR="00816280" w:rsidRPr="0024258F">
        <w:rPr>
          <w:rFonts w:ascii="Verdana" w:hAnsi="Verdana" w:cs="Times New Roman"/>
          <w:sz w:val="18"/>
          <w:szCs w:val="18"/>
        </w:rPr>
        <w:t xml:space="preserve">Circulaire wapens en munitie de volgende onderdelen aangemerkt als onderdelen waarop de </w:t>
      </w:r>
      <w:proofErr w:type="spellStart"/>
      <w:r w:rsidR="00816280" w:rsidRPr="0024258F">
        <w:rPr>
          <w:rFonts w:ascii="Verdana" w:hAnsi="Verdana" w:cs="Times New Roman"/>
          <w:sz w:val="18"/>
          <w:szCs w:val="18"/>
        </w:rPr>
        <w:t>W</w:t>
      </w:r>
      <w:r w:rsidRPr="0024258F">
        <w:rPr>
          <w:rFonts w:ascii="Verdana" w:hAnsi="Verdana" w:cs="Times New Roman"/>
          <w:sz w:val="18"/>
          <w:szCs w:val="18"/>
        </w:rPr>
        <w:t>wm</w:t>
      </w:r>
      <w:proofErr w:type="spellEnd"/>
      <w:r w:rsidR="00816280" w:rsidRPr="0024258F">
        <w:rPr>
          <w:rFonts w:ascii="Verdana" w:hAnsi="Verdana" w:cs="Times New Roman"/>
          <w:sz w:val="18"/>
          <w:szCs w:val="18"/>
        </w:rPr>
        <w:t xml:space="preserve"> van toepassing is, omdat deze onontbeerlijk zijn voor het functioneren als vuurwapen, in sterke mate de werking van het vuurwapen mede bepalen, de werking van het vuurwapen kunnen wijzigen, dan wel het vuurwapen identificeren, hetzij door ingeslagen nummers hetzij door bij het afvuren sporen achter te laten op de patroonhuls of de kogel: 1) de loop en; 2) de onderdelen die bestemd zijn om een vuurwapen (vol)automatisch te doen schieten en daarnaast de volgende onderdelen: </w:t>
      </w:r>
      <w:proofErr w:type="gramEnd"/>
    </w:p>
    <w:p w14:paraId="1B85C2C8" w14:textId="77777777" w:rsidR="00816280" w:rsidRPr="0024258F" w:rsidRDefault="00816280"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a</w:t>
      </w:r>
      <w:proofErr w:type="gramEnd"/>
      <w:r w:rsidRPr="0024258F">
        <w:rPr>
          <w:rFonts w:ascii="Verdana" w:hAnsi="Verdana" w:cs="Times New Roman"/>
          <w:sz w:val="18"/>
          <w:szCs w:val="18"/>
        </w:rPr>
        <w:t>)</w:t>
      </w:r>
      <w:r w:rsidRPr="0024258F">
        <w:rPr>
          <w:rFonts w:ascii="Verdana" w:hAnsi="Verdana" w:cs="Times New Roman"/>
          <w:sz w:val="18"/>
          <w:szCs w:val="18"/>
        </w:rPr>
        <w:tab/>
        <w:t>specifiek voor de revolvers: de kast (frame), de loop en de cilinder;</w:t>
      </w:r>
    </w:p>
    <w:p w14:paraId="758E2C59" w14:textId="77777777" w:rsidR="00816280" w:rsidRPr="0024258F" w:rsidRDefault="00816280"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b</w:t>
      </w:r>
      <w:proofErr w:type="gramEnd"/>
      <w:r w:rsidRPr="0024258F">
        <w:rPr>
          <w:rFonts w:ascii="Verdana" w:hAnsi="Verdana" w:cs="Times New Roman"/>
          <w:sz w:val="18"/>
          <w:szCs w:val="18"/>
        </w:rPr>
        <w:t>)</w:t>
      </w:r>
      <w:r w:rsidRPr="0024258F">
        <w:rPr>
          <w:rFonts w:ascii="Verdana" w:hAnsi="Verdana" w:cs="Times New Roman"/>
          <w:sz w:val="18"/>
          <w:szCs w:val="18"/>
        </w:rPr>
        <w:tab/>
        <w:t>specifiek voor geweren: de kast (het frame), het magazijn, de bascule, het staartstuk, de loop en de grendel of afsluiter;</w:t>
      </w:r>
    </w:p>
    <w:p w14:paraId="6A484D49" w14:textId="77777777" w:rsidR="00816280" w:rsidRPr="0024258F" w:rsidRDefault="00816280"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c</w:t>
      </w:r>
      <w:proofErr w:type="gramEnd"/>
      <w:r w:rsidRPr="0024258F">
        <w:rPr>
          <w:rFonts w:ascii="Verdana" w:hAnsi="Verdana" w:cs="Times New Roman"/>
          <w:sz w:val="18"/>
          <w:szCs w:val="18"/>
        </w:rPr>
        <w:t>)</w:t>
      </w:r>
      <w:r w:rsidRPr="0024258F">
        <w:rPr>
          <w:rFonts w:ascii="Verdana" w:hAnsi="Verdana" w:cs="Times New Roman"/>
          <w:sz w:val="18"/>
          <w:szCs w:val="18"/>
        </w:rPr>
        <w:tab/>
        <w:t>specifiek voor pistolen de kast (het frame), het magazijn, de loop en de slede.</w:t>
      </w:r>
    </w:p>
    <w:p w14:paraId="72C9EC91" w14:textId="77777777" w:rsidR="00816280" w:rsidRPr="0024258F" w:rsidRDefault="00A541CE" w:rsidP="000E021C">
      <w:pPr>
        <w:spacing w:after="0" w:line="240" w:lineRule="auto"/>
        <w:rPr>
          <w:rFonts w:ascii="Verdana" w:hAnsi="Verdana" w:cs="Times New Roman"/>
          <w:sz w:val="18"/>
          <w:szCs w:val="18"/>
        </w:rPr>
      </w:pPr>
      <w:r w:rsidRPr="0024258F">
        <w:rPr>
          <w:rFonts w:ascii="Verdana" w:hAnsi="Verdana" w:cs="Times New Roman"/>
          <w:sz w:val="18"/>
          <w:szCs w:val="18"/>
        </w:rPr>
        <w:t>Artikel 13a Regeling wapens en munitie</w:t>
      </w:r>
      <w:r w:rsidR="00816280" w:rsidRPr="0024258F">
        <w:rPr>
          <w:rFonts w:ascii="Verdana" w:hAnsi="Verdana" w:cs="Times New Roman"/>
          <w:sz w:val="18"/>
          <w:szCs w:val="18"/>
        </w:rPr>
        <w:t xml:space="preserve"> bepaalt dat het sluitingsmechanisme, de kamer en de loop wezenlijk onderdeel van een vuurwapen zijn, als bedoeld in artikel 32a, derde lid, van de wet.</w:t>
      </w:r>
      <w:r w:rsidR="00E75470" w:rsidRPr="0024258F">
        <w:rPr>
          <w:rFonts w:ascii="Verdana" w:hAnsi="Verdana" w:cs="Times New Roman"/>
          <w:sz w:val="18"/>
          <w:szCs w:val="18"/>
        </w:rPr>
        <w:t xml:space="preserve"> </w:t>
      </w:r>
      <w:proofErr w:type="gramStart"/>
      <w:r w:rsidR="00816280" w:rsidRPr="0024258F">
        <w:rPr>
          <w:rFonts w:ascii="Verdana" w:hAnsi="Verdana" w:cs="Times New Roman"/>
          <w:sz w:val="18"/>
          <w:szCs w:val="18"/>
        </w:rPr>
        <w:t>Ingevolge</w:t>
      </w:r>
      <w:proofErr w:type="gramEnd"/>
      <w:r w:rsidR="00816280" w:rsidRPr="0024258F">
        <w:rPr>
          <w:rFonts w:ascii="Verdana" w:hAnsi="Verdana" w:cs="Times New Roman"/>
          <w:sz w:val="18"/>
          <w:szCs w:val="18"/>
        </w:rPr>
        <w:t xml:space="preserve"> de Nederlandse regelgeving zijn, bovenop de in EU verband overeengekomen </w:t>
      </w:r>
      <w:r w:rsidR="00816280" w:rsidRPr="0024258F">
        <w:rPr>
          <w:rFonts w:ascii="Verdana" w:hAnsi="Verdana" w:cs="Times New Roman"/>
          <w:sz w:val="18"/>
          <w:szCs w:val="18"/>
        </w:rPr>
        <w:lastRenderedPageBreak/>
        <w:t xml:space="preserve">onderdelen en essentiële componenten, ook bascule en staartstuk </w:t>
      </w:r>
      <w:proofErr w:type="spellStart"/>
      <w:r w:rsidR="00816280" w:rsidRPr="0024258F">
        <w:rPr>
          <w:rFonts w:ascii="Verdana" w:hAnsi="Verdana" w:cs="Times New Roman"/>
          <w:sz w:val="18"/>
          <w:szCs w:val="18"/>
        </w:rPr>
        <w:t>vergunningplichtig</w:t>
      </w:r>
      <w:proofErr w:type="spellEnd"/>
      <w:r w:rsidR="00816280" w:rsidRPr="0024258F">
        <w:rPr>
          <w:rFonts w:ascii="Verdana" w:hAnsi="Verdana" w:cs="Times New Roman"/>
          <w:sz w:val="18"/>
          <w:szCs w:val="18"/>
        </w:rPr>
        <w:t xml:space="preserve"> in de zin van de verordening</w:t>
      </w:r>
      <w:r w:rsidRPr="0024258F">
        <w:rPr>
          <w:rFonts w:ascii="Verdana" w:hAnsi="Verdana" w:cs="Times New Roman"/>
          <w:sz w:val="18"/>
          <w:szCs w:val="18"/>
        </w:rPr>
        <w:t>.</w:t>
      </w:r>
      <w:r w:rsidR="00816280" w:rsidRPr="0024258F">
        <w:rPr>
          <w:rFonts w:ascii="Verdana" w:hAnsi="Verdana" w:cs="Times New Roman"/>
          <w:sz w:val="18"/>
          <w:szCs w:val="18"/>
        </w:rPr>
        <w:t xml:space="preserve"> </w:t>
      </w:r>
    </w:p>
    <w:p w14:paraId="47856AF7" w14:textId="7AB18CF2" w:rsidR="00816280" w:rsidRPr="0024258F" w:rsidRDefault="00816280"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Geluidsdempers vallen in de Nederlandse regelgeving onder Categorie I, sub 7 </w:t>
      </w:r>
      <w:proofErr w:type="spellStart"/>
      <w:r w:rsidR="00A541CE" w:rsidRPr="0024258F">
        <w:rPr>
          <w:rFonts w:ascii="Verdana" w:hAnsi="Verdana" w:cs="Times New Roman"/>
          <w:sz w:val="18"/>
          <w:szCs w:val="18"/>
        </w:rPr>
        <w:t>Wwm</w:t>
      </w:r>
      <w:proofErr w:type="spellEnd"/>
      <w:r w:rsidRPr="0024258F">
        <w:rPr>
          <w:rFonts w:ascii="Verdana" w:hAnsi="Verdana" w:cs="Times New Roman"/>
          <w:sz w:val="18"/>
          <w:szCs w:val="18"/>
        </w:rPr>
        <w:t xml:space="preserve"> en zijn, behoudens ontheffingen, </w:t>
      </w:r>
      <w:proofErr w:type="gramStart"/>
      <w:r w:rsidRPr="0024258F">
        <w:rPr>
          <w:rFonts w:ascii="Verdana" w:hAnsi="Verdana" w:cs="Times New Roman"/>
          <w:sz w:val="18"/>
          <w:szCs w:val="18"/>
        </w:rPr>
        <w:t>derhalve</w:t>
      </w:r>
      <w:proofErr w:type="gramEnd"/>
      <w:r w:rsidRPr="0024258F">
        <w:rPr>
          <w:rFonts w:ascii="Verdana" w:hAnsi="Verdana" w:cs="Times New Roman"/>
          <w:sz w:val="18"/>
          <w:szCs w:val="18"/>
        </w:rPr>
        <w:t xml:space="preserve"> verboden. </w:t>
      </w:r>
      <w:r w:rsidR="00E61395" w:rsidRPr="0024258F">
        <w:rPr>
          <w:rFonts w:ascii="Verdana" w:hAnsi="Verdana" w:cs="Times New Roman"/>
          <w:sz w:val="18"/>
          <w:szCs w:val="18"/>
        </w:rPr>
        <w:t xml:space="preserve">Hiervoor geldt geen systeem van consentverlening. Wel kan van het verbod ontheffing worden verleend en dan zal </w:t>
      </w:r>
      <w:r w:rsidRPr="0024258F">
        <w:rPr>
          <w:rFonts w:ascii="Verdana" w:hAnsi="Verdana" w:cs="Times New Roman"/>
          <w:sz w:val="18"/>
          <w:szCs w:val="18"/>
        </w:rPr>
        <w:t xml:space="preserve">voor dit onderdeel van het vuurwapen </w:t>
      </w:r>
      <w:r w:rsidR="00E61395" w:rsidRPr="0024258F">
        <w:rPr>
          <w:rFonts w:ascii="Verdana" w:hAnsi="Verdana" w:cs="Times New Roman"/>
          <w:sz w:val="18"/>
          <w:szCs w:val="18"/>
        </w:rPr>
        <w:t xml:space="preserve">op grond van de </w:t>
      </w:r>
      <w:proofErr w:type="gramStart"/>
      <w:r w:rsidR="00E61395" w:rsidRPr="0024258F">
        <w:rPr>
          <w:rFonts w:ascii="Verdana" w:hAnsi="Verdana" w:cs="Times New Roman"/>
          <w:sz w:val="18"/>
          <w:szCs w:val="18"/>
        </w:rPr>
        <w:t>verordening</w:t>
      </w:r>
      <w:r w:rsidRPr="0024258F">
        <w:rPr>
          <w:rFonts w:ascii="Verdana" w:hAnsi="Verdana" w:cs="Times New Roman"/>
          <w:sz w:val="18"/>
          <w:szCs w:val="18"/>
        </w:rPr>
        <w:t xml:space="preserve"> </w:t>
      </w:r>
      <w:r w:rsidR="00A26ECE" w:rsidRPr="0024258F">
        <w:rPr>
          <w:rFonts w:ascii="Verdana" w:hAnsi="Verdana" w:cs="Times New Roman"/>
          <w:sz w:val="18"/>
          <w:szCs w:val="18"/>
        </w:rPr>
        <w:t xml:space="preserve"> </w:t>
      </w:r>
      <w:proofErr w:type="gramEnd"/>
      <w:r w:rsidRPr="0024258F">
        <w:rPr>
          <w:rFonts w:ascii="Verdana" w:hAnsi="Verdana" w:cs="Times New Roman"/>
          <w:sz w:val="18"/>
          <w:szCs w:val="18"/>
        </w:rPr>
        <w:t>een uitvoervergunning in de zin van de verordening moeten worden aangevraagd.</w:t>
      </w:r>
    </w:p>
    <w:p w14:paraId="64655BF9" w14:textId="77777777" w:rsidR="00A541CE" w:rsidRPr="0024258F" w:rsidRDefault="00A541CE" w:rsidP="000E021C">
      <w:pPr>
        <w:spacing w:after="0" w:line="240" w:lineRule="auto"/>
        <w:rPr>
          <w:rFonts w:ascii="Verdana" w:hAnsi="Verdana" w:cs="Times New Roman"/>
          <w:sz w:val="18"/>
          <w:szCs w:val="18"/>
        </w:rPr>
      </w:pPr>
    </w:p>
    <w:p w14:paraId="1F863BEC"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3 van de verordening bevat een opsomming van de gevallen waarin de verordening niet van toepassing is. Zo is de verordening onder meer niet van toepassing op vuurwapens, hun onderdelen, essentiële componenten en munitie die speciaal voor militair gebruik zijn ontworpen of die bestemd zijn voor het leger, de politie of de overheidsinstanties van de lidstaten. Ook is de verordening niet van toepassing op verzamelaars en instellingen, zoals musea, als bedoeld in artikel 3, eerste lid, onder d, van de verordening en op antieke vuurwapens of replica’s </w:t>
      </w:r>
      <w:proofErr w:type="gramStart"/>
      <w:r w:rsidRPr="0024258F">
        <w:rPr>
          <w:rFonts w:ascii="Verdana" w:hAnsi="Verdana" w:cs="Times New Roman"/>
          <w:sz w:val="18"/>
          <w:szCs w:val="18"/>
        </w:rPr>
        <w:t>daarvan ,</w:t>
      </w:r>
      <w:proofErr w:type="gramEnd"/>
      <w:r w:rsidRPr="0024258F">
        <w:rPr>
          <w:rFonts w:ascii="Verdana" w:hAnsi="Verdana" w:cs="Times New Roman"/>
          <w:sz w:val="18"/>
          <w:szCs w:val="18"/>
        </w:rPr>
        <w:t xml:space="preserve"> als bedoeld in artikel 3, eerste lid, onder f, van de verordening. Wanneer er sprake is van vuurwapens, hun onderdelen, essentiële componenten en munitie die speciaal voor militair gebruik zijn ontworpen, zal van geval tot geval dienen te worden beoordeeld. Een aantal factoren zal daarbij van invloed zijn. Te denken valt aan het type organisatie waaraan de vuurwapens worden geleverd. Ook van belang kunnen zijn factoren als het gewicht en de vuurkracht van een vuurwapen of de werking ervan onder extreme omstandigheden als ook de compatibiliteit van een vuurwapen met andere militaire systemen.</w:t>
      </w:r>
    </w:p>
    <w:p w14:paraId="7BB585C0" w14:textId="77777777" w:rsidR="00F3202D" w:rsidRPr="0024258F" w:rsidRDefault="00F3202D" w:rsidP="000E021C">
      <w:pPr>
        <w:spacing w:after="0" w:line="240" w:lineRule="auto"/>
        <w:rPr>
          <w:rFonts w:ascii="Verdana" w:hAnsi="Verdana" w:cs="Times New Roman"/>
          <w:sz w:val="18"/>
          <w:szCs w:val="18"/>
        </w:rPr>
      </w:pPr>
    </w:p>
    <w:p w14:paraId="7DD91FB7" w14:textId="67F10888"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Verder heeft de verordening louter betrekking op de export vanuit het douanegebied van de </w:t>
      </w:r>
      <w:r w:rsidR="0048508D" w:rsidRPr="0024258F">
        <w:rPr>
          <w:rFonts w:ascii="Verdana" w:hAnsi="Verdana" w:cs="Times New Roman"/>
          <w:sz w:val="18"/>
          <w:szCs w:val="18"/>
        </w:rPr>
        <w:t xml:space="preserve">Europese </w:t>
      </w:r>
      <w:r w:rsidRPr="0024258F">
        <w:rPr>
          <w:rFonts w:ascii="Verdana" w:hAnsi="Verdana" w:cs="Times New Roman"/>
          <w:sz w:val="18"/>
          <w:szCs w:val="18"/>
        </w:rPr>
        <w:t>Unie naar of door derde landen.</w:t>
      </w:r>
    </w:p>
    <w:p w14:paraId="0DA2B12F" w14:textId="77777777" w:rsidR="00F3202D" w:rsidRPr="0024258F" w:rsidRDefault="00F3202D" w:rsidP="000E021C">
      <w:pPr>
        <w:spacing w:after="0" w:line="240" w:lineRule="auto"/>
        <w:rPr>
          <w:rFonts w:ascii="Verdana" w:hAnsi="Verdana" w:cs="Times New Roman"/>
          <w:sz w:val="18"/>
          <w:szCs w:val="18"/>
        </w:rPr>
      </w:pPr>
    </w:p>
    <w:p w14:paraId="35741BBC"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Vergunningstelsel (artikel 4)</w:t>
      </w:r>
    </w:p>
    <w:p w14:paraId="4258D5F6" w14:textId="77777777" w:rsidR="00F3202D" w:rsidRPr="0024258F" w:rsidRDefault="00F3202D" w:rsidP="000E021C">
      <w:pPr>
        <w:spacing w:after="0" w:line="240" w:lineRule="auto"/>
        <w:rPr>
          <w:rFonts w:ascii="Verdana" w:hAnsi="Verdana" w:cs="Times New Roman"/>
          <w:i/>
          <w:sz w:val="18"/>
          <w:szCs w:val="18"/>
        </w:rPr>
      </w:pPr>
    </w:p>
    <w:p w14:paraId="65150FF6"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De kern van de verordening is dat voor de uitvoer van de in bijlage 1 van de verordening opgesomde vuurwapens, hun onderdelen, essentiële componenten en munitie een uitvoervergunning vereist is, welke wordt afgeg</w:t>
      </w:r>
      <w:r w:rsidR="007746FD" w:rsidRPr="0024258F">
        <w:rPr>
          <w:rFonts w:ascii="Verdana" w:hAnsi="Verdana" w:cs="Times New Roman"/>
          <w:sz w:val="18"/>
          <w:szCs w:val="18"/>
        </w:rPr>
        <w:t>even door de bevoegde instantie</w:t>
      </w:r>
      <w:r w:rsidRPr="0024258F">
        <w:rPr>
          <w:rFonts w:ascii="Verdana" w:hAnsi="Verdana" w:cs="Times New Roman"/>
          <w:sz w:val="18"/>
          <w:szCs w:val="18"/>
        </w:rPr>
        <w:t xml:space="preserve"> van de lidstaat waar de exporteur is gevestigd.</w:t>
      </w:r>
      <w:r w:rsidR="00F04B89" w:rsidRPr="0024258F">
        <w:rPr>
          <w:rFonts w:ascii="Verdana" w:hAnsi="Verdana" w:cs="Times New Roman"/>
          <w:sz w:val="18"/>
          <w:szCs w:val="18"/>
        </w:rPr>
        <w:t xml:space="preserve"> Het gaat daarbij om export naar of door derde landen.</w:t>
      </w:r>
    </w:p>
    <w:p w14:paraId="74124926" w14:textId="77777777" w:rsidR="00F3202D" w:rsidRPr="0024258F" w:rsidRDefault="00F3202D" w:rsidP="000E021C">
      <w:pPr>
        <w:spacing w:after="0" w:line="240" w:lineRule="auto"/>
        <w:rPr>
          <w:rFonts w:ascii="Verdana" w:hAnsi="Verdana" w:cs="Times New Roman"/>
          <w:sz w:val="18"/>
          <w:szCs w:val="18"/>
        </w:rPr>
      </w:pPr>
    </w:p>
    <w:p w14:paraId="7C8D2F83"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De verordening overlapt gedeeltelijk met het Gemeenschappelijk Standpunt 2008/944/GBVB tot vaststelling van gemeenschappelijke voorschriften voor de controle op de uitvoer van militaire goederen en technologie (hierna: Gemeenschappelijk Standpunt 2008/944/GBVB). De militaire wapens waarop het Gemeenschappelijk Standpunt 2008/944/GBVB betrekking heeft, kennen namelijk in voorkomende gevallen ook een civiele toepassing. In geval van uitvoer waarbij sprake is van een dergelijke overlap, bestaat de mogelijkheid voor lidstaten om één enkele procedure te volgen.</w:t>
      </w:r>
    </w:p>
    <w:p w14:paraId="4F64A668" w14:textId="77777777" w:rsidR="00F3202D" w:rsidRPr="0024258F" w:rsidRDefault="00F3202D" w:rsidP="000E021C">
      <w:pPr>
        <w:spacing w:after="0" w:line="240" w:lineRule="auto"/>
        <w:rPr>
          <w:rFonts w:ascii="Verdana" w:hAnsi="Verdana" w:cs="Times New Roman"/>
          <w:sz w:val="18"/>
          <w:szCs w:val="18"/>
        </w:rPr>
      </w:pPr>
    </w:p>
    <w:p w14:paraId="6350BA52"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Delegatie aan Europese Commissie (artikelen 5 en 6)</w:t>
      </w:r>
    </w:p>
    <w:p w14:paraId="2B08D420" w14:textId="77777777" w:rsidR="00F3202D" w:rsidRPr="0024258F" w:rsidRDefault="00F3202D" w:rsidP="000E021C">
      <w:pPr>
        <w:spacing w:after="0" w:line="240" w:lineRule="auto"/>
        <w:rPr>
          <w:rFonts w:ascii="Verdana" w:hAnsi="Verdana" w:cs="Times New Roman"/>
          <w:sz w:val="18"/>
          <w:szCs w:val="18"/>
        </w:rPr>
      </w:pPr>
    </w:p>
    <w:p w14:paraId="0CBE9E87"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Aan de Europese Commissie is gedelegeerd de bevoegdheid om een aantal handelingen te verrichten, zoals wijziging van bijlage I van de verordening, waarin de vuurwapens, hun onderdelen, essentiële componenten en munitie zijn opgesomd waarop de verordening betrekking heeft. </w:t>
      </w:r>
    </w:p>
    <w:p w14:paraId="07D45ECA" w14:textId="77777777" w:rsidR="00F3202D" w:rsidRPr="0024258F" w:rsidRDefault="00F3202D" w:rsidP="000E021C">
      <w:pPr>
        <w:spacing w:after="0" w:line="240" w:lineRule="auto"/>
        <w:rPr>
          <w:rFonts w:ascii="Verdana" w:hAnsi="Verdana" w:cs="Times New Roman"/>
          <w:sz w:val="18"/>
          <w:szCs w:val="18"/>
        </w:rPr>
      </w:pPr>
    </w:p>
    <w:p w14:paraId="79451244"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Procedure afgifte uitvoervergunning (artikelen 7, 8 en 9)</w:t>
      </w:r>
    </w:p>
    <w:p w14:paraId="69DAC551" w14:textId="77777777" w:rsidR="00F3202D" w:rsidRPr="0024258F" w:rsidRDefault="00F3202D" w:rsidP="000E021C">
      <w:pPr>
        <w:spacing w:after="0" w:line="240" w:lineRule="auto"/>
        <w:rPr>
          <w:rFonts w:ascii="Verdana" w:hAnsi="Verdana" w:cs="Times New Roman"/>
          <w:sz w:val="18"/>
          <w:szCs w:val="18"/>
        </w:rPr>
      </w:pPr>
    </w:p>
    <w:p w14:paraId="08D0B5FB"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7 beschrijft verschillende handelingen die verricht moeten worden alvorens een uitvoervergunning op grond van de verordening wordt afgegeven. Lidstaten moeten in dat kader onder meer nagaan of het derde land van invoer toestemming voor de invoer heeft gegeven dan wel in voorkomende gevallen of de derde landen van doorvoer geen bezwaar hebben tegen de doorvoer. Ten behoeve van traceringsdoeleinden wordt in artikel 8 beschreven aan welke vereisten de uitvoervergunning alsook de invoervergunning van het derde land van invoer moet voldoen. Op grond van artikel 9 dienen vereenvoudigde procedures te worden vastgesteld voor tijdelijke uitvoer of wederuitvoer. Deze vereenvoudigde procedures zijn vooral bedoeld om de administratieve lasten voor burger en overheid tot een minimum te beperken.</w:t>
      </w:r>
    </w:p>
    <w:p w14:paraId="49E213D5" w14:textId="77777777" w:rsidR="00F3202D" w:rsidRPr="0024258F" w:rsidRDefault="00F3202D" w:rsidP="000E021C">
      <w:pPr>
        <w:spacing w:after="0" w:line="240" w:lineRule="auto"/>
        <w:rPr>
          <w:rFonts w:ascii="Verdana" w:hAnsi="Verdana" w:cs="Times New Roman"/>
          <w:sz w:val="18"/>
          <w:szCs w:val="18"/>
        </w:rPr>
      </w:pPr>
    </w:p>
    <w:p w14:paraId="011FAE52"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Gronden voor weigering, nietigverklaring, schorsing, wijziging en intrekking (artikel 11)</w:t>
      </w:r>
    </w:p>
    <w:p w14:paraId="376F2E65" w14:textId="77777777" w:rsidR="00F3202D" w:rsidRPr="0024258F" w:rsidRDefault="00F3202D" w:rsidP="000E021C">
      <w:pPr>
        <w:spacing w:after="0" w:line="240" w:lineRule="auto"/>
        <w:rPr>
          <w:rFonts w:ascii="Verdana" w:hAnsi="Verdana" w:cs="Times New Roman"/>
          <w:i/>
          <w:sz w:val="18"/>
          <w:szCs w:val="18"/>
        </w:rPr>
      </w:pPr>
    </w:p>
    <w:p w14:paraId="3F53B1C8"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Op grond van artikel 11 moet een uitvoervergunning worden geweigerd wanneer de aanvrager strafrechtelijk is veroordeeld voor een handeling die een strafbaar feit vormt genoemd in artikel 2, </w:t>
      </w:r>
      <w:r w:rsidRPr="0024258F">
        <w:rPr>
          <w:rFonts w:ascii="Verdana" w:hAnsi="Verdana" w:cs="Times New Roman"/>
          <w:sz w:val="18"/>
          <w:szCs w:val="18"/>
        </w:rPr>
        <w:lastRenderedPageBreak/>
        <w:t xml:space="preserve">lid 2, van Kaderbesluit 2002/584/JBZ van de Raad van 13 juni 2002 betreffende het Europese aanhoudingsbevel en de procedures van overlevering tussen de lidstaten of voor een andere handeling, mits dit een strafbaar feit vormt waarop een maximale vrijheidsstraf van </w:t>
      </w:r>
      <w:proofErr w:type="gramStart"/>
      <w:r w:rsidRPr="0024258F">
        <w:rPr>
          <w:rFonts w:ascii="Verdana" w:hAnsi="Verdana" w:cs="Times New Roman"/>
          <w:sz w:val="18"/>
          <w:szCs w:val="18"/>
        </w:rPr>
        <w:t>ten minste</w:t>
      </w:r>
      <w:proofErr w:type="gramEnd"/>
      <w:r w:rsidRPr="0024258F">
        <w:rPr>
          <w:rFonts w:ascii="Verdana" w:hAnsi="Verdana" w:cs="Times New Roman"/>
          <w:sz w:val="18"/>
          <w:szCs w:val="18"/>
        </w:rPr>
        <w:t xml:space="preserve"> vier jaar of een ernstiger straf staat. De verordening doet geen afbreuk aan strengere nationale wetgeving op dit gebied.</w:t>
      </w:r>
    </w:p>
    <w:p w14:paraId="08D829D7" w14:textId="77777777" w:rsidR="00F3202D" w:rsidRPr="0024258F" w:rsidRDefault="00F3202D" w:rsidP="000E021C">
      <w:pPr>
        <w:spacing w:after="0" w:line="240" w:lineRule="auto"/>
        <w:rPr>
          <w:rFonts w:ascii="Verdana" w:hAnsi="Verdana" w:cs="Times New Roman"/>
          <w:sz w:val="18"/>
          <w:szCs w:val="18"/>
        </w:rPr>
      </w:pPr>
    </w:p>
    <w:p w14:paraId="67C9CAF6"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Verder dienen lidstaten volgens het tweede lid van artikel 11 de weigeringen, nietigverklaringen, schorsingen, wijzigingen en intrekkingen van uitvoervergunningen mee te delen aan de bevoegde instanties van de andere lidstaten. Lidstaten moeten volgens het derde lid met de hun meegedeelde weigeringen rekening houden voordat zij overgaan tot afgifte van een uitvoervergunning.</w:t>
      </w:r>
    </w:p>
    <w:p w14:paraId="437C1F80" w14:textId="77777777" w:rsidR="00F3202D" w:rsidRPr="0024258F" w:rsidRDefault="00F3202D" w:rsidP="000E021C">
      <w:pPr>
        <w:spacing w:after="0" w:line="240" w:lineRule="auto"/>
        <w:rPr>
          <w:rFonts w:ascii="Verdana" w:hAnsi="Verdana" w:cs="Times New Roman"/>
          <w:sz w:val="18"/>
          <w:szCs w:val="18"/>
        </w:rPr>
      </w:pPr>
    </w:p>
    <w:p w14:paraId="0BD14D11"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Bewaren gegevens (artikel 12)</w:t>
      </w:r>
    </w:p>
    <w:p w14:paraId="7786374D" w14:textId="77777777" w:rsidR="00F3202D" w:rsidRPr="0024258F" w:rsidRDefault="00F3202D" w:rsidP="000E021C">
      <w:pPr>
        <w:spacing w:after="0" w:line="240" w:lineRule="auto"/>
        <w:rPr>
          <w:rFonts w:ascii="Verdana" w:hAnsi="Verdana" w:cs="Times New Roman"/>
          <w:i/>
          <w:sz w:val="18"/>
          <w:szCs w:val="18"/>
        </w:rPr>
      </w:pPr>
    </w:p>
    <w:p w14:paraId="730472AA"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Volgens artikel 12 moeten lidstaten gedurende </w:t>
      </w:r>
      <w:proofErr w:type="gramStart"/>
      <w:r w:rsidRPr="0024258F">
        <w:rPr>
          <w:rFonts w:ascii="Verdana" w:hAnsi="Verdana" w:cs="Times New Roman"/>
          <w:sz w:val="18"/>
          <w:szCs w:val="18"/>
        </w:rPr>
        <w:t>ten minste</w:t>
      </w:r>
      <w:proofErr w:type="gramEnd"/>
      <w:r w:rsidRPr="0024258F">
        <w:rPr>
          <w:rFonts w:ascii="Verdana" w:hAnsi="Verdana" w:cs="Times New Roman"/>
          <w:sz w:val="18"/>
          <w:szCs w:val="18"/>
        </w:rPr>
        <w:t xml:space="preserve"> twintig jaar alle gegevens met betrekking tot vuurwapens en waar mogelijk hun onderdelen, essentiële componenten en munitie bewaren. Het gaat daarbij om gegevens die nodig zijn om vuurwapens en dergelijke te traceren en te identificeren en om illegale handel daarin te voorkomen en op te sporen. Deze gegevens omvatten de gegevens betreffende de uitvoervergunning.</w:t>
      </w:r>
    </w:p>
    <w:p w14:paraId="0CAFE0F7" w14:textId="77777777" w:rsidR="00F3202D" w:rsidRPr="0024258F" w:rsidRDefault="00F3202D" w:rsidP="000E021C">
      <w:pPr>
        <w:spacing w:after="0" w:line="240" w:lineRule="auto"/>
        <w:rPr>
          <w:rFonts w:ascii="Verdana" w:hAnsi="Verdana" w:cs="Times New Roman"/>
          <w:sz w:val="18"/>
          <w:szCs w:val="18"/>
        </w:rPr>
      </w:pPr>
    </w:p>
    <w:p w14:paraId="52562B49"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Toezicht op de naleving (artikel 15)</w:t>
      </w:r>
    </w:p>
    <w:p w14:paraId="4EC77B44" w14:textId="77777777" w:rsidR="00F3202D" w:rsidRPr="0024258F" w:rsidRDefault="00F3202D" w:rsidP="000E021C">
      <w:pPr>
        <w:spacing w:after="0" w:line="240" w:lineRule="auto"/>
        <w:rPr>
          <w:rFonts w:ascii="Verdana" w:hAnsi="Verdana" w:cs="Times New Roman"/>
          <w:i/>
          <w:sz w:val="18"/>
          <w:szCs w:val="18"/>
        </w:rPr>
      </w:pPr>
    </w:p>
    <w:p w14:paraId="55D0C12F"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verordening schrijft voor dat lidstaten maatregelen moeten nemen om hun bevoegde instanties in staat te stellen om gegevens te verzamelen over elke met vuurwapens, hun onderdelen, essentiële componenten en munitie verband houdende bestelling of transactie en om na te gaan of de uitvoercontrolemaatregelen op de juiste wijze worden toegepast. </w:t>
      </w:r>
    </w:p>
    <w:p w14:paraId="44900DFA" w14:textId="77777777" w:rsidR="00F3202D" w:rsidRPr="0024258F" w:rsidRDefault="00F3202D" w:rsidP="000E021C">
      <w:pPr>
        <w:spacing w:after="0" w:line="240" w:lineRule="auto"/>
        <w:rPr>
          <w:rFonts w:ascii="Verdana" w:hAnsi="Verdana" w:cs="Times New Roman"/>
          <w:sz w:val="18"/>
          <w:szCs w:val="18"/>
        </w:rPr>
      </w:pPr>
    </w:p>
    <w:p w14:paraId="65750ADB"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Sancties (artikel 16)</w:t>
      </w:r>
    </w:p>
    <w:p w14:paraId="562E67FF" w14:textId="77777777" w:rsidR="00F3202D" w:rsidRPr="0024258F" w:rsidRDefault="00F3202D" w:rsidP="000E021C">
      <w:pPr>
        <w:spacing w:after="0" w:line="240" w:lineRule="auto"/>
        <w:rPr>
          <w:rFonts w:ascii="Verdana" w:hAnsi="Verdana" w:cs="Times New Roman"/>
          <w:sz w:val="18"/>
          <w:szCs w:val="18"/>
        </w:rPr>
      </w:pPr>
    </w:p>
    <w:p w14:paraId="4D5885D1"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16 schrijft onder meer voor dat lidstaten sancties moeten vaststellen die van toepassing zijn op inbreuken op de verordening. Deze sancties moeten doeltreffend, evenredig en afschrikkend zijn.</w:t>
      </w:r>
    </w:p>
    <w:p w14:paraId="58127725" w14:textId="77777777" w:rsidR="00F3202D" w:rsidRPr="0024258F" w:rsidRDefault="00F3202D" w:rsidP="000E021C">
      <w:pPr>
        <w:spacing w:after="0" w:line="240" w:lineRule="auto"/>
        <w:rPr>
          <w:rFonts w:ascii="Verdana" w:hAnsi="Verdana" w:cs="Times New Roman"/>
          <w:sz w:val="18"/>
          <w:szCs w:val="18"/>
        </w:rPr>
      </w:pPr>
    </w:p>
    <w:p w14:paraId="5771A693"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t xml:space="preserve">3. Wijze van </w:t>
      </w:r>
      <w:proofErr w:type="gramStart"/>
      <w:r w:rsidRPr="0024258F">
        <w:rPr>
          <w:rFonts w:ascii="Verdana" w:hAnsi="Verdana" w:cs="Times New Roman"/>
          <w:b/>
          <w:sz w:val="18"/>
          <w:szCs w:val="18"/>
        </w:rPr>
        <w:t>implementatie</w:t>
      </w:r>
      <w:proofErr w:type="gramEnd"/>
    </w:p>
    <w:p w14:paraId="3E1030F7" w14:textId="77777777" w:rsidR="00F3202D" w:rsidRPr="0024258F" w:rsidRDefault="00F3202D" w:rsidP="000E021C">
      <w:pPr>
        <w:spacing w:after="0" w:line="240" w:lineRule="auto"/>
        <w:rPr>
          <w:rFonts w:ascii="Verdana" w:hAnsi="Verdana" w:cs="Times New Roman"/>
          <w:sz w:val="18"/>
          <w:szCs w:val="18"/>
        </w:rPr>
      </w:pPr>
    </w:p>
    <w:p w14:paraId="0E334C39" w14:textId="77777777" w:rsidR="00F3202D" w:rsidRPr="0024258F" w:rsidRDefault="009C78C4"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Het </w:t>
      </w:r>
      <w:r w:rsidR="00F3202D" w:rsidRPr="0024258F">
        <w:rPr>
          <w:rFonts w:ascii="Verdana" w:hAnsi="Verdana" w:cs="Times New Roman"/>
          <w:sz w:val="18"/>
          <w:szCs w:val="18"/>
        </w:rPr>
        <w:t xml:space="preserve">is noodzakelijk de </w:t>
      </w:r>
      <w:proofErr w:type="spellStart"/>
      <w:r w:rsidR="00F3202D" w:rsidRPr="0024258F">
        <w:rPr>
          <w:rFonts w:ascii="Verdana" w:hAnsi="Verdana" w:cs="Times New Roman"/>
          <w:sz w:val="18"/>
          <w:szCs w:val="18"/>
        </w:rPr>
        <w:t>Wwm</w:t>
      </w:r>
      <w:proofErr w:type="spellEnd"/>
      <w:r w:rsidR="00F3202D" w:rsidRPr="0024258F">
        <w:rPr>
          <w:rFonts w:ascii="Verdana" w:hAnsi="Verdana" w:cs="Times New Roman"/>
          <w:sz w:val="18"/>
          <w:szCs w:val="18"/>
        </w:rPr>
        <w:t xml:space="preserve"> op een aantal punten te wijzigen </w:t>
      </w:r>
      <w:proofErr w:type="gramStart"/>
      <w:r w:rsidR="00F3202D" w:rsidRPr="0024258F">
        <w:rPr>
          <w:rFonts w:ascii="Verdana" w:hAnsi="Verdana" w:cs="Times New Roman"/>
          <w:sz w:val="18"/>
          <w:szCs w:val="18"/>
        </w:rPr>
        <w:t>teneinde</w:t>
      </w:r>
      <w:proofErr w:type="gramEnd"/>
      <w:r w:rsidR="00F3202D" w:rsidRPr="0024258F">
        <w:rPr>
          <w:rFonts w:ascii="Verdana" w:hAnsi="Verdana" w:cs="Times New Roman"/>
          <w:sz w:val="18"/>
          <w:szCs w:val="18"/>
        </w:rPr>
        <w:t xml:space="preserve"> deze in overeenstemming te brengen met de verordening. </w:t>
      </w:r>
      <w:r w:rsidR="0048508D" w:rsidRPr="0024258F">
        <w:rPr>
          <w:rFonts w:ascii="Verdana" w:hAnsi="Verdana" w:cs="Times New Roman"/>
          <w:sz w:val="18"/>
          <w:szCs w:val="18"/>
        </w:rPr>
        <w:t xml:space="preserve">Hierbij gaat het </w:t>
      </w:r>
      <w:proofErr w:type="gramStart"/>
      <w:r w:rsidR="0048508D" w:rsidRPr="0024258F">
        <w:rPr>
          <w:rFonts w:ascii="Verdana" w:hAnsi="Verdana" w:cs="Times New Roman"/>
          <w:sz w:val="18"/>
          <w:szCs w:val="18"/>
        </w:rPr>
        <w:t>met name</w:t>
      </w:r>
      <w:proofErr w:type="gramEnd"/>
      <w:r w:rsidR="0048508D" w:rsidRPr="0024258F">
        <w:rPr>
          <w:rFonts w:ascii="Verdana" w:hAnsi="Verdana" w:cs="Times New Roman"/>
          <w:sz w:val="18"/>
          <w:szCs w:val="18"/>
        </w:rPr>
        <w:t xml:space="preserve"> om specifieke strafbaarstelling van overtreding van het voorschrift dat een uitvoervergunning verplicht stelt. </w:t>
      </w:r>
      <w:r w:rsidR="00F3202D" w:rsidRPr="0024258F">
        <w:rPr>
          <w:rFonts w:ascii="Verdana" w:hAnsi="Verdana" w:cs="Times New Roman"/>
          <w:sz w:val="18"/>
          <w:szCs w:val="18"/>
        </w:rPr>
        <w:t>Voor een bespreking van deze voorgestelde wijzigingen wordt verwezen naar de artikelsgewijze toelichting.</w:t>
      </w:r>
    </w:p>
    <w:p w14:paraId="60FFEE09" w14:textId="77777777" w:rsidR="00F3202D" w:rsidRPr="0024258F" w:rsidRDefault="00F3202D" w:rsidP="000E021C">
      <w:pPr>
        <w:spacing w:after="0" w:line="240" w:lineRule="auto"/>
        <w:rPr>
          <w:rFonts w:ascii="Verdana" w:hAnsi="Verdana" w:cs="Times New Roman"/>
          <w:sz w:val="18"/>
          <w:szCs w:val="18"/>
        </w:rPr>
      </w:pPr>
    </w:p>
    <w:p w14:paraId="555BCC79"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Vergunningverlenende instantie</w:t>
      </w:r>
    </w:p>
    <w:p w14:paraId="3DC02BCD" w14:textId="77777777" w:rsidR="00F3202D" w:rsidRPr="0024258F" w:rsidRDefault="00F3202D" w:rsidP="000E021C">
      <w:pPr>
        <w:spacing w:after="0" w:line="240" w:lineRule="auto"/>
        <w:rPr>
          <w:rFonts w:ascii="Verdana" w:hAnsi="Verdana" w:cs="Times New Roman"/>
          <w:i/>
          <w:sz w:val="18"/>
          <w:szCs w:val="18"/>
        </w:rPr>
      </w:pPr>
    </w:p>
    <w:p w14:paraId="105D3C41" w14:textId="77777777" w:rsidR="00FD10D7" w:rsidRPr="0024258F" w:rsidRDefault="00FD10D7"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de huidige Nederlandse wetgeving wordt </w:t>
      </w:r>
      <w:proofErr w:type="gramStart"/>
      <w:r w:rsidRPr="0024258F">
        <w:rPr>
          <w:rFonts w:ascii="Verdana" w:hAnsi="Verdana" w:cs="Times New Roman"/>
          <w:sz w:val="18"/>
          <w:szCs w:val="18"/>
        </w:rPr>
        <w:t>de</w:t>
      </w:r>
      <w:proofErr w:type="gramEnd"/>
      <w:r w:rsidRPr="0024258F">
        <w:rPr>
          <w:rFonts w:ascii="Verdana" w:hAnsi="Verdana" w:cs="Times New Roman"/>
          <w:sz w:val="18"/>
          <w:szCs w:val="18"/>
        </w:rPr>
        <w:t xml:space="preserve"> in- en uitvoer </w:t>
      </w:r>
      <w:r w:rsidR="00F04B89" w:rsidRPr="0024258F">
        <w:rPr>
          <w:rFonts w:ascii="Verdana" w:hAnsi="Verdana" w:cs="Times New Roman"/>
          <w:sz w:val="18"/>
          <w:szCs w:val="18"/>
        </w:rPr>
        <w:t xml:space="preserve">van vuurwapens beheerst door </w:t>
      </w:r>
      <w:r w:rsidRPr="0024258F">
        <w:rPr>
          <w:rFonts w:ascii="Verdana" w:hAnsi="Verdana" w:cs="Times New Roman"/>
          <w:sz w:val="18"/>
          <w:szCs w:val="18"/>
        </w:rPr>
        <w:t>twee, elkaar deel</w:t>
      </w:r>
      <w:r w:rsidR="00F04B89" w:rsidRPr="0024258F">
        <w:rPr>
          <w:rFonts w:ascii="Verdana" w:hAnsi="Verdana" w:cs="Times New Roman"/>
          <w:sz w:val="18"/>
          <w:szCs w:val="18"/>
        </w:rPr>
        <w:t>s</w:t>
      </w:r>
      <w:r w:rsidRPr="0024258F">
        <w:rPr>
          <w:rFonts w:ascii="Verdana" w:hAnsi="Verdana" w:cs="Times New Roman"/>
          <w:sz w:val="18"/>
          <w:szCs w:val="18"/>
        </w:rPr>
        <w:t xml:space="preserve"> overlappende, regimes</w:t>
      </w:r>
      <w:r w:rsidR="005934BA" w:rsidRPr="0024258F">
        <w:rPr>
          <w:rFonts w:ascii="Verdana" w:hAnsi="Verdana" w:cs="Times New Roman"/>
          <w:sz w:val="18"/>
          <w:szCs w:val="18"/>
        </w:rPr>
        <w:t>;</w:t>
      </w:r>
      <w:r w:rsidR="00F04B89" w:rsidRPr="0024258F">
        <w:rPr>
          <w:rFonts w:ascii="Verdana" w:hAnsi="Verdana" w:cs="Times New Roman"/>
          <w:sz w:val="18"/>
          <w:szCs w:val="18"/>
        </w:rPr>
        <w:t xml:space="preserve"> dat van </w:t>
      </w:r>
      <w:r w:rsidR="00EC7BE5" w:rsidRPr="0024258F">
        <w:rPr>
          <w:rFonts w:ascii="Verdana" w:hAnsi="Verdana" w:cs="Times New Roman"/>
          <w:sz w:val="18"/>
          <w:szCs w:val="18"/>
        </w:rPr>
        <w:t>de Algemene d</w:t>
      </w:r>
      <w:r w:rsidRPr="0024258F">
        <w:rPr>
          <w:rFonts w:ascii="Verdana" w:hAnsi="Verdana" w:cs="Times New Roman"/>
          <w:sz w:val="18"/>
          <w:szCs w:val="18"/>
        </w:rPr>
        <w:t xml:space="preserve">ouanewet en het daarop gebaseerde Besluit strategische goederen en </w:t>
      </w:r>
      <w:r w:rsidR="00F04B89" w:rsidRPr="0024258F">
        <w:rPr>
          <w:rFonts w:ascii="Verdana" w:hAnsi="Verdana" w:cs="Times New Roman"/>
          <w:sz w:val="18"/>
          <w:szCs w:val="18"/>
        </w:rPr>
        <w:t xml:space="preserve">dat van </w:t>
      </w:r>
      <w:r w:rsidRPr="0024258F">
        <w:rPr>
          <w:rFonts w:ascii="Verdana" w:hAnsi="Verdana" w:cs="Times New Roman"/>
          <w:sz w:val="18"/>
          <w:szCs w:val="18"/>
        </w:rPr>
        <w:t xml:space="preserve">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p>
    <w:p w14:paraId="63DD48DA" w14:textId="77777777" w:rsidR="00FD10D7" w:rsidRPr="0024258F" w:rsidRDefault="00FD10D7" w:rsidP="000E021C">
      <w:pPr>
        <w:spacing w:after="0" w:line="240" w:lineRule="auto"/>
        <w:rPr>
          <w:rFonts w:ascii="Verdana" w:hAnsi="Verdana" w:cs="Times New Roman"/>
          <w:sz w:val="18"/>
          <w:szCs w:val="18"/>
        </w:rPr>
      </w:pPr>
    </w:p>
    <w:p w14:paraId="3B40B8B9" w14:textId="5094A602" w:rsidR="00F04B89"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4, eerste lid, van de verordening schrijft voor dat een uitvoervergunning dient te worden afgegeven door de bevoegde instanties van de lidstaat, waar de exporteur is gevestigd. In</w:t>
      </w:r>
      <w:r w:rsidR="009C78C4" w:rsidRPr="0024258F">
        <w:rPr>
          <w:rFonts w:ascii="Verdana" w:hAnsi="Verdana" w:cs="Times New Roman"/>
          <w:sz w:val="18"/>
          <w:szCs w:val="18"/>
        </w:rPr>
        <w:t xml:space="preserve"> artikel I, onderdeel G van dit wetsvoorstel </w:t>
      </w:r>
      <w:r w:rsidRPr="0024258F">
        <w:rPr>
          <w:rFonts w:ascii="Verdana" w:hAnsi="Verdana" w:cs="Times New Roman"/>
          <w:sz w:val="18"/>
          <w:szCs w:val="18"/>
        </w:rPr>
        <w:t>wordt voorgesteld om</w:t>
      </w:r>
      <w:r w:rsidR="00A26ECE" w:rsidRPr="0024258F">
        <w:rPr>
          <w:rFonts w:ascii="Verdana" w:hAnsi="Verdana"/>
          <w:sz w:val="18"/>
          <w:szCs w:val="18"/>
        </w:rPr>
        <w:t xml:space="preserve"> </w:t>
      </w:r>
      <w:r w:rsidR="00A26ECE" w:rsidRPr="0024258F">
        <w:rPr>
          <w:rFonts w:ascii="Verdana" w:hAnsi="Verdana" w:cs="Times New Roman"/>
          <w:sz w:val="18"/>
          <w:szCs w:val="18"/>
        </w:rPr>
        <w:t>het onderdeel van de Belastingdienst, de Centrale dienst voor in- en uitvoer</w:t>
      </w:r>
      <w:r w:rsidRPr="0024258F">
        <w:rPr>
          <w:rFonts w:ascii="Verdana" w:hAnsi="Verdana" w:cs="Times New Roman"/>
          <w:sz w:val="18"/>
          <w:szCs w:val="18"/>
        </w:rPr>
        <w:t xml:space="preserve"> (hierna</w:t>
      </w:r>
      <w:r w:rsidR="00E9783E" w:rsidRPr="0024258F">
        <w:rPr>
          <w:rFonts w:ascii="Verdana" w:hAnsi="Verdana" w:cs="Times New Roman"/>
          <w:sz w:val="18"/>
          <w:szCs w:val="18"/>
        </w:rPr>
        <w:t xml:space="preserve"> CDIU)</w:t>
      </w:r>
      <w:r w:rsidR="009C78C4" w:rsidRPr="0024258F">
        <w:rPr>
          <w:rFonts w:ascii="Verdana" w:hAnsi="Verdana" w:cs="Times New Roman"/>
          <w:sz w:val="18"/>
          <w:szCs w:val="18"/>
        </w:rPr>
        <w:t xml:space="preserve">, </w:t>
      </w:r>
      <w:r w:rsidRPr="0024258F">
        <w:rPr>
          <w:rFonts w:ascii="Verdana" w:hAnsi="Verdana" w:cs="Times New Roman"/>
          <w:sz w:val="18"/>
          <w:szCs w:val="18"/>
        </w:rPr>
        <w:t xml:space="preserve">aan te wijzen als vergunningverlenende instantie. </w:t>
      </w:r>
    </w:p>
    <w:p w14:paraId="3CFB6FC4" w14:textId="77777777" w:rsidR="00F04B89" w:rsidRPr="0024258F" w:rsidRDefault="00F04B89" w:rsidP="000E021C">
      <w:pPr>
        <w:spacing w:after="0" w:line="240" w:lineRule="auto"/>
        <w:rPr>
          <w:rFonts w:ascii="Verdana" w:hAnsi="Verdana" w:cs="Times New Roman"/>
          <w:sz w:val="18"/>
          <w:szCs w:val="18"/>
        </w:rPr>
      </w:pPr>
    </w:p>
    <w:p w14:paraId="14FB94E3" w14:textId="75E5A681" w:rsidR="00F04B89"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D</w:t>
      </w:r>
      <w:r w:rsidR="00F02482" w:rsidRPr="0024258F">
        <w:rPr>
          <w:rFonts w:ascii="Verdana" w:hAnsi="Verdana" w:cs="Times New Roman"/>
          <w:sz w:val="18"/>
          <w:szCs w:val="18"/>
        </w:rPr>
        <w:t>e keuze voor de</w:t>
      </w:r>
      <w:r w:rsidR="005934BA" w:rsidRPr="0024258F">
        <w:rPr>
          <w:rFonts w:ascii="Verdana" w:hAnsi="Verdana" w:cs="Times New Roman"/>
          <w:sz w:val="18"/>
          <w:szCs w:val="18"/>
        </w:rPr>
        <w:t xml:space="preserve"> CDIU ligt </w:t>
      </w:r>
      <w:r w:rsidRPr="0024258F">
        <w:rPr>
          <w:rFonts w:ascii="Verdana" w:hAnsi="Verdana" w:cs="Times New Roman"/>
          <w:sz w:val="18"/>
          <w:szCs w:val="18"/>
        </w:rPr>
        <w:t xml:space="preserve">voor de hand, </w:t>
      </w:r>
      <w:r w:rsidR="005934BA" w:rsidRPr="0024258F">
        <w:rPr>
          <w:rFonts w:ascii="Verdana" w:hAnsi="Verdana" w:cs="Times New Roman"/>
          <w:sz w:val="18"/>
          <w:szCs w:val="18"/>
        </w:rPr>
        <w:t xml:space="preserve">aangezien </w:t>
      </w:r>
      <w:r w:rsidR="00F02482" w:rsidRPr="0024258F">
        <w:rPr>
          <w:rFonts w:ascii="Verdana" w:hAnsi="Verdana" w:cs="Times New Roman"/>
          <w:sz w:val="18"/>
          <w:szCs w:val="18"/>
        </w:rPr>
        <w:t>de</w:t>
      </w:r>
      <w:r w:rsidRPr="0024258F">
        <w:rPr>
          <w:rFonts w:ascii="Verdana" w:hAnsi="Verdana" w:cs="Times New Roman"/>
          <w:sz w:val="18"/>
          <w:szCs w:val="18"/>
        </w:rPr>
        <w:t xml:space="preserve"> CDIU momenteel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consenten verleent voor het doen uitgaan van wapens</w:t>
      </w:r>
      <w:r w:rsidR="00387B6E" w:rsidRPr="0024258F">
        <w:rPr>
          <w:rFonts w:ascii="Verdana" w:hAnsi="Verdana" w:cs="Times New Roman"/>
          <w:sz w:val="18"/>
          <w:szCs w:val="18"/>
        </w:rPr>
        <w:t>,</w:t>
      </w:r>
      <w:r w:rsidR="0067632B" w:rsidRPr="0024258F">
        <w:rPr>
          <w:rFonts w:ascii="Verdana" w:hAnsi="Verdana" w:cs="Times New Roman"/>
          <w:sz w:val="18"/>
          <w:szCs w:val="18"/>
        </w:rPr>
        <w:t xml:space="preserve"> waaronder ook de wapens</w:t>
      </w:r>
      <w:r w:rsidRPr="0024258F">
        <w:rPr>
          <w:rFonts w:ascii="Verdana" w:hAnsi="Verdana" w:cs="Times New Roman"/>
          <w:sz w:val="18"/>
          <w:szCs w:val="18"/>
        </w:rPr>
        <w:t xml:space="preserve"> opgesomd in bijlage 1 van de verordening. </w:t>
      </w:r>
      <w:r w:rsidR="005934BA" w:rsidRPr="0024258F">
        <w:rPr>
          <w:rFonts w:ascii="Verdana" w:hAnsi="Verdana" w:cs="Times New Roman"/>
          <w:sz w:val="18"/>
          <w:szCs w:val="18"/>
        </w:rPr>
        <w:t xml:space="preserve">Daarnaast is de CDIU momenteel ook </w:t>
      </w:r>
      <w:r w:rsidR="00F04B89" w:rsidRPr="0024258F">
        <w:rPr>
          <w:rFonts w:ascii="Verdana" w:hAnsi="Verdana" w:cs="Times New Roman"/>
          <w:sz w:val="18"/>
          <w:szCs w:val="18"/>
        </w:rPr>
        <w:t xml:space="preserve">belast met de behandeling van aanvragen om uitvoervergunningen op </w:t>
      </w:r>
      <w:r w:rsidR="00EC7BE5" w:rsidRPr="0024258F">
        <w:rPr>
          <w:rFonts w:ascii="Verdana" w:hAnsi="Verdana" w:cs="Times New Roman"/>
          <w:sz w:val="18"/>
          <w:szCs w:val="18"/>
        </w:rPr>
        <w:t>grond van de Algemene d</w:t>
      </w:r>
      <w:r w:rsidR="00F04B89" w:rsidRPr="0024258F">
        <w:rPr>
          <w:rFonts w:ascii="Verdana" w:hAnsi="Verdana" w:cs="Times New Roman"/>
          <w:sz w:val="18"/>
          <w:szCs w:val="18"/>
        </w:rPr>
        <w:t xml:space="preserve">ouanewet. </w:t>
      </w:r>
      <w:r w:rsidR="005934BA" w:rsidRPr="0024258F">
        <w:rPr>
          <w:rFonts w:ascii="Verdana" w:hAnsi="Verdana" w:cs="Times New Roman"/>
          <w:sz w:val="18"/>
          <w:szCs w:val="18"/>
        </w:rPr>
        <w:t xml:space="preserve">Deze uitvoervergunning die - </w:t>
      </w:r>
      <w:r w:rsidR="00387B6E" w:rsidRPr="0024258F">
        <w:rPr>
          <w:rFonts w:ascii="Verdana" w:hAnsi="Verdana" w:cs="Times New Roman"/>
          <w:sz w:val="18"/>
          <w:szCs w:val="18"/>
        </w:rPr>
        <w:t>gezien het Gemeenscha</w:t>
      </w:r>
      <w:r w:rsidR="005934BA" w:rsidRPr="0024258F">
        <w:rPr>
          <w:rFonts w:ascii="Verdana" w:hAnsi="Verdana" w:cs="Times New Roman"/>
          <w:sz w:val="18"/>
          <w:szCs w:val="18"/>
        </w:rPr>
        <w:t>ppelijk Standpunt 2008/944/GBVB -</w:t>
      </w:r>
      <w:r w:rsidR="00387B6E" w:rsidRPr="0024258F">
        <w:rPr>
          <w:rFonts w:ascii="Verdana" w:hAnsi="Verdana" w:cs="Times New Roman"/>
          <w:sz w:val="18"/>
          <w:szCs w:val="18"/>
        </w:rPr>
        <w:t xml:space="preserve"> </w:t>
      </w:r>
      <w:r w:rsidR="00F04B89" w:rsidRPr="0024258F">
        <w:rPr>
          <w:rFonts w:ascii="Verdana" w:hAnsi="Verdana" w:cs="Times New Roman"/>
          <w:sz w:val="18"/>
          <w:szCs w:val="18"/>
        </w:rPr>
        <w:t>verplicht is voor</w:t>
      </w:r>
      <w:r w:rsidR="00387B6E" w:rsidRPr="0024258F">
        <w:rPr>
          <w:rFonts w:ascii="Verdana" w:hAnsi="Verdana" w:cs="Times New Roman"/>
          <w:sz w:val="18"/>
          <w:szCs w:val="18"/>
        </w:rPr>
        <w:t xml:space="preserve"> vuurwapens die kwalificeren als</w:t>
      </w:r>
      <w:r w:rsidR="00F04B89" w:rsidRPr="0024258F">
        <w:rPr>
          <w:rFonts w:ascii="Verdana" w:hAnsi="Verdana" w:cs="Times New Roman"/>
          <w:sz w:val="18"/>
          <w:szCs w:val="18"/>
        </w:rPr>
        <w:t xml:space="preserve"> militaire goederen, wordt t</w:t>
      </w:r>
      <w:r w:rsidR="00EC7BE5" w:rsidRPr="0024258F">
        <w:rPr>
          <w:rFonts w:ascii="Verdana" w:hAnsi="Verdana" w:cs="Times New Roman"/>
          <w:sz w:val="18"/>
          <w:szCs w:val="18"/>
        </w:rPr>
        <w:t>hans, op grond van de Algemene d</w:t>
      </w:r>
      <w:r w:rsidR="00F04B89" w:rsidRPr="0024258F">
        <w:rPr>
          <w:rFonts w:ascii="Verdana" w:hAnsi="Verdana" w:cs="Times New Roman"/>
          <w:sz w:val="18"/>
          <w:szCs w:val="18"/>
        </w:rPr>
        <w:t xml:space="preserve">ouanewet, verleend </w:t>
      </w:r>
      <w:r w:rsidR="00387B6E" w:rsidRPr="0024258F">
        <w:rPr>
          <w:rFonts w:ascii="Verdana" w:hAnsi="Verdana" w:cs="Times New Roman"/>
          <w:sz w:val="18"/>
          <w:szCs w:val="18"/>
        </w:rPr>
        <w:t>door de CDIU namens</w:t>
      </w:r>
      <w:r w:rsidR="00F04B89" w:rsidRPr="0024258F">
        <w:rPr>
          <w:rFonts w:ascii="Verdana" w:hAnsi="Verdana" w:cs="Times New Roman"/>
          <w:sz w:val="18"/>
          <w:szCs w:val="18"/>
        </w:rPr>
        <w:t xml:space="preserve"> de Minister voor Buitenlandse Handel en Ontwikkelingssamenwerking</w:t>
      </w:r>
      <w:r w:rsidR="00387B6E" w:rsidRPr="0024258F">
        <w:rPr>
          <w:rFonts w:ascii="Verdana" w:hAnsi="Verdana" w:cs="Times New Roman"/>
          <w:sz w:val="18"/>
          <w:szCs w:val="18"/>
        </w:rPr>
        <w:t xml:space="preserve">. </w:t>
      </w:r>
      <w:r w:rsidR="00F04B89" w:rsidRPr="0024258F">
        <w:rPr>
          <w:rFonts w:ascii="Verdana" w:hAnsi="Verdana" w:cs="Times New Roman"/>
          <w:sz w:val="18"/>
          <w:szCs w:val="18"/>
        </w:rPr>
        <w:t>Hierbij kan</w:t>
      </w:r>
      <w:r w:rsidR="00A26ECE" w:rsidRPr="0024258F">
        <w:rPr>
          <w:rFonts w:ascii="Verdana" w:hAnsi="Verdana"/>
          <w:sz w:val="18"/>
          <w:szCs w:val="18"/>
        </w:rPr>
        <w:t xml:space="preserve"> </w:t>
      </w:r>
      <w:r w:rsidR="00A26ECE" w:rsidRPr="0024258F">
        <w:rPr>
          <w:rFonts w:ascii="Verdana" w:hAnsi="Verdana" w:cs="Times New Roman"/>
          <w:sz w:val="18"/>
          <w:szCs w:val="18"/>
        </w:rPr>
        <w:t xml:space="preserve">op grond van artikel 15 </w:t>
      </w:r>
      <w:proofErr w:type="spellStart"/>
      <w:r w:rsidR="00A26ECE" w:rsidRPr="0024258F">
        <w:rPr>
          <w:rFonts w:ascii="Verdana" w:hAnsi="Verdana" w:cs="Times New Roman"/>
          <w:sz w:val="18"/>
          <w:szCs w:val="18"/>
        </w:rPr>
        <w:t>Wwm</w:t>
      </w:r>
      <w:proofErr w:type="spellEnd"/>
      <w:r w:rsidR="00F04B89" w:rsidRPr="0024258F">
        <w:rPr>
          <w:rFonts w:ascii="Verdana" w:hAnsi="Verdana" w:cs="Times New Roman"/>
          <w:sz w:val="18"/>
          <w:szCs w:val="18"/>
        </w:rPr>
        <w:t xml:space="preserve"> bepaald worden dat laatstgenoemde vergunning tevens kan gelden als een consent in de zin van de </w:t>
      </w:r>
      <w:proofErr w:type="spellStart"/>
      <w:r w:rsidR="00F04B89" w:rsidRPr="0024258F">
        <w:rPr>
          <w:rFonts w:ascii="Verdana" w:hAnsi="Verdana" w:cs="Times New Roman"/>
          <w:sz w:val="18"/>
          <w:szCs w:val="18"/>
        </w:rPr>
        <w:t>Wwm</w:t>
      </w:r>
      <w:proofErr w:type="spellEnd"/>
      <w:r w:rsidR="00F04B89" w:rsidRPr="0024258F">
        <w:rPr>
          <w:rFonts w:ascii="Verdana" w:hAnsi="Verdana" w:cs="Times New Roman"/>
          <w:sz w:val="18"/>
          <w:szCs w:val="18"/>
        </w:rPr>
        <w:t xml:space="preserve">. </w:t>
      </w:r>
    </w:p>
    <w:p w14:paraId="128B8469" w14:textId="77777777" w:rsidR="00F04B89" w:rsidRPr="0024258F" w:rsidRDefault="00F04B89" w:rsidP="000E021C">
      <w:pPr>
        <w:spacing w:after="0" w:line="240" w:lineRule="auto"/>
        <w:rPr>
          <w:rFonts w:ascii="Verdana" w:hAnsi="Verdana" w:cs="Times New Roman"/>
          <w:sz w:val="18"/>
          <w:szCs w:val="18"/>
        </w:rPr>
      </w:pPr>
    </w:p>
    <w:p w14:paraId="0D636F9D" w14:textId="77777777" w:rsidR="009F7334" w:rsidRPr="0024258F" w:rsidRDefault="00F04B89" w:rsidP="000E021C">
      <w:pPr>
        <w:spacing w:after="0" w:line="240" w:lineRule="auto"/>
        <w:rPr>
          <w:rFonts w:ascii="Verdana" w:hAnsi="Verdana" w:cs="Times New Roman"/>
          <w:sz w:val="18"/>
          <w:szCs w:val="18"/>
        </w:rPr>
      </w:pPr>
      <w:r w:rsidRPr="0024258F">
        <w:rPr>
          <w:rFonts w:ascii="Verdana" w:hAnsi="Verdana" w:cs="Times New Roman"/>
          <w:sz w:val="18"/>
          <w:szCs w:val="18"/>
        </w:rPr>
        <w:lastRenderedPageBreak/>
        <w:t xml:space="preserve">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is het verboden bepaalde wapens of munitie te doen binnenkomen of te doen uitgaan zonder consent. Dit stelsel van consentverlening kent een uitzonderingsbepaling. </w:t>
      </w:r>
      <w:r w:rsidR="009F7334" w:rsidRPr="0024258F">
        <w:rPr>
          <w:rFonts w:ascii="Verdana" w:hAnsi="Verdana" w:cs="Times New Roman"/>
          <w:sz w:val="18"/>
          <w:szCs w:val="18"/>
        </w:rPr>
        <w:t>De minister van Veiligheid en Justitie kan bij regeling vrijstelling van het verbod verlenen met betrekking tot:</w:t>
      </w:r>
    </w:p>
    <w:p w14:paraId="3ABD87BE" w14:textId="77777777" w:rsidR="009F7334" w:rsidRPr="0024258F" w:rsidRDefault="009F7334"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a</w:t>
      </w:r>
      <w:proofErr w:type="gramEnd"/>
      <w:r w:rsidRPr="0024258F">
        <w:rPr>
          <w:rFonts w:ascii="Verdana" w:hAnsi="Verdana" w:cs="Times New Roman"/>
          <w:sz w:val="18"/>
          <w:szCs w:val="18"/>
        </w:rPr>
        <w:t>. sportschutters en jagers;</w:t>
      </w:r>
    </w:p>
    <w:p w14:paraId="140D5639" w14:textId="77777777" w:rsidR="009F7334" w:rsidRPr="0024258F" w:rsidRDefault="009F7334" w:rsidP="000E021C">
      <w:pPr>
        <w:spacing w:after="0" w:line="240" w:lineRule="auto"/>
        <w:rPr>
          <w:rFonts w:ascii="Verdana" w:hAnsi="Verdana" w:cs="Times New Roman"/>
          <w:sz w:val="18"/>
          <w:szCs w:val="18"/>
        </w:rPr>
      </w:pPr>
      <w:r w:rsidRPr="0024258F">
        <w:rPr>
          <w:rFonts w:ascii="Verdana" w:hAnsi="Verdana" w:cs="Times New Roman"/>
          <w:sz w:val="18"/>
          <w:szCs w:val="18"/>
        </w:rPr>
        <w:t>b. doorvoer van wapens of munitie;</w:t>
      </w:r>
    </w:p>
    <w:p w14:paraId="5EB18626" w14:textId="77777777" w:rsidR="009F7334" w:rsidRPr="0024258F" w:rsidRDefault="009F7334"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c.</w:t>
      </w:r>
      <w:proofErr w:type="gramEnd"/>
      <w:r w:rsidRPr="0024258F">
        <w:rPr>
          <w:rFonts w:ascii="Verdana" w:hAnsi="Verdana" w:cs="Times New Roman"/>
          <w:sz w:val="18"/>
          <w:szCs w:val="18"/>
        </w:rPr>
        <w:t xml:space="preserve"> de uitrusting van vaartuigen en luchtvaartuigen, alsmede van de bemanning daarvan.</w:t>
      </w:r>
    </w:p>
    <w:p w14:paraId="5B74378B" w14:textId="77777777" w:rsidR="005934BA" w:rsidRPr="0024258F" w:rsidRDefault="005934BA" w:rsidP="000E021C">
      <w:pPr>
        <w:spacing w:after="0" w:line="240" w:lineRule="auto"/>
        <w:rPr>
          <w:rFonts w:ascii="Verdana" w:hAnsi="Verdana" w:cs="Times New Roman"/>
          <w:sz w:val="18"/>
          <w:szCs w:val="18"/>
        </w:rPr>
      </w:pPr>
    </w:p>
    <w:p w14:paraId="1483C43D" w14:textId="77777777" w:rsidR="00F04B89" w:rsidRPr="0024258F" w:rsidRDefault="009F7334"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bepaalt dat geen vrijstelling kan worden verleend ten aanzien van het, anders dan tijdelijk, doen uitgaan van wapens en munitie naar een lidsta</w:t>
      </w:r>
      <w:r w:rsidR="00400B79" w:rsidRPr="0024258F">
        <w:rPr>
          <w:rFonts w:ascii="Verdana" w:hAnsi="Verdana" w:cs="Times New Roman"/>
          <w:sz w:val="18"/>
          <w:szCs w:val="18"/>
        </w:rPr>
        <w:t>at</w:t>
      </w:r>
      <w:r w:rsidR="007746FD" w:rsidRPr="0024258F">
        <w:rPr>
          <w:rFonts w:ascii="Verdana" w:hAnsi="Verdana" w:cs="Times New Roman"/>
          <w:sz w:val="18"/>
          <w:szCs w:val="18"/>
        </w:rPr>
        <w:t xml:space="preserve">. </w:t>
      </w:r>
      <w:r w:rsidR="00ED5C6B" w:rsidRPr="0024258F">
        <w:rPr>
          <w:rFonts w:ascii="Verdana" w:hAnsi="Verdana" w:cs="Times New Roman"/>
          <w:sz w:val="18"/>
          <w:szCs w:val="18"/>
        </w:rPr>
        <w:t xml:space="preserve">Dit is in de </w:t>
      </w:r>
      <w:proofErr w:type="spellStart"/>
      <w:r w:rsidR="00ED5C6B" w:rsidRPr="0024258F">
        <w:rPr>
          <w:rFonts w:ascii="Verdana" w:hAnsi="Verdana" w:cs="Times New Roman"/>
          <w:sz w:val="18"/>
          <w:szCs w:val="18"/>
        </w:rPr>
        <w:t>Wwm</w:t>
      </w:r>
      <w:proofErr w:type="spellEnd"/>
      <w:r w:rsidR="00ED5C6B" w:rsidRPr="0024258F">
        <w:rPr>
          <w:rFonts w:ascii="Verdana" w:hAnsi="Verdana" w:cs="Times New Roman"/>
          <w:sz w:val="18"/>
          <w:szCs w:val="18"/>
        </w:rPr>
        <w:t xml:space="preserve"> opgenomen ter </w:t>
      </w:r>
      <w:proofErr w:type="gramStart"/>
      <w:r w:rsidR="00ED5C6B" w:rsidRPr="0024258F">
        <w:rPr>
          <w:rFonts w:ascii="Verdana" w:hAnsi="Verdana" w:cs="Times New Roman"/>
          <w:sz w:val="18"/>
          <w:szCs w:val="18"/>
        </w:rPr>
        <w:t>implementatie</w:t>
      </w:r>
      <w:proofErr w:type="gramEnd"/>
      <w:r w:rsidR="00ED5C6B" w:rsidRPr="0024258F">
        <w:rPr>
          <w:rFonts w:ascii="Verdana" w:hAnsi="Verdana" w:cs="Times New Roman"/>
          <w:sz w:val="18"/>
          <w:szCs w:val="18"/>
        </w:rPr>
        <w:t xml:space="preserve"> van de richtlijn 91/477/EEG die de overbrenging van v</w:t>
      </w:r>
      <w:r w:rsidR="005934BA" w:rsidRPr="0024258F">
        <w:rPr>
          <w:rFonts w:ascii="Verdana" w:hAnsi="Verdana" w:cs="Times New Roman"/>
          <w:sz w:val="18"/>
          <w:szCs w:val="18"/>
        </w:rPr>
        <w:t>uurwapens voor civiel gebruik binnen</w:t>
      </w:r>
      <w:r w:rsidR="00ED5C6B" w:rsidRPr="0024258F">
        <w:rPr>
          <w:rFonts w:ascii="Verdana" w:hAnsi="Verdana" w:cs="Times New Roman"/>
          <w:sz w:val="18"/>
          <w:szCs w:val="18"/>
        </w:rPr>
        <w:t xml:space="preserve"> het grondgebied van de EU regelt.</w:t>
      </w:r>
    </w:p>
    <w:p w14:paraId="1E0C0B7D" w14:textId="77777777" w:rsidR="00F04B89" w:rsidRPr="0024258F" w:rsidRDefault="00F04B89" w:rsidP="000E021C">
      <w:pPr>
        <w:spacing w:after="0" w:line="240" w:lineRule="auto"/>
        <w:rPr>
          <w:rFonts w:ascii="Verdana" w:hAnsi="Verdana" w:cs="Times New Roman"/>
          <w:sz w:val="18"/>
          <w:szCs w:val="18"/>
        </w:rPr>
      </w:pPr>
    </w:p>
    <w:p w14:paraId="4F217E25" w14:textId="264D4214" w:rsidR="00F04B89" w:rsidRPr="0024258F" w:rsidRDefault="00525AE7"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verordening heeft betrekking op maatregelen </w:t>
      </w:r>
      <w:proofErr w:type="gramStart"/>
      <w:r w:rsidRPr="0024258F">
        <w:rPr>
          <w:rFonts w:ascii="Verdana" w:hAnsi="Verdana" w:cs="Times New Roman"/>
          <w:sz w:val="18"/>
          <w:szCs w:val="18"/>
        </w:rPr>
        <w:t>inzake</w:t>
      </w:r>
      <w:proofErr w:type="gramEnd"/>
      <w:r w:rsidRPr="0024258F">
        <w:rPr>
          <w:rFonts w:ascii="Verdana" w:hAnsi="Verdana" w:cs="Times New Roman"/>
          <w:sz w:val="18"/>
          <w:szCs w:val="18"/>
        </w:rPr>
        <w:t xml:space="preserve"> de export van vuurwapens en munitie voor civiel gebruik vanuit het douanegebied van de </w:t>
      </w:r>
      <w:r w:rsidR="003D3F03" w:rsidRPr="0024258F">
        <w:rPr>
          <w:rFonts w:ascii="Verdana" w:hAnsi="Verdana" w:cs="Times New Roman"/>
          <w:sz w:val="18"/>
          <w:szCs w:val="18"/>
        </w:rPr>
        <w:t xml:space="preserve">EU </w:t>
      </w:r>
      <w:r w:rsidRPr="0024258F">
        <w:rPr>
          <w:rFonts w:ascii="Verdana" w:hAnsi="Verdana" w:cs="Times New Roman"/>
          <w:sz w:val="18"/>
          <w:szCs w:val="18"/>
        </w:rPr>
        <w:t xml:space="preserve">naar </w:t>
      </w:r>
      <w:r w:rsidR="001B0847" w:rsidRPr="0024258F">
        <w:rPr>
          <w:rFonts w:ascii="Verdana" w:hAnsi="Verdana" w:cs="Times New Roman"/>
          <w:sz w:val="18"/>
          <w:szCs w:val="18"/>
        </w:rPr>
        <w:t>derde landen</w:t>
      </w:r>
      <w:r w:rsidRPr="0024258F">
        <w:rPr>
          <w:rFonts w:ascii="Verdana" w:hAnsi="Verdana" w:cs="Times New Roman"/>
          <w:sz w:val="18"/>
          <w:szCs w:val="18"/>
        </w:rPr>
        <w:t xml:space="preserve">. </w:t>
      </w:r>
    </w:p>
    <w:p w14:paraId="52F13312" w14:textId="20CB0E41" w:rsidR="00F3202D" w:rsidRPr="0024258F" w:rsidRDefault="001B0847"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Voor dergelijke export van wapens </w:t>
      </w:r>
      <w:r w:rsidR="00F04B89" w:rsidRPr="0024258F">
        <w:rPr>
          <w:rFonts w:ascii="Verdana" w:hAnsi="Verdana" w:cs="Times New Roman"/>
          <w:sz w:val="18"/>
          <w:szCs w:val="18"/>
        </w:rPr>
        <w:t>moet een vergunningverlenende instantie worden aangewezen</w:t>
      </w:r>
      <w:r w:rsidRPr="0024258F">
        <w:rPr>
          <w:rFonts w:ascii="Verdana" w:hAnsi="Verdana" w:cs="Times New Roman"/>
          <w:sz w:val="18"/>
          <w:szCs w:val="18"/>
        </w:rPr>
        <w:t>. Op grond van de verordening mag voor de</w:t>
      </w:r>
      <w:r w:rsidR="0048508D" w:rsidRPr="0024258F">
        <w:rPr>
          <w:rFonts w:ascii="Verdana" w:hAnsi="Verdana" w:cs="Times New Roman"/>
          <w:sz w:val="18"/>
          <w:szCs w:val="18"/>
        </w:rPr>
        <w:t xml:space="preserve"> tijdelijke uitvoer door jagers of sportschutters</w:t>
      </w:r>
      <w:r w:rsidRPr="0024258F">
        <w:rPr>
          <w:rFonts w:ascii="Verdana" w:hAnsi="Verdana" w:cs="Times New Roman"/>
          <w:sz w:val="18"/>
          <w:szCs w:val="18"/>
        </w:rPr>
        <w:t xml:space="preserve"> een vrijstellingssysteem van een bepaalde omvang gelden</w:t>
      </w:r>
      <w:r w:rsidR="00F04B89" w:rsidRPr="0024258F">
        <w:rPr>
          <w:rFonts w:ascii="Verdana" w:hAnsi="Verdana" w:cs="Times New Roman"/>
          <w:sz w:val="18"/>
          <w:szCs w:val="18"/>
        </w:rPr>
        <w:t>.</w:t>
      </w:r>
      <w:r w:rsidR="009F7334" w:rsidRPr="0024258F">
        <w:rPr>
          <w:rFonts w:ascii="Verdana" w:hAnsi="Verdana" w:cs="Times New Roman"/>
          <w:sz w:val="18"/>
          <w:szCs w:val="18"/>
        </w:rPr>
        <w:t xml:space="preserve"> </w:t>
      </w:r>
    </w:p>
    <w:p w14:paraId="0A412D62" w14:textId="77777777" w:rsidR="00F3202D" w:rsidRPr="0024258F" w:rsidRDefault="00F3202D" w:rsidP="000E021C">
      <w:pPr>
        <w:spacing w:after="0" w:line="240" w:lineRule="auto"/>
        <w:rPr>
          <w:rFonts w:ascii="Verdana" w:hAnsi="Verdana" w:cs="Times New Roman"/>
          <w:sz w:val="18"/>
          <w:szCs w:val="18"/>
        </w:rPr>
      </w:pPr>
    </w:p>
    <w:p w14:paraId="0176B50A"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Samenloop met Gemeenschappelijk Standpunt 2008/944/GBVB</w:t>
      </w:r>
    </w:p>
    <w:p w14:paraId="420BE918" w14:textId="77777777" w:rsidR="00F3202D" w:rsidRPr="0024258F" w:rsidRDefault="00F3202D" w:rsidP="000E021C">
      <w:pPr>
        <w:spacing w:after="0" w:line="240" w:lineRule="auto"/>
        <w:rPr>
          <w:rFonts w:ascii="Verdana" w:hAnsi="Verdana" w:cs="Times New Roman"/>
          <w:i/>
          <w:sz w:val="18"/>
          <w:szCs w:val="18"/>
        </w:rPr>
      </w:pPr>
    </w:p>
    <w:p w14:paraId="5DFA1ADB" w14:textId="77777777" w:rsidR="00AF22E5"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4, tweede lid, van de verordening bepaalt dat indien voor de uitvoer een uitvoervergunning op grond van de verordening is vereist en eveneens moet worden voldaan aan de vereisten voor een uitvoervergunning </w:t>
      </w:r>
      <w:proofErr w:type="gramStart"/>
      <w:r w:rsidRPr="0024258F">
        <w:rPr>
          <w:rFonts w:ascii="Verdana" w:hAnsi="Verdana" w:cs="Times New Roman"/>
          <w:sz w:val="18"/>
          <w:szCs w:val="18"/>
        </w:rPr>
        <w:t>overeenkomstig</w:t>
      </w:r>
      <w:proofErr w:type="gramEnd"/>
      <w:r w:rsidRPr="0024258F">
        <w:rPr>
          <w:rFonts w:ascii="Verdana" w:hAnsi="Verdana" w:cs="Times New Roman"/>
          <w:sz w:val="18"/>
          <w:szCs w:val="18"/>
        </w:rPr>
        <w:t xml:space="preserve"> het Gemeenschappelijk Standpunt 2008/944/GBVB, lidstaten één enkele procedure kunnen volgen om aan de verplichtingen op grond van de verordening en Gemeenschappelijk Standpunt  2008/944/GBVB te voldoen. </w:t>
      </w:r>
      <w:r w:rsidR="006B34D2" w:rsidRPr="0024258F">
        <w:rPr>
          <w:rFonts w:ascii="Verdana" w:hAnsi="Verdana" w:cs="Times New Roman"/>
          <w:sz w:val="18"/>
          <w:szCs w:val="18"/>
        </w:rPr>
        <w:t xml:space="preserve"> </w:t>
      </w:r>
    </w:p>
    <w:p w14:paraId="5EE52065" w14:textId="77777777" w:rsidR="00AF22E5" w:rsidRPr="0024258F" w:rsidRDefault="00AF22E5" w:rsidP="000E021C">
      <w:pPr>
        <w:spacing w:after="0" w:line="240" w:lineRule="auto"/>
        <w:rPr>
          <w:rFonts w:ascii="Verdana" w:hAnsi="Verdana" w:cs="Times New Roman"/>
          <w:sz w:val="18"/>
          <w:szCs w:val="18"/>
        </w:rPr>
      </w:pPr>
    </w:p>
    <w:p w14:paraId="17189E8E" w14:textId="338DF920"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Voor de samenloop tussen een uitvoervergunning op grond van de verordening en een uitvoervergunning op grond van het Gemeenschappelijk Standpunt 2008/944/GBVB wordt </w:t>
      </w:r>
      <w:r w:rsidR="007746FD" w:rsidRPr="0024258F">
        <w:rPr>
          <w:rFonts w:ascii="Verdana" w:hAnsi="Verdana" w:cs="Times New Roman"/>
          <w:sz w:val="18"/>
          <w:szCs w:val="18"/>
        </w:rPr>
        <w:t xml:space="preserve">voorgesteld </w:t>
      </w:r>
      <w:r w:rsidR="001B0847" w:rsidRPr="0024258F">
        <w:rPr>
          <w:rFonts w:ascii="Verdana" w:hAnsi="Verdana" w:cs="Times New Roman"/>
          <w:sz w:val="18"/>
          <w:szCs w:val="18"/>
        </w:rPr>
        <w:t xml:space="preserve">in de </w:t>
      </w:r>
      <w:proofErr w:type="spellStart"/>
      <w:r w:rsidR="001B0847" w:rsidRPr="0024258F">
        <w:rPr>
          <w:rFonts w:ascii="Verdana" w:hAnsi="Verdana" w:cs="Times New Roman"/>
          <w:sz w:val="18"/>
          <w:szCs w:val="18"/>
        </w:rPr>
        <w:t>Wwm</w:t>
      </w:r>
      <w:proofErr w:type="spellEnd"/>
      <w:r w:rsidR="001B0847" w:rsidRPr="0024258F">
        <w:rPr>
          <w:rFonts w:ascii="Verdana" w:hAnsi="Verdana" w:cs="Times New Roman"/>
          <w:sz w:val="18"/>
          <w:szCs w:val="18"/>
        </w:rPr>
        <w:t xml:space="preserve"> </w:t>
      </w:r>
      <w:r w:rsidR="00745C4A" w:rsidRPr="0024258F">
        <w:rPr>
          <w:rFonts w:ascii="Verdana" w:hAnsi="Verdana" w:cs="Times New Roman"/>
          <w:sz w:val="18"/>
          <w:szCs w:val="18"/>
        </w:rPr>
        <w:t xml:space="preserve">aan te sluiten bij de </w:t>
      </w:r>
      <w:proofErr w:type="gramStart"/>
      <w:r w:rsidR="00745C4A" w:rsidRPr="0024258F">
        <w:rPr>
          <w:rFonts w:ascii="Verdana" w:hAnsi="Verdana"/>
          <w:sz w:val="18"/>
          <w:szCs w:val="18"/>
        </w:rPr>
        <w:t>reeds</w:t>
      </w:r>
      <w:proofErr w:type="gramEnd"/>
      <w:r w:rsidR="00745C4A" w:rsidRPr="0024258F">
        <w:rPr>
          <w:rFonts w:ascii="Verdana" w:hAnsi="Verdana"/>
          <w:sz w:val="18"/>
          <w:szCs w:val="18"/>
        </w:rPr>
        <w:t xml:space="preserve"> bestaande mogelijkheid </w:t>
      </w:r>
      <w:r w:rsidR="00745C4A" w:rsidRPr="0024258F">
        <w:rPr>
          <w:rFonts w:ascii="Verdana" w:hAnsi="Verdana" w:cs="Times New Roman"/>
          <w:sz w:val="18"/>
          <w:szCs w:val="18"/>
        </w:rPr>
        <w:t>voor samenloop bij consenten</w:t>
      </w:r>
      <w:r w:rsidR="00745C4A" w:rsidRPr="0024258F">
        <w:rPr>
          <w:rFonts w:ascii="Verdana" w:hAnsi="Verdana"/>
          <w:sz w:val="18"/>
          <w:szCs w:val="18"/>
        </w:rPr>
        <w:t>.</w:t>
      </w:r>
    </w:p>
    <w:p w14:paraId="26877B97" w14:textId="77777777" w:rsidR="00F3202D" w:rsidRPr="0024258F" w:rsidRDefault="00F3202D" w:rsidP="000E021C">
      <w:pPr>
        <w:spacing w:after="0" w:line="240" w:lineRule="auto"/>
        <w:rPr>
          <w:rFonts w:ascii="Verdana" w:hAnsi="Verdana" w:cs="Times New Roman"/>
          <w:sz w:val="18"/>
          <w:szCs w:val="18"/>
        </w:rPr>
      </w:pPr>
    </w:p>
    <w:p w14:paraId="369D06B4"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Kennisgeving geen bezwaar tegen doorvoer</w:t>
      </w:r>
    </w:p>
    <w:p w14:paraId="4116FFBB" w14:textId="77777777" w:rsidR="00F3202D" w:rsidRPr="0024258F" w:rsidRDefault="00F3202D" w:rsidP="000E021C">
      <w:pPr>
        <w:spacing w:after="0" w:line="240" w:lineRule="auto"/>
        <w:rPr>
          <w:rFonts w:ascii="Verdana" w:hAnsi="Verdana" w:cs="Times New Roman"/>
          <w:i/>
          <w:sz w:val="18"/>
          <w:szCs w:val="18"/>
        </w:rPr>
      </w:pPr>
    </w:p>
    <w:p w14:paraId="2A5D88B2" w14:textId="7F6AECEA"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7, eerste lid, van de verordening schri</w:t>
      </w:r>
      <w:r w:rsidR="003D3F03" w:rsidRPr="0024258F">
        <w:rPr>
          <w:rFonts w:ascii="Verdana" w:hAnsi="Verdana" w:cs="Times New Roman"/>
          <w:sz w:val="18"/>
          <w:szCs w:val="18"/>
        </w:rPr>
        <w:t>j</w:t>
      </w:r>
      <w:r w:rsidRPr="0024258F">
        <w:rPr>
          <w:rFonts w:ascii="Verdana" w:hAnsi="Verdana" w:cs="Times New Roman"/>
          <w:sz w:val="18"/>
          <w:szCs w:val="18"/>
        </w:rPr>
        <w:t>ft voor dat</w:t>
      </w:r>
      <w:r w:rsidR="007746FD" w:rsidRPr="0024258F">
        <w:rPr>
          <w:rFonts w:ascii="Verdana" w:hAnsi="Verdana" w:cs="Times New Roman"/>
          <w:sz w:val="18"/>
          <w:szCs w:val="18"/>
        </w:rPr>
        <w:t xml:space="preserve"> voor</w:t>
      </w:r>
      <w:r w:rsidRPr="0024258F">
        <w:rPr>
          <w:rFonts w:ascii="Verdana" w:hAnsi="Verdana" w:cs="Times New Roman"/>
          <w:sz w:val="18"/>
          <w:szCs w:val="18"/>
        </w:rPr>
        <w:t xml:space="preserve"> een uitvoervergunning </w:t>
      </w:r>
      <w:r w:rsidR="007746FD" w:rsidRPr="0024258F">
        <w:rPr>
          <w:rFonts w:ascii="Verdana" w:hAnsi="Verdana" w:cs="Times New Roman"/>
          <w:sz w:val="18"/>
          <w:szCs w:val="18"/>
        </w:rPr>
        <w:t>mag worden afge</w:t>
      </w:r>
      <w:r w:rsidRPr="0024258F">
        <w:rPr>
          <w:rFonts w:ascii="Verdana" w:hAnsi="Verdana" w:cs="Times New Roman"/>
          <w:sz w:val="18"/>
          <w:szCs w:val="18"/>
        </w:rPr>
        <w:t xml:space="preserve">geven, nagegaan moet worden of het derde land van invoer toestemming heeft gegevens voor de invoer dan wel het derde land van doorvoer geen bezwaar heeft tegen de doorvoer. Het is aan de aanvrager van de uitvoervergunning om dit aan te tonen. Om het verkrijgen van de vereiste kennisgeving te vergemakkelijken kunnen aanvragers van een uitvoervergunning bij </w:t>
      </w:r>
      <w:r w:rsidR="00F02482" w:rsidRPr="0024258F">
        <w:rPr>
          <w:rFonts w:ascii="Verdana" w:hAnsi="Verdana" w:cs="Times New Roman"/>
          <w:sz w:val="18"/>
          <w:szCs w:val="18"/>
        </w:rPr>
        <w:t xml:space="preserve">de </w:t>
      </w:r>
      <w:r w:rsidRPr="0024258F">
        <w:rPr>
          <w:rFonts w:ascii="Verdana" w:hAnsi="Verdana" w:cs="Times New Roman"/>
          <w:sz w:val="18"/>
          <w:szCs w:val="18"/>
        </w:rPr>
        <w:t xml:space="preserve">CDIU terecht voor informatie over de voor een bepaald derde land van uitvoer of doorvoer bevoegde autoriteiten, belast met de afgifte van deze kennisgeving. Het is echter in de eerste plaats de verantwoordelijkheid van de aanvrager om ervoor te zorgen dat de vereiste kennisgeving wordt overgelegd. </w:t>
      </w:r>
    </w:p>
    <w:p w14:paraId="6151CD62" w14:textId="77777777" w:rsidR="00034510" w:rsidRPr="0024258F" w:rsidRDefault="00034510" w:rsidP="000E021C">
      <w:pPr>
        <w:spacing w:after="0" w:line="240" w:lineRule="auto"/>
        <w:rPr>
          <w:rFonts w:ascii="Verdana" w:hAnsi="Verdana" w:cs="Times New Roman"/>
          <w:sz w:val="18"/>
          <w:szCs w:val="18"/>
        </w:rPr>
      </w:pPr>
    </w:p>
    <w:p w14:paraId="1A4115B3"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7, tweede lid, van de verordening biedt de mogelijkheid voor lidstaten om te bepalen dat indien binnen 20 werkdagen nadat de exporteur schriftelijk heeft verzocht of er tegen de doorvoer geen bezwaar is, geen bezwaren tegen de doorvoer worden ontvangen, het geraadpleegde derde land van doorvoer wordt </w:t>
      </w:r>
      <w:proofErr w:type="gramStart"/>
      <w:r w:rsidRPr="0024258F">
        <w:rPr>
          <w:rFonts w:ascii="Verdana" w:hAnsi="Verdana" w:cs="Times New Roman"/>
          <w:sz w:val="18"/>
          <w:szCs w:val="18"/>
        </w:rPr>
        <w:t>geacht</w:t>
      </w:r>
      <w:proofErr w:type="gramEnd"/>
      <w:r w:rsidRPr="0024258F">
        <w:rPr>
          <w:rFonts w:ascii="Verdana" w:hAnsi="Verdana" w:cs="Times New Roman"/>
          <w:sz w:val="18"/>
          <w:szCs w:val="18"/>
        </w:rPr>
        <w:t xml:space="preserve"> geen bezwaar te hebben tegen de doorvoer. Voorgesteld wordt om van deze mogelijkheid gebruik te maken. Dit draagt namelijk bij aan een voortvarende afhandeling van aanvragen om een uitvoervergunning</w:t>
      </w:r>
      <w:proofErr w:type="gramStart"/>
      <w:r w:rsidRPr="0024258F">
        <w:rPr>
          <w:rFonts w:ascii="Verdana" w:hAnsi="Verdana" w:cs="Times New Roman"/>
          <w:sz w:val="18"/>
          <w:szCs w:val="18"/>
        </w:rPr>
        <w:t>, hetgeen</w:t>
      </w:r>
      <w:proofErr w:type="gramEnd"/>
      <w:r w:rsidRPr="0024258F">
        <w:rPr>
          <w:rFonts w:ascii="Verdana" w:hAnsi="Verdana" w:cs="Times New Roman"/>
          <w:sz w:val="18"/>
          <w:szCs w:val="18"/>
        </w:rPr>
        <w:t xml:space="preserve"> in het belang is van de exporteur. In het voorgestelde artikel 20a, derde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is daarom geregeld dat bij ministeriële regeling regels gesteld kunnen worden ter uitvoering van artikel 7, tweede lid, van de verordening. </w:t>
      </w:r>
    </w:p>
    <w:p w14:paraId="4DEA397C" w14:textId="77777777" w:rsidR="00F3202D" w:rsidRPr="0024258F" w:rsidRDefault="00F3202D" w:rsidP="000E021C">
      <w:pPr>
        <w:spacing w:after="0" w:line="240" w:lineRule="auto"/>
        <w:rPr>
          <w:rFonts w:ascii="Verdana" w:hAnsi="Verdana" w:cs="Times New Roman"/>
          <w:sz w:val="18"/>
          <w:szCs w:val="18"/>
        </w:rPr>
      </w:pPr>
    </w:p>
    <w:p w14:paraId="2DAC3280"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Vereenvoudigde procedures</w:t>
      </w:r>
    </w:p>
    <w:p w14:paraId="421A13EB" w14:textId="77777777" w:rsidR="00F3202D" w:rsidRPr="0024258F" w:rsidRDefault="00F3202D" w:rsidP="000E021C">
      <w:pPr>
        <w:spacing w:after="0" w:line="240" w:lineRule="auto"/>
        <w:rPr>
          <w:rFonts w:ascii="Verdana" w:hAnsi="Verdana" w:cs="Times New Roman"/>
          <w:i/>
          <w:sz w:val="18"/>
          <w:szCs w:val="18"/>
        </w:rPr>
      </w:pPr>
    </w:p>
    <w:p w14:paraId="7D7AF9C8"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Lidstaten dienen op grond van artikel 9, tweede lid, van de verordening vereenvoudigde procedures vast te stellen voor bepaalde gevallen van wederuitvoer en tijdelijke uitvoer. Vanwege de administratieve aard van deze procedurele regels, wordt in artikel 20a, zesde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voorgesteld om deze vereenvoudigde procedures vast te stellen bij ministeriële regeling. </w:t>
      </w:r>
    </w:p>
    <w:p w14:paraId="71CD5E92" w14:textId="77777777" w:rsidR="005D0C40" w:rsidRPr="0024258F" w:rsidRDefault="005D0C40" w:rsidP="000E021C">
      <w:pPr>
        <w:spacing w:after="0" w:line="240" w:lineRule="auto"/>
        <w:rPr>
          <w:rFonts w:ascii="Verdana" w:hAnsi="Verdana" w:cs="Times New Roman"/>
          <w:sz w:val="18"/>
          <w:szCs w:val="18"/>
        </w:rPr>
      </w:pPr>
    </w:p>
    <w:p w14:paraId="6EB1FD0C"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Toezicht op de naleving</w:t>
      </w:r>
    </w:p>
    <w:p w14:paraId="3D45B8DC" w14:textId="77777777" w:rsidR="00F3202D" w:rsidRPr="0024258F" w:rsidRDefault="00F3202D" w:rsidP="000E021C">
      <w:pPr>
        <w:spacing w:after="0" w:line="240" w:lineRule="auto"/>
        <w:rPr>
          <w:rFonts w:ascii="Verdana" w:hAnsi="Verdana" w:cs="Times New Roman"/>
          <w:i/>
          <w:sz w:val="18"/>
          <w:szCs w:val="18"/>
        </w:rPr>
      </w:pPr>
    </w:p>
    <w:p w14:paraId="36D1A15F" w14:textId="0E3151FF" w:rsidR="00F3202D" w:rsidRPr="0024258F" w:rsidRDefault="009C78C4" w:rsidP="000E021C">
      <w:pPr>
        <w:spacing w:after="0" w:line="240" w:lineRule="auto"/>
        <w:rPr>
          <w:rFonts w:ascii="Verdana" w:hAnsi="Verdana" w:cs="Times New Roman"/>
          <w:sz w:val="18"/>
          <w:szCs w:val="18"/>
        </w:rPr>
      </w:pPr>
      <w:r w:rsidRPr="0024258F">
        <w:rPr>
          <w:rFonts w:ascii="Verdana" w:hAnsi="Verdana" w:cs="Times New Roman"/>
          <w:sz w:val="18"/>
          <w:szCs w:val="18"/>
        </w:rPr>
        <w:lastRenderedPageBreak/>
        <w:t xml:space="preserve">In artikel I, onderdeel G, van dit </w:t>
      </w:r>
      <w:proofErr w:type="gramStart"/>
      <w:r w:rsidRPr="0024258F">
        <w:rPr>
          <w:rFonts w:ascii="Verdana" w:hAnsi="Verdana" w:cs="Times New Roman"/>
          <w:sz w:val="18"/>
          <w:szCs w:val="18"/>
        </w:rPr>
        <w:t xml:space="preserve">wetsvoorstel  </w:t>
      </w:r>
      <w:proofErr w:type="gramEnd"/>
      <w:r w:rsidRPr="0024258F">
        <w:rPr>
          <w:rFonts w:ascii="Verdana" w:hAnsi="Verdana" w:cs="Times New Roman"/>
          <w:sz w:val="18"/>
          <w:szCs w:val="18"/>
        </w:rPr>
        <w:t>wordt v</w:t>
      </w:r>
      <w:r w:rsidR="00F3202D" w:rsidRPr="0024258F">
        <w:rPr>
          <w:rFonts w:ascii="Verdana" w:hAnsi="Verdana" w:cs="Times New Roman"/>
          <w:sz w:val="18"/>
          <w:szCs w:val="18"/>
        </w:rPr>
        <w:t>oorgesteld</w:t>
      </w:r>
      <w:r w:rsidR="00A26ECE" w:rsidRPr="0024258F">
        <w:rPr>
          <w:rFonts w:ascii="Verdana" w:hAnsi="Verdana" w:cs="Times New Roman"/>
          <w:sz w:val="18"/>
          <w:szCs w:val="18"/>
        </w:rPr>
        <w:t xml:space="preserve"> </w:t>
      </w:r>
      <w:r w:rsidR="00F3202D" w:rsidRPr="0024258F">
        <w:rPr>
          <w:rFonts w:ascii="Verdana" w:hAnsi="Verdana" w:cs="Times New Roman"/>
          <w:sz w:val="18"/>
          <w:szCs w:val="18"/>
        </w:rPr>
        <w:t xml:space="preserve">in de </w:t>
      </w:r>
      <w:proofErr w:type="spellStart"/>
      <w:r w:rsidR="00F3202D" w:rsidRPr="0024258F">
        <w:rPr>
          <w:rFonts w:ascii="Verdana" w:hAnsi="Verdana" w:cs="Times New Roman"/>
          <w:sz w:val="18"/>
          <w:szCs w:val="18"/>
        </w:rPr>
        <w:t>Wwm</w:t>
      </w:r>
      <w:proofErr w:type="spellEnd"/>
      <w:r w:rsidR="00F3202D" w:rsidRPr="0024258F">
        <w:rPr>
          <w:rFonts w:ascii="Verdana" w:hAnsi="Verdana" w:cs="Times New Roman"/>
          <w:sz w:val="18"/>
          <w:szCs w:val="18"/>
        </w:rPr>
        <w:t xml:space="preserve"> een bepaling op te nemen die de uitvoer van vuurwapens, hun onderdelen, essentiële componenten en munitie, opgenomen in bijlage 1 van de verordening, verbiedt. De instanties, belast met het toezicht op de naleving van de bepalingen van de verordening, volgen daarmee </w:t>
      </w:r>
      <w:proofErr w:type="gramStart"/>
      <w:r w:rsidR="00F3202D" w:rsidRPr="0024258F">
        <w:rPr>
          <w:rFonts w:ascii="Verdana" w:hAnsi="Verdana" w:cs="Times New Roman"/>
          <w:sz w:val="18"/>
          <w:szCs w:val="18"/>
        </w:rPr>
        <w:t>reeds</w:t>
      </w:r>
      <w:proofErr w:type="gramEnd"/>
      <w:r w:rsidR="00F3202D" w:rsidRPr="0024258F">
        <w:rPr>
          <w:rFonts w:ascii="Verdana" w:hAnsi="Verdana" w:cs="Times New Roman"/>
          <w:sz w:val="18"/>
          <w:szCs w:val="18"/>
        </w:rPr>
        <w:t xml:space="preserve"> uit artikel 45 </w:t>
      </w:r>
      <w:proofErr w:type="spellStart"/>
      <w:r w:rsidR="00F3202D" w:rsidRPr="0024258F">
        <w:rPr>
          <w:rFonts w:ascii="Verdana" w:hAnsi="Verdana" w:cs="Times New Roman"/>
          <w:sz w:val="18"/>
          <w:szCs w:val="18"/>
        </w:rPr>
        <w:t>Wwm</w:t>
      </w:r>
      <w:proofErr w:type="spellEnd"/>
      <w:r w:rsidR="00F3202D" w:rsidRPr="0024258F">
        <w:rPr>
          <w:rFonts w:ascii="Verdana" w:hAnsi="Verdana" w:cs="Times New Roman"/>
          <w:sz w:val="18"/>
          <w:szCs w:val="18"/>
        </w:rPr>
        <w:t xml:space="preserve"> en artikel 1:1, vijfde lid, van de Algemene douanewet. De </w:t>
      </w:r>
      <w:proofErr w:type="gramStart"/>
      <w:r w:rsidR="00F3202D" w:rsidRPr="0024258F">
        <w:rPr>
          <w:rFonts w:ascii="Verdana" w:hAnsi="Verdana" w:cs="Times New Roman"/>
          <w:sz w:val="18"/>
          <w:szCs w:val="18"/>
        </w:rPr>
        <w:t>ingevolge</w:t>
      </w:r>
      <w:proofErr w:type="gramEnd"/>
      <w:r w:rsidR="00F3202D" w:rsidRPr="0024258F">
        <w:rPr>
          <w:rFonts w:ascii="Verdana" w:hAnsi="Verdana" w:cs="Times New Roman"/>
          <w:sz w:val="18"/>
          <w:szCs w:val="18"/>
        </w:rPr>
        <w:t xml:space="preserve"> artikel 15 van de verordening vereiste toezichthoudende bevoegdheden volgen eveneens uit artikel 45 </w:t>
      </w:r>
      <w:proofErr w:type="spellStart"/>
      <w:r w:rsidR="00F3202D" w:rsidRPr="0024258F">
        <w:rPr>
          <w:rFonts w:ascii="Verdana" w:hAnsi="Verdana" w:cs="Times New Roman"/>
          <w:sz w:val="18"/>
          <w:szCs w:val="18"/>
        </w:rPr>
        <w:t>Wwm</w:t>
      </w:r>
      <w:proofErr w:type="spellEnd"/>
      <w:r w:rsidR="00F3202D" w:rsidRPr="0024258F">
        <w:rPr>
          <w:rFonts w:ascii="Verdana" w:hAnsi="Verdana" w:cs="Times New Roman"/>
          <w:sz w:val="18"/>
          <w:szCs w:val="18"/>
        </w:rPr>
        <w:t xml:space="preserve"> en artikel 1:1, vijfde lid, van de Algemene douanewet alsmede uit Titel 5.2 van de Algemene wet bestuursrecht. Voor het toezicht op de naleving is </w:t>
      </w:r>
      <w:proofErr w:type="gramStart"/>
      <w:r w:rsidR="00F3202D" w:rsidRPr="0024258F">
        <w:rPr>
          <w:rFonts w:ascii="Verdana" w:hAnsi="Verdana" w:cs="Times New Roman"/>
          <w:sz w:val="18"/>
          <w:szCs w:val="18"/>
        </w:rPr>
        <w:t>derhalve</w:t>
      </w:r>
      <w:proofErr w:type="gramEnd"/>
      <w:r w:rsidR="00F3202D" w:rsidRPr="0024258F">
        <w:rPr>
          <w:rFonts w:ascii="Verdana" w:hAnsi="Verdana" w:cs="Times New Roman"/>
          <w:sz w:val="18"/>
          <w:szCs w:val="18"/>
        </w:rPr>
        <w:t xml:space="preserve"> geen implementatie in wetgeving nodig.</w:t>
      </w:r>
    </w:p>
    <w:p w14:paraId="23287E00" w14:textId="77777777" w:rsidR="00F3202D" w:rsidRPr="0024258F" w:rsidRDefault="00F3202D" w:rsidP="000E021C">
      <w:pPr>
        <w:spacing w:after="0" w:line="240" w:lineRule="auto"/>
        <w:rPr>
          <w:rFonts w:ascii="Verdana" w:hAnsi="Verdana" w:cs="Times New Roman"/>
          <w:sz w:val="18"/>
          <w:szCs w:val="18"/>
        </w:rPr>
      </w:pPr>
    </w:p>
    <w:p w14:paraId="63767A39"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Sancties</w:t>
      </w:r>
    </w:p>
    <w:p w14:paraId="533BCDB3" w14:textId="77777777" w:rsidR="00F3202D" w:rsidRPr="0024258F" w:rsidRDefault="00F3202D" w:rsidP="000E021C">
      <w:pPr>
        <w:spacing w:after="0" w:line="240" w:lineRule="auto"/>
        <w:rPr>
          <w:rFonts w:ascii="Verdana" w:hAnsi="Verdana" w:cs="Times New Roman"/>
          <w:i/>
          <w:sz w:val="18"/>
          <w:szCs w:val="18"/>
        </w:rPr>
      </w:pPr>
    </w:p>
    <w:p w14:paraId="384F2292"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Voor wat betreft de sanctioneringsmogelijkheden wordt voorgesteld aan te sluiten bij het bestaande sanctiestelsel, zoals neergelegd in de artikelen 54 en 55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r w:rsidR="005E6069" w:rsidRPr="0024258F">
        <w:rPr>
          <w:rFonts w:ascii="Verdana" w:hAnsi="Verdana" w:cs="Times New Roman"/>
          <w:sz w:val="18"/>
          <w:szCs w:val="18"/>
        </w:rPr>
        <w:t xml:space="preserve">Het </w:t>
      </w:r>
      <w:r w:rsidR="00197001" w:rsidRPr="0024258F">
        <w:rPr>
          <w:rFonts w:ascii="Verdana" w:hAnsi="Verdana" w:cs="Times New Roman"/>
          <w:sz w:val="18"/>
          <w:szCs w:val="18"/>
        </w:rPr>
        <w:t xml:space="preserve">uitvoeren van een vuurwapen </w:t>
      </w:r>
      <w:r w:rsidR="005E6069" w:rsidRPr="0024258F">
        <w:rPr>
          <w:rFonts w:ascii="Verdana" w:hAnsi="Verdana" w:cs="Times New Roman"/>
          <w:sz w:val="18"/>
          <w:szCs w:val="18"/>
        </w:rPr>
        <w:t xml:space="preserve">in strijd met het </w:t>
      </w:r>
      <w:r w:rsidR="00197001" w:rsidRPr="0024258F">
        <w:rPr>
          <w:rFonts w:ascii="Verdana" w:hAnsi="Verdana" w:cs="Times New Roman"/>
          <w:sz w:val="18"/>
          <w:szCs w:val="18"/>
        </w:rPr>
        <w:t>vergunning</w:t>
      </w:r>
      <w:r w:rsidR="005E6069" w:rsidRPr="0024258F">
        <w:rPr>
          <w:rFonts w:ascii="Verdana" w:hAnsi="Verdana" w:cs="Times New Roman"/>
          <w:sz w:val="18"/>
          <w:szCs w:val="18"/>
        </w:rPr>
        <w:t>vereiste</w:t>
      </w:r>
      <w:r w:rsidR="00197001" w:rsidRPr="0024258F">
        <w:rPr>
          <w:rFonts w:ascii="Verdana" w:hAnsi="Verdana" w:cs="Times New Roman"/>
          <w:sz w:val="18"/>
          <w:szCs w:val="18"/>
        </w:rPr>
        <w:t xml:space="preserve"> wordt bestraft met een gevangenisstraf van ten hoogste vier jaar of geldboete van de vijfde categorie. De wapens en munitie bij uitvoer niet doen vergezellen van de uitvoervergunning wordt bestraft met geldboete van de derde categorie.</w:t>
      </w:r>
    </w:p>
    <w:p w14:paraId="4EEE0D03" w14:textId="77777777" w:rsidR="00F3202D" w:rsidRPr="0024258F" w:rsidRDefault="00F3202D" w:rsidP="000E021C">
      <w:pPr>
        <w:spacing w:after="0" w:line="240" w:lineRule="auto"/>
        <w:rPr>
          <w:rFonts w:ascii="Verdana" w:hAnsi="Verdana" w:cs="Times New Roman"/>
          <w:sz w:val="18"/>
          <w:szCs w:val="18"/>
        </w:rPr>
      </w:pPr>
    </w:p>
    <w:p w14:paraId="1D75FAFE" w14:textId="77777777" w:rsidR="0048508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verordening bevat geen overgangsbepalingen. Er zouden zich in de praktijk gevallen </w:t>
      </w:r>
      <w:proofErr w:type="gramStart"/>
      <w:r w:rsidR="004129D4" w:rsidRPr="0024258F">
        <w:rPr>
          <w:rFonts w:ascii="Verdana" w:hAnsi="Verdana" w:cs="Times New Roman"/>
          <w:sz w:val="18"/>
          <w:szCs w:val="18"/>
        </w:rPr>
        <w:t>hebben</w:t>
      </w:r>
      <w:proofErr w:type="gramEnd"/>
      <w:r w:rsidR="004129D4" w:rsidRPr="0024258F">
        <w:rPr>
          <w:rFonts w:ascii="Verdana" w:hAnsi="Verdana" w:cs="Times New Roman"/>
          <w:sz w:val="18"/>
          <w:szCs w:val="18"/>
        </w:rPr>
        <w:t xml:space="preserve"> kunnen voorgedaan</w:t>
      </w:r>
      <w:r w:rsidRPr="0024258F">
        <w:rPr>
          <w:rFonts w:ascii="Verdana" w:hAnsi="Verdana" w:cs="Times New Roman"/>
          <w:sz w:val="18"/>
          <w:szCs w:val="18"/>
        </w:rPr>
        <w:t xml:space="preserve"> waarin reeds vóór 30 september 2013 een consent in de zin van artikel 14,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r w:rsidR="004129D4" w:rsidRPr="0024258F">
        <w:rPr>
          <w:rFonts w:ascii="Verdana" w:hAnsi="Verdana" w:cs="Times New Roman"/>
          <w:sz w:val="18"/>
          <w:szCs w:val="18"/>
        </w:rPr>
        <w:t>wa</w:t>
      </w:r>
      <w:r w:rsidRPr="0024258F">
        <w:rPr>
          <w:rFonts w:ascii="Verdana" w:hAnsi="Verdana" w:cs="Times New Roman"/>
          <w:sz w:val="18"/>
          <w:szCs w:val="18"/>
        </w:rPr>
        <w:t>s afgegeven, maar waarbij de daa</w:t>
      </w:r>
      <w:r w:rsidR="004129D4" w:rsidRPr="0024258F">
        <w:rPr>
          <w:rFonts w:ascii="Verdana" w:hAnsi="Verdana" w:cs="Times New Roman"/>
          <w:sz w:val="18"/>
          <w:szCs w:val="18"/>
        </w:rPr>
        <w:t xml:space="preserve">dwerkelijke uitvoer plaatsvond </w:t>
      </w:r>
      <w:r w:rsidRPr="0024258F">
        <w:rPr>
          <w:rFonts w:ascii="Verdana" w:hAnsi="Verdana" w:cs="Times New Roman"/>
          <w:sz w:val="18"/>
          <w:szCs w:val="18"/>
        </w:rPr>
        <w:t>na 30 september 2013. Op deze gevallen is voor wat betreft de uitvoer het recht van t</w:t>
      </w:r>
      <w:r w:rsidR="00F332CD" w:rsidRPr="0024258F">
        <w:rPr>
          <w:rFonts w:ascii="Verdana" w:hAnsi="Verdana" w:cs="Times New Roman"/>
          <w:sz w:val="18"/>
          <w:szCs w:val="18"/>
        </w:rPr>
        <w:t xml:space="preserve">oepassing zoals dat geldt vanaf </w:t>
      </w:r>
      <w:r w:rsidRPr="0024258F">
        <w:rPr>
          <w:rFonts w:ascii="Verdana" w:hAnsi="Verdana" w:cs="Times New Roman"/>
          <w:sz w:val="18"/>
          <w:szCs w:val="18"/>
        </w:rPr>
        <w:t xml:space="preserve">30 september 2013. Dit betekent dat de rechtstreeks werkende bepalingen van de verordening hierop van toepassing zijn. </w:t>
      </w:r>
    </w:p>
    <w:p w14:paraId="522AA003" w14:textId="36F2FB5D" w:rsidR="004129D4" w:rsidRPr="0024258F" w:rsidRDefault="00D30A5D" w:rsidP="000E021C">
      <w:pPr>
        <w:spacing w:after="0" w:line="240" w:lineRule="auto"/>
        <w:rPr>
          <w:rFonts w:ascii="Verdana" w:hAnsi="Verdana" w:cs="Times New Roman"/>
          <w:sz w:val="18"/>
          <w:szCs w:val="18"/>
        </w:rPr>
      </w:pPr>
      <w:r w:rsidRPr="0024258F">
        <w:rPr>
          <w:rFonts w:ascii="Verdana" w:hAnsi="Verdana" w:cs="Times New Roman"/>
          <w:color w:val="000000"/>
          <w:sz w:val="18"/>
          <w:szCs w:val="18"/>
        </w:rPr>
        <w:t xml:space="preserve">De staatssecretaris van Financiën is </w:t>
      </w:r>
      <w:r w:rsidR="00553BD3" w:rsidRPr="0024258F">
        <w:rPr>
          <w:rFonts w:ascii="Verdana" w:hAnsi="Verdana" w:cs="Times New Roman"/>
          <w:color w:val="000000"/>
          <w:sz w:val="18"/>
          <w:szCs w:val="18"/>
        </w:rPr>
        <w:t>akkoord gegaan met het</w:t>
      </w:r>
      <w:r w:rsidRPr="0024258F">
        <w:rPr>
          <w:rFonts w:ascii="Verdana" w:hAnsi="Verdana" w:cs="Times New Roman"/>
          <w:color w:val="000000"/>
          <w:sz w:val="18"/>
          <w:szCs w:val="18"/>
        </w:rPr>
        <w:t xml:space="preserve"> verzoek van de Minister van V</w:t>
      </w:r>
      <w:r w:rsidR="00023AC2" w:rsidRPr="0024258F">
        <w:rPr>
          <w:rFonts w:ascii="Verdana" w:hAnsi="Verdana" w:cs="Times New Roman"/>
          <w:color w:val="000000"/>
          <w:sz w:val="18"/>
          <w:szCs w:val="18"/>
        </w:rPr>
        <w:t xml:space="preserve">eiligheid </w:t>
      </w:r>
      <w:r w:rsidRPr="0024258F">
        <w:rPr>
          <w:rFonts w:ascii="Verdana" w:hAnsi="Verdana" w:cs="Times New Roman"/>
          <w:color w:val="000000"/>
          <w:sz w:val="18"/>
          <w:szCs w:val="18"/>
        </w:rPr>
        <w:t>en</w:t>
      </w:r>
      <w:r w:rsidR="00023AC2" w:rsidRPr="0024258F">
        <w:rPr>
          <w:rFonts w:ascii="Verdana" w:hAnsi="Verdana" w:cs="Times New Roman"/>
          <w:color w:val="000000"/>
          <w:sz w:val="18"/>
          <w:szCs w:val="18"/>
        </w:rPr>
        <w:t xml:space="preserve"> </w:t>
      </w:r>
      <w:r w:rsidRPr="0024258F">
        <w:rPr>
          <w:rFonts w:ascii="Verdana" w:hAnsi="Verdana" w:cs="Times New Roman"/>
          <w:color w:val="000000"/>
          <w:sz w:val="18"/>
          <w:szCs w:val="18"/>
        </w:rPr>
        <w:t>J</w:t>
      </w:r>
      <w:r w:rsidR="00023AC2" w:rsidRPr="0024258F">
        <w:rPr>
          <w:rFonts w:ascii="Verdana" w:hAnsi="Verdana" w:cs="Times New Roman"/>
          <w:color w:val="000000"/>
          <w:sz w:val="18"/>
          <w:szCs w:val="18"/>
        </w:rPr>
        <w:t>ustitie</w:t>
      </w:r>
      <w:r w:rsidRPr="0024258F">
        <w:rPr>
          <w:rFonts w:ascii="Verdana" w:hAnsi="Verdana" w:cs="Times New Roman"/>
          <w:color w:val="000000"/>
          <w:sz w:val="18"/>
          <w:szCs w:val="18"/>
        </w:rPr>
        <w:t xml:space="preserve"> </w:t>
      </w:r>
      <w:r w:rsidR="00553BD3" w:rsidRPr="0024258F">
        <w:rPr>
          <w:rFonts w:ascii="Verdana" w:hAnsi="Verdana" w:cs="Times New Roman"/>
          <w:color w:val="000000"/>
          <w:sz w:val="18"/>
          <w:szCs w:val="18"/>
        </w:rPr>
        <w:t xml:space="preserve">om </w:t>
      </w:r>
      <w:r w:rsidRPr="0024258F">
        <w:rPr>
          <w:rFonts w:ascii="Verdana" w:hAnsi="Verdana" w:cs="Times New Roman"/>
          <w:color w:val="000000"/>
          <w:sz w:val="18"/>
          <w:szCs w:val="18"/>
        </w:rPr>
        <w:t xml:space="preserve">de CDIU per 30 september 2013 </w:t>
      </w:r>
      <w:r w:rsidR="00553BD3" w:rsidRPr="0024258F">
        <w:rPr>
          <w:rFonts w:ascii="Verdana" w:hAnsi="Verdana" w:cs="Times New Roman"/>
          <w:color w:val="000000"/>
          <w:sz w:val="18"/>
          <w:szCs w:val="18"/>
        </w:rPr>
        <w:t xml:space="preserve">aan te wijzen </w:t>
      </w:r>
      <w:r w:rsidRPr="0024258F">
        <w:rPr>
          <w:rFonts w:ascii="Verdana" w:hAnsi="Verdana" w:cs="Times New Roman"/>
          <w:color w:val="000000"/>
          <w:sz w:val="18"/>
          <w:szCs w:val="18"/>
        </w:rPr>
        <w:t>voor de taken voortkomend uit deze verordening</w:t>
      </w:r>
      <w:proofErr w:type="gramStart"/>
      <w:r w:rsidRPr="0024258F">
        <w:rPr>
          <w:rFonts w:ascii="Verdana" w:hAnsi="Verdana" w:cs="Times New Roman"/>
          <w:color w:val="000000"/>
          <w:sz w:val="18"/>
          <w:szCs w:val="18"/>
        </w:rPr>
        <w:t>.</w:t>
      </w:r>
      <w:r w:rsidR="0048508D" w:rsidRPr="0024258F">
        <w:rPr>
          <w:rFonts w:ascii="Verdana" w:hAnsi="Verdana" w:cs="Times New Roman"/>
          <w:sz w:val="18"/>
          <w:szCs w:val="18"/>
        </w:rPr>
        <w:t>.</w:t>
      </w:r>
      <w:proofErr w:type="gramEnd"/>
      <w:r w:rsidR="0048508D" w:rsidRPr="0024258F">
        <w:rPr>
          <w:rFonts w:ascii="Verdana" w:hAnsi="Verdana" w:cs="Times New Roman"/>
          <w:sz w:val="18"/>
          <w:szCs w:val="18"/>
        </w:rPr>
        <w:t xml:space="preserve"> Vanaf dat moment was de CDIU </w:t>
      </w:r>
      <w:proofErr w:type="gramStart"/>
      <w:r w:rsidR="0048508D" w:rsidRPr="0024258F">
        <w:rPr>
          <w:rFonts w:ascii="Verdana" w:hAnsi="Verdana" w:cs="Times New Roman"/>
          <w:sz w:val="18"/>
          <w:szCs w:val="18"/>
        </w:rPr>
        <w:t xml:space="preserve">belast  </w:t>
      </w:r>
      <w:proofErr w:type="gramEnd"/>
      <w:r w:rsidR="0048508D" w:rsidRPr="0024258F">
        <w:rPr>
          <w:rFonts w:ascii="Verdana" w:hAnsi="Verdana" w:cs="Times New Roman"/>
          <w:sz w:val="18"/>
          <w:szCs w:val="18"/>
        </w:rPr>
        <w:t>met de verlening van uitvoervergunningen in de zin van de verordening. V</w:t>
      </w:r>
      <w:r w:rsidR="00F332CD" w:rsidRPr="0024258F">
        <w:rPr>
          <w:rFonts w:ascii="Verdana" w:hAnsi="Verdana" w:cs="Times New Roman"/>
          <w:sz w:val="18"/>
          <w:szCs w:val="18"/>
        </w:rPr>
        <w:t xml:space="preserve">anwege de directe werking van de verordening </w:t>
      </w:r>
      <w:r w:rsidR="0048508D" w:rsidRPr="0024258F">
        <w:rPr>
          <w:rFonts w:ascii="Verdana" w:hAnsi="Verdana" w:cs="Times New Roman"/>
          <w:sz w:val="18"/>
          <w:szCs w:val="18"/>
        </w:rPr>
        <w:t xml:space="preserve">heeft de CDIU </w:t>
      </w:r>
      <w:r w:rsidR="00F332CD" w:rsidRPr="0024258F">
        <w:rPr>
          <w:rFonts w:ascii="Verdana" w:hAnsi="Verdana" w:cs="Times New Roman"/>
          <w:sz w:val="18"/>
          <w:szCs w:val="18"/>
        </w:rPr>
        <w:t>na 30 september 2013 verzoeken om een consent voor handelingen die vallen onder het bereik van de verordening</w:t>
      </w:r>
      <w:r w:rsidR="00745C4A" w:rsidRPr="0024258F">
        <w:rPr>
          <w:rFonts w:ascii="Verdana" w:hAnsi="Verdana" w:cs="Times New Roman"/>
          <w:sz w:val="18"/>
          <w:szCs w:val="18"/>
        </w:rPr>
        <w:t xml:space="preserve"> </w:t>
      </w:r>
      <w:r w:rsidR="00F332CD" w:rsidRPr="0024258F">
        <w:rPr>
          <w:rFonts w:ascii="Verdana" w:hAnsi="Verdana" w:cs="Times New Roman"/>
          <w:sz w:val="18"/>
          <w:szCs w:val="18"/>
        </w:rPr>
        <w:t xml:space="preserve">afgehandeld als ware er een verzoek om een uitvoervergunning gedaan. </w:t>
      </w:r>
      <w:r w:rsidR="00745C4A" w:rsidRPr="0024258F">
        <w:rPr>
          <w:rFonts w:ascii="Verdana" w:hAnsi="Verdana" w:cs="Times New Roman"/>
          <w:sz w:val="18"/>
          <w:szCs w:val="18"/>
        </w:rPr>
        <w:t xml:space="preserve">Met het voorgestelde artikel 20b, tweede lid, </w:t>
      </w:r>
      <w:proofErr w:type="spellStart"/>
      <w:r w:rsidR="00745C4A" w:rsidRPr="0024258F">
        <w:rPr>
          <w:rFonts w:ascii="Verdana" w:hAnsi="Verdana" w:cs="Times New Roman"/>
          <w:sz w:val="18"/>
          <w:szCs w:val="18"/>
        </w:rPr>
        <w:t>Wwm</w:t>
      </w:r>
      <w:proofErr w:type="spellEnd"/>
      <w:r w:rsidR="00745C4A" w:rsidRPr="0024258F">
        <w:rPr>
          <w:rFonts w:ascii="Verdana" w:hAnsi="Verdana" w:cs="Times New Roman"/>
          <w:sz w:val="18"/>
          <w:szCs w:val="18"/>
        </w:rPr>
        <w:t xml:space="preserve"> wordt CDIU op grond van de </w:t>
      </w:r>
      <w:proofErr w:type="spellStart"/>
      <w:r w:rsidR="00745C4A" w:rsidRPr="0024258F">
        <w:rPr>
          <w:rFonts w:ascii="Verdana" w:hAnsi="Verdana" w:cs="Times New Roman"/>
          <w:sz w:val="18"/>
          <w:szCs w:val="18"/>
        </w:rPr>
        <w:t>Wwm</w:t>
      </w:r>
      <w:proofErr w:type="spellEnd"/>
      <w:r w:rsidR="00745C4A" w:rsidRPr="0024258F">
        <w:rPr>
          <w:rFonts w:ascii="Verdana" w:hAnsi="Verdana" w:cs="Times New Roman"/>
          <w:sz w:val="18"/>
          <w:szCs w:val="18"/>
        </w:rPr>
        <w:t xml:space="preserve"> belast met de afgifte van de in het voorgestelde artikel 20a opgenomen verplichte uitvoervergunning.</w:t>
      </w:r>
    </w:p>
    <w:p w14:paraId="484986B4" w14:textId="77777777" w:rsidR="0048508D" w:rsidRPr="0024258F" w:rsidRDefault="0048508D" w:rsidP="000E021C">
      <w:pPr>
        <w:spacing w:after="0" w:line="240" w:lineRule="auto"/>
        <w:rPr>
          <w:rFonts w:ascii="Verdana" w:hAnsi="Verdana" w:cs="Times New Roman"/>
          <w:sz w:val="18"/>
          <w:szCs w:val="18"/>
        </w:rPr>
      </w:pPr>
    </w:p>
    <w:p w14:paraId="47C18BA5"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t>4. Consultatie</w:t>
      </w:r>
    </w:p>
    <w:p w14:paraId="67171421" w14:textId="77777777" w:rsidR="00F3202D" w:rsidRPr="0024258F" w:rsidRDefault="00F3202D" w:rsidP="000E021C">
      <w:pPr>
        <w:spacing w:after="0" w:line="240" w:lineRule="auto"/>
        <w:rPr>
          <w:rFonts w:ascii="Verdana" w:hAnsi="Verdana" w:cs="Times New Roman"/>
          <w:sz w:val="18"/>
          <w:szCs w:val="18"/>
        </w:rPr>
      </w:pPr>
    </w:p>
    <w:p w14:paraId="7B6C11FF"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Het wetsvoorstel met toelichting is voorgelegd aan het</w:t>
      </w:r>
      <w:r w:rsidR="00BA366D" w:rsidRPr="0024258F">
        <w:rPr>
          <w:rFonts w:ascii="Verdana" w:hAnsi="Verdana" w:cs="Times New Roman"/>
          <w:sz w:val="18"/>
          <w:szCs w:val="18"/>
        </w:rPr>
        <w:t xml:space="preserve"> College van Procureurs-Generaal, de korpschef van de nationale politie</w:t>
      </w:r>
      <w:r w:rsidRPr="0024258F">
        <w:rPr>
          <w:rFonts w:ascii="Verdana" w:hAnsi="Verdana" w:cs="Times New Roman"/>
          <w:sz w:val="18"/>
          <w:szCs w:val="18"/>
        </w:rPr>
        <w:t>, de Koninklijke Marechaussee, de Raad voor de rechtspraak, de Koninklijke Nederlandse Schutters Associatie</w:t>
      </w:r>
      <w:r w:rsidR="0006364E" w:rsidRPr="0024258F">
        <w:rPr>
          <w:rFonts w:ascii="Verdana" w:hAnsi="Verdana" w:cs="Times New Roman"/>
          <w:sz w:val="18"/>
          <w:szCs w:val="18"/>
        </w:rPr>
        <w:t xml:space="preserve"> (KNSA) </w:t>
      </w:r>
      <w:r w:rsidRPr="0024258F">
        <w:rPr>
          <w:rFonts w:ascii="Verdana" w:hAnsi="Verdana" w:cs="Times New Roman"/>
          <w:sz w:val="18"/>
          <w:szCs w:val="18"/>
        </w:rPr>
        <w:t xml:space="preserve">, de Nederlandse Vereniging voor de </w:t>
      </w:r>
      <w:proofErr w:type="gramStart"/>
      <w:r w:rsidRPr="0024258F">
        <w:rPr>
          <w:rFonts w:ascii="Verdana" w:hAnsi="Verdana" w:cs="Times New Roman"/>
          <w:sz w:val="18"/>
          <w:szCs w:val="18"/>
        </w:rPr>
        <w:t>Wapenhandel</w:t>
      </w:r>
      <w:r w:rsidR="0006364E" w:rsidRPr="0024258F">
        <w:rPr>
          <w:rFonts w:ascii="Verdana" w:hAnsi="Verdana" w:cs="Times New Roman"/>
          <w:sz w:val="18"/>
          <w:szCs w:val="18"/>
        </w:rPr>
        <w:t xml:space="preserve"> </w:t>
      </w:r>
      <w:r w:rsidR="002C565B" w:rsidRPr="0024258F">
        <w:rPr>
          <w:rFonts w:ascii="Verdana" w:hAnsi="Verdana" w:cs="Times New Roman"/>
          <w:sz w:val="18"/>
          <w:szCs w:val="18"/>
        </w:rPr>
        <w:t>,</w:t>
      </w:r>
      <w:proofErr w:type="gramEnd"/>
      <w:r w:rsidR="002C565B" w:rsidRPr="0024258F">
        <w:rPr>
          <w:rFonts w:ascii="Verdana" w:hAnsi="Verdana" w:cs="Times New Roman"/>
          <w:sz w:val="18"/>
          <w:szCs w:val="18"/>
        </w:rPr>
        <w:t xml:space="preserve"> </w:t>
      </w:r>
      <w:r w:rsidRPr="0024258F">
        <w:rPr>
          <w:rFonts w:ascii="Verdana" w:hAnsi="Verdana" w:cs="Times New Roman"/>
          <w:sz w:val="18"/>
          <w:szCs w:val="18"/>
        </w:rPr>
        <w:t xml:space="preserve">de Koninklijke Nederlandse Jagers Vereniging, NVBIW </w:t>
      </w:r>
      <w:proofErr w:type="spellStart"/>
      <w:r w:rsidRPr="0024258F">
        <w:rPr>
          <w:rFonts w:ascii="Verdana" w:hAnsi="Verdana" w:cs="Times New Roman"/>
          <w:sz w:val="18"/>
          <w:szCs w:val="18"/>
        </w:rPr>
        <w:t>Edouard</w:t>
      </w:r>
      <w:proofErr w:type="spellEnd"/>
      <w:r w:rsidRPr="0024258F">
        <w:rPr>
          <w:rFonts w:ascii="Verdana" w:hAnsi="Verdana" w:cs="Times New Roman"/>
          <w:sz w:val="18"/>
          <w:szCs w:val="18"/>
        </w:rPr>
        <w:t xml:space="preserve"> de Beaumont, de Vereniging van Nederlandse Wapenverzamelaars en de Nederlandse Vereniging ter Bestudering van Munitie en Ballistiek. </w:t>
      </w:r>
    </w:p>
    <w:p w14:paraId="7BFB65EF" w14:textId="77777777" w:rsidR="0048508D" w:rsidRPr="0024258F" w:rsidRDefault="0006364E"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Een aantal van deze partijen heeft schriftelijk commentaar op het conceptwetsvoorstel ingediend. Hieruit komt naar voren dat schutters, wapenhandelaars en wapenverzamelaars moeite hebben met de definities die in de verordening worden gehanteerd en het feit dat </w:t>
      </w:r>
      <w:r w:rsidR="0048508D" w:rsidRPr="0024258F">
        <w:rPr>
          <w:rFonts w:ascii="Verdana" w:hAnsi="Verdana" w:cs="Times New Roman"/>
          <w:sz w:val="18"/>
          <w:szCs w:val="18"/>
        </w:rPr>
        <w:t xml:space="preserve">deze in de </w:t>
      </w:r>
      <w:proofErr w:type="spellStart"/>
      <w:proofErr w:type="gram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proofErr w:type="gramEnd"/>
      <w:r w:rsidR="0048508D" w:rsidRPr="0024258F">
        <w:rPr>
          <w:rFonts w:ascii="Verdana" w:hAnsi="Verdana" w:cs="Times New Roman"/>
          <w:sz w:val="18"/>
          <w:szCs w:val="18"/>
        </w:rPr>
        <w:t xml:space="preserve">op het punt van de uitvoervergunningen worden overgenomen. </w:t>
      </w:r>
      <w:r w:rsidR="001D10E0" w:rsidRPr="0024258F">
        <w:rPr>
          <w:rFonts w:ascii="Verdana" w:hAnsi="Verdana" w:cs="Times New Roman"/>
          <w:sz w:val="18"/>
          <w:szCs w:val="18"/>
        </w:rPr>
        <w:t xml:space="preserve">Dit is gedaan om zeker te stellen dat de naleving van de verordening volledig is. </w:t>
      </w:r>
      <w:r w:rsidR="005E5F0B" w:rsidRPr="0024258F">
        <w:rPr>
          <w:rFonts w:ascii="Verdana" w:hAnsi="Verdana" w:cs="Times New Roman"/>
          <w:sz w:val="18"/>
          <w:szCs w:val="18"/>
        </w:rPr>
        <w:t>Bij de toelichting bij artikel I, onderdeel G, wordt aangegeven hoe hiermee is omgegaan.</w:t>
      </w:r>
    </w:p>
    <w:p w14:paraId="76827D3A" w14:textId="77777777" w:rsidR="00BA366D" w:rsidRPr="0024258F" w:rsidRDefault="0006364E" w:rsidP="000E021C">
      <w:pPr>
        <w:spacing w:after="0" w:line="240" w:lineRule="auto"/>
        <w:rPr>
          <w:rFonts w:ascii="Verdana" w:hAnsi="Verdana" w:cs="Times New Roman"/>
          <w:sz w:val="18"/>
          <w:szCs w:val="18"/>
        </w:rPr>
      </w:pPr>
      <w:r w:rsidRPr="0024258F">
        <w:rPr>
          <w:rFonts w:ascii="Verdana" w:hAnsi="Verdana" w:cs="Times New Roman"/>
          <w:sz w:val="18"/>
          <w:szCs w:val="18"/>
        </w:rPr>
        <w:t>De KNSA bepleit een limitatieve opsomming va</w:t>
      </w:r>
      <w:r w:rsidR="002C565B" w:rsidRPr="0024258F">
        <w:rPr>
          <w:rFonts w:ascii="Verdana" w:hAnsi="Verdana" w:cs="Times New Roman"/>
          <w:sz w:val="18"/>
          <w:szCs w:val="18"/>
        </w:rPr>
        <w:t xml:space="preserve">n essentiële onderdelen van </w:t>
      </w:r>
      <w:r w:rsidRPr="0024258F">
        <w:rPr>
          <w:rFonts w:ascii="Verdana" w:hAnsi="Verdana" w:cs="Times New Roman"/>
          <w:sz w:val="18"/>
          <w:szCs w:val="18"/>
        </w:rPr>
        <w:t>vuurwapen</w:t>
      </w:r>
      <w:r w:rsidR="005E5F0B" w:rsidRPr="0024258F">
        <w:rPr>
          <w:rFonts w:ascii="Verdana" w:hAnsi="Verdana" w:cs="Times New Roman"/>
          <w:sz w:val="18"/>
          <w:szCs w:val="18"/>
        </w:rPr>
        <w:t>s</w:t>
      </w:r>
      <w:r w:rsidRPr="0024258F">
        <w:rPr>
          <w:rFonts w:ascii="Verdana" w:hAnsi="Verdana" w:cs="Times New Roman"/>
          <w:sz w:val="18"/>
          <w:szCs w:val="18"/>
        </w:rPr>
        <w:t xml:space="preserve"> in de Nederlandse regelgeving. </w:t>
      </w:r>
      <w:r w:rsidR="002C565B" w:rsidRPr="0024258F">
        <w:rPr>
          <w:rFonts w:ascii="Verdana" w:hAnsi="Verdana" w:cs="Times New Roman"/>
          <w:sz w:val="18"/>
          <w:szCs w:val="18"/>
        </w:rPr>
        <w:t xml:space="preserve">Ook </w:t>
      </w:r>
      <w:proofErr w:type="gramStart"/>
      <w:r w:rsidR="002C565B" w:rsidRPr="0024258F">
        <w:rPr>
          <w:rFonts w:ascii="Verdana" w:hAnsi="Verdana" w:cs="Times New Roman"/>
          <w:sz w:val="18"/>
          <w:szCs w:val="18"/>
        </w:rPr>
        <w:t xml:space="preserve">de </w:t>
      </w:r>
      <w:r w:rsidR="006D4424" w:rsidRPr="0024258F">
        <w:rPr>
          <w:rFonts w:ascii="Verdana" w:hAnsi="Verdana" w:cs="Times New Roman"/>
          <w:sz w:val="18"/>
          <w:szCs w:val="18"/>
        </w:rPr>
        <w:t xml:space="preserve"> </w:t>
      </w:r>
      <w:proofErr w:type="gramEnd"/>
      <w:r w:rsidR="002C565B" w:rsidRPr="0024258F">
        <w:rPr>
          <w:rFonts w:ascii="Verdana" w:hAnsi="Verdana" w:cs="Times New Roman"/>
          <w:sz w:val="18"/>
          <w:szCs w:val="18"/>
        </w:rPr>
        <w:t xml:space="preserve">Vereniging van Nederlandse Wapenverzamelaars </w:t>
      </w:r>
      <w:r w:rsidR="006D4424" w:rsidRPr="0024258F">
        <w:rPr>
          <w:rFonts w:ascii="Verdana" w:hAnsi="Verdana" w:cs="Times New Roman"/>
          <w:sz w:val="18"/>
          <w:szCs w:val="18"/>
        </w:rPr>
        <w:t>wijst er op dat verdere begripsverwarring kan ontstaan en vraagt om een limitatieve lijst. Het opstellen van een dergelijk</w:t>
      </w:r>
      <w:r w:rsidR="00B85FF0" w:rsidRPr="0024258F">
        <w:rPr>
          <w:rFonts w:ascii="Verdana" w:hAnsi="Verdana" w:cs="Times New Roman"/>
          <w:sz w:val="18"/>
          <w:szCs w:val="18"/>
        </w:rPr>
        <w:t>e</w:t>
      </w:r>
      <w:r w:rsidR="006D4424" w:rsidRPr="0024258F">
        <w:rPr>
          <w:rFonts w:ascii="Verdana" w:hAnsi="Verdana" w:cs="Times New Roman"/>
          <w:sz w:val="18"/>
          <w:szCs w:val="18"/>
        </w:rPr>
        <w:t xml:space="preserve"> lijst verhoudt zich slecht met de noodzaak om de wetgeving zo spoedig mogelijk aan te passen aan de verordening</w:t>
      </w:r>
      <w:r w:rsidR="005E5F0B" w:rsidRPr="0024258F">
        <w:rPr>
          <w:rFonts w:ascii="Verdana" w:hAnsi="Verdana" w:cs="Times New Roman"/>
          <w:sz w:val="18"/>
          <w:szCs w:val="18"/>
        </w:rPr>
        <w:t xml:space="preserve"> en vraagt </w:t>
      </w:r>
      <w:r w:rsidR="00B85FF0" w:rsidRPr="0024258F">
        <w:rPr>
          <w:rFonts w:ascii="Verdana" w:hAnsi="Verdana" w:cs="Times New Roman"/>
          <w:sz w:val="18"/>
          <w:szCs w:val="18"/>
        </w:rPr>
        <w:t>om een breder getrokken overweging.</w:t>
      </w:r>
      <w:r w:rsidR="005E5F0B" w:rsidRPr="0024258F">
        <w:rPr>
          <w:rFonts w:ascii="Verdana" w:hAnsi="Verdana" w:cs="Times New Roman"/>
          <w:sz w:val="18"/>
          <w:szCs w:val="18"/>
        </w:rPr>
        <w:t xml:space="preserve"> Feit is dat de verordening de belangen van jagers, sportschutters en verzamelaars nadrukkelijk erkent.</w:t>
      </w:r>
      <w:r w:rsidR="002C565B" w:rsidRPr="0024258F">
        <w:rPr>
          <w:rFonts w:ascii="Verdana" w:hAnsi="Verdana" w:cs="Times New Roman"/>
          <w:sz w:val="18"/>
          <w:szCs w:val="18"/>
        </w:rPr>
        <w:t xml:space="preserve"> De inbreng van partijen is op dit punt zodoende niet overgenomen.</w:t>
      </w:r>
    </w:p>
    <w:p w14:paraId="070B2092" w14:textId="77777777" w:rsidR="002C565B" w:rsidRPr="0024258F" w:rsidRDefault="006D4424"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Raad voor de rechtspraak heeft gevraagd nader te motiveren waarom voor de rechtsbescherming bij de nieuwe uitvoervergunningen wordt afgeweken van de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 Hier is voor gekozen</w:t>
      </w:r>
      <w:r w:rsidR="00CF1E1D" w:rsidRPr="0024258F">
        <w:rPr>
          <w:rFonts w:ascii="Verdana" w:hAnsi="Verdana" w:cs="Times New Roman"/>
          <w:sz w:val="18"/>
          <w:szCs w:val="18"/>
        </w:rPr>
        <w:t>,</w:t>
      </w:r>
      <w:r w:rsidRPr="0024258F">
        <w:rPr>
          <w:rFonts w:ascii="Verdana" w:hAnsi="Verdana" w:cs="Times New Roman"/>
          <w:sz w:val="18"/>
          <w:szCs w:val="18"/>
        </w:rPr>
        <w:t xml:space="preserve"> omdat zo veel mogelijk is aangesloten bij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in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gehanteer</w:t>
      </w:r>
      <w:r w:rsidR="00CF1E1D" w:rsidRPr="0024258F">
        <w:rPr>
          <w:rFonts w:ascii="Verdana" w:hAnsi="Verdana" w:cs="Times New Roman"/>
          <w:sz w:val="18"/>
          <w:szCs w:val="18"/>
        </w:rPr>
        <w:t>de systematiek. Op grond van art</w:t>
      </w:r>
      <w:r w:rsidRPr="0024258F">
        <w:rPr>
          <w:rFonts w:ascii="Verdana" w:hAnsi="Verdana" w:cs="Times New Roman"/>
          <w:sz w:val="18"/>
          <w:szCs w:val="18"/>
        </w:rPr>
        <w:t>ikel 34</w:t>
      </w:r>
      <w:r w:rsidR="00CF1E1D" w:rsidRPr="0024258F">
        <w:rPr>
          <w:rFonts w:ascii="Verdana" w:hAnsi="Verdana" w:cs="Times New Roman"/>
          <w:sz w:val="18"/>
          <w:szCs w:val="18"/>
        </w:rPr>
        <w:t xml:space="preserve"> </w:t>
      </w:r>
      <w:proofErr w:type="spellStart"/>
      <w:r w:rsidR="00CF1E1D" w:rsidRPr="0024258F">
        <w:rPr>
          <w:rFonts w:ascii="Verdana" w:hAnsi="Verdana" w:cs="Times New Roman"/>
          <w:sz w:val="18"/>
          <w:szCs w:val="18"/>
        </w:rPr>
        <w:t>Wwm</w:t>
      </w:r>
      <w:proofErr w:type="spellEnd"/>
      <w:r w:rsidR="00CF1E1D" w:rsidRPr="0024258F">
        <w:rPr>
          <w:rFonts w:ascii="Verdana" w:hAnsi="Verdana" w:cs="Times New Roman"/>
          <w:sz w:val="18"/>
          <w:szCs w:val="18"/>
        </w:rPr>
        <w:t xml:space="preserve"> staat tegen beschikkingen</w:t>
      </w:r>
      <w:r w:rsidR="004129D4" w:rsidRPr="0024258F">
        <w:rPr>
          <w:rFonts w:ascii="Verdana" w:hAnsi="Verdana" w:cs="Times New Roman"/>
          <w:sz w:val="18"/>
          <w:szCs w:val="18"/>
        </w:rPr>
        <w:t xml:space="preserve"> </w:t>
      </w:r>
      <w:proofErr w:type="gramStart"/>
      <w:r w:rsidR="004129D4" w:rsidRPr="0024258F">
        <w:rPr>
          <w:rFonts w:ascii="Verdana" w:hAnsi="Verdana" w:cs="Times New Roman"/>
          <w:sz w:val="18"/>
          <w:szCs w:val="18"/>
        </w:rPr>
        <w:t>krachte</w:t>
      </w:r>
      <w:r w:rsidR="00F02482" w:rsidRPr="0024258F">
        <w:rPr>
          <w:rFonts w:ascii="Verdana" w:hAnsi="Verdana" w:cs="Times New Roman"/>
          <w:sz w:val="18"/>
          <w:szCs w:val="18"/>
        </w:rPr>
        <w:t>ns</w:t>
      </w:r>
      <w:proofErr w:type="gramEnd"/>
      <w:r w:rsidR="00F02482" w:rsidRPr="0024258F">
        <w:rPr>
          <w:rFonts w:ascii="Verdana" w:hAnsi="Verdana" w:cs="Times New Roman"/>
          <w:sz w:val="18"/>
          <w:szCs w:val="18"/>
        </w:rPr>
        <w:t xml:space="preserve"> de </w:t>
      </w:r>
      <w:proofErr w:type="spellStart"/>
      <w:r w:rsidR="00F02482" w:rsidRPr="0024258F">
        <w:rPr>
          <w:rFonts w:ascii="Verdana" w:hAnsi="Verdana" w:cs="Times New Roman"/>
          <w:sz w:val="18"/>
          <w:szCs w:val="18"/>
        </w:rPr>
        <w:t>Wwm</w:t>
      </w:r>
      <w:proofErr w:type="spellEnd"/>
      <w:r w:rsidR="00F02482" w:rsidRPr="0024258F">
        <w:rPr>
          <w:rFonts w:ascii="Verdana" w:hAnsi="Verdana" w:cs="Times New Roman"/>
          <w:sz w:val="18"/>
          <w:szCs w:val="18"/>
        </w:rPr>
        <w:t xml:space="preserve"> van de korpschef en de</w:t>
      </w:r>
      <w:r w:rsidR="004129D4" w:rsidRPr="0024258F">
        <w:rPr>
          <w:rFonts w:ascii="Verdana" w:hAnsi="Verdana" w:cs="Times New Roman"/>
          <w:sz w:val="18"/>
          <w:szCs w:val="18"/>
        </w:rPr>
        <w:t xml:space="preserve"> </w:t>
      </w:r>
      <w:r w:rsidR="00CF1E1D" w:rsidRPr="0024258F">
        <w:rPr>
          <w:rFonts w:ascii="Verdana" w:hAnsi="Verdana" w:cs="Times New Roman"/>
          <w:sz w:val="18"/>
          <w:szCs w:val="18"/>
        </w:rPr>
        <w:t xml:space="preserve">CDIU administratief beroep open bij de minister van Veiligheid en Justitie. Uitvoervergunningen zijn dusdanig verweven met de overige beslissingen die op grond van de </w:t>
      </w:r>
      <w:proofErr w:type="spellStart"/>
      <w:r w:rsidR="00CF1E1D" w:rsidRPr="0024258F">
        <w:rPr>
          <w:rFonts w:ascii="Verdana" w:hAnsi="Verdana" w:cs="Times New Roman"/>
          <w:sz w:val="18"/>
          <w:szCs w:val="18"/>
        </w:rPr>
        <w:t>Wwm</w:t>
      </w:r>
      <w:proofErr w:type="spellEnd"/>
      <w:r w:rsidR="00CF1E1D" w:rsidRPr="0024258F">
        <w:rPr>
          <w:rFonts w:ascii="Verdana" w:hAnsi="Verdana" w:cs="Times New Roman"/>
          <w:sz w:val="18"/>
          <w:szCs w:val="18"/>
        </w:rPr>
        <w:t xml:space="preserve"> worden genomen</w:t>
      </w:r>
      <w:r w:rsidR="004129D4" w:rsidRPr="0024258F">
        <w:rPr>
          <w:rFonts w:ascii="Verdana" w:hAnsi="Verdana" w:cs="Times New Roman"/>
          <w:sz w:val="18"/>
          <w:szCs w:val="18"/>
        </w:rPr>
        <w:t>,</w:t>
      </w:r>
      <w:r w:rsidR="00CF1E1D" w:rsidRPr="0024258F">
        <w:rPr>
          <w:rFonts w:ascii="Verdana" w:hAnsi="Verdana" w:cs="Times New Roman"/>
          <w:sz w:val="18"/>
          <w:szCs w:val="18"/>
        </w:rPr>
        <w:t xml:space="preserve"> dat het de voorkeur heeft gekregen de rechtsbescherming op gelijke wijze te regelen.</w:t>
      </w:r>
      <w:r w:rsidR="002C565B" w:rsidRPr="0024258F">
        <w:rPr>
          <w:rFonts w:ascii="Verdana" w:hAnsi="Verdana" w:cs="Times New Roman"/>
          <w:sz w:val="18"/>
          <w:szCs w:val="18"/>
        </w:rPr>
        <w:t xml:space="preserve"> </w:t>
      </w:r>
    </w:p>
    <w:p w14:paraId="50ED3650" w14:textId="77777777" w:rsidR="00BA366D" w:rsidRPr="0024258F" w:rsidRDefault="00BA366D" w:rsidP="000E021C">
      <w:pPr>
        <w:spacing w:after="0" w:line="240" w:lineRule="auto"/>
        <w:rPr>
          <w:rFonts w:ascii="Verdana" w:hAnsi="Verdana" w:cs="Times New Roman"/>
          <w:sz w:val="18"/>
          <w:szCs w:val="18"/>
        </w:rPr>
      </w:pPr>
    </w:p>
    <w:p w14:paraId="37497A86"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lastRenderedPageBreak/>
        <w:t xml:space="preserve">5. </w:t>
      </w:r>
      <w:r w:rsidR="00F45F1E" w:rsidRPr="0024258F">
        <w:rPr>
          <w:rFonts w:ascii="Verdana" w:hAnsi="Verdana" w:cs="Times New Roman"/>
          <w:b/>
          <w:sz w:val="18"/>
          <w:szCs w:val="18"/>
        </w:rPr>
        <w:t>Gevolgen voor de regeldruk, uitvoering en handhaving</w:t>
      </w:r>
    </w:p>
    <w:p w14:paraId="18EE29E5" w14:textId="77777777" w:rsidR="00F3202D" w:rsidRPr="0024258F" w:rsidRDefault="00F3202D" w:rsidP="000E021C">
      <w:pPr>
        <w:spacing w:after="0" w:line="240" w:lineRule="auto"/>
        <w:rPr>
          <w:rFonts w:ascii="Verdana" w:hAnsi="Verdana" w:cs="Times New Roman"/>
          <w:i/>
          <w:sz w:val="18"/>
          <w:szCs w:val="18"/>
        </w:rPr>
      </w:pPr>
    </w:p>
    <w:p w14:paraId="03C9E70C" w14:textId="77777777" w:rsidR="00A57960"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deze paragraaf wordt slechts ingegaan op de gevolgen die dit wetsvoorstel heeft op de administratieve lasten en niet op de gevolgen die de verordening in zijn geheel daarop heeft. </w:t>
      </w:r>
    </w:p>
    <w:p w14:paraId="73B17B51" w14:textId="77777777" w:rsidR="00A57960" w:rsidRPr="0024258F" w:rsidRDefault="00A57960" w:rsidP="000E021C">
      <w:pPr>
        <w:spacing w:after="0" w:line="240" w:lineRule="auto"/>
        <w:rPr>
          <w:rFonts w:ascii="Verdana" w:hAnsi="Verdana" w:cs="Times New Roman"/>
          <w:sz w:val="18"/>
          <w:szCs w:val="18"/>
        </w:rPr>
      </w:pPr>
    </w:p>
    <w:p w14:paraId="7AD4C8F6" w14:textId="77777777" w:rsidR="00F3202D" w:rsidRPr="0024258F" w:rsidRDefault="00816280"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Europese Commissie achtte het opstellen van aanvullende effectbeoordeling bij de verordening niet nodig, aangezien het voorstel de laatste stap is om aan een internationale verplichting te voldoen en de regelgeving van de </w:t>
      </w:r>
      <w:r w:rsidR="00A57960" w:rsidRPr="0024258F">
        <w:rPr>
          <w:rFonts w:ascii="Verdana" w:hAnsi="Verdana" w:cs="Times New Roman"/>
          <w:sz w:val="18"/>
          <w:szCs w:val="18"/>
        </w:rPr>
        <w:t xml:space="preserve">Europese </w:t>
      </w:r>
      <w:r w:rsidRPr="0024258F">
        <w:rPr>
          <w:rFonts w:ascii="Verdana" w:hAnsi="Verdana" w:cs="Times New Roman"/>
          <w:sz w:val="18"/>
          <w:szCs w:val="18"/>
        </w:rPr>
        <w:t xml:space="preserve">Unie al in overeenstemming is met de in het </w:t>
      </w:r>
      <w:r w:rsidR="00A57960" w:rsidRPr="0024258F">
        <w:rPr>
          <w:rFonts w:ascii="Verdana" w:hAnsi="Verdana" w:cs="Times New Roman"/>
          <w:sz w:val="18"/>
          <w:szCs w:val="18"/>
        </w:rPr>
        <w:t xml:space="preserve">VN-protocol </w:t>
      </w:r>
      <w:proofErr w:type="gramStart"/>
      <w:r w:rsidR="00A57960" w:rsidRPr="0024258F">
        <w:rPr>
          <w:rFonts w:ascii="Verdana" w:hAnsi="Verdana" w:cs="Times New Roman"/>
          <w:sz w:val="18"/>
          <w:szCs w:val="18"/>
        </w:rPr>
        <w:t>inzake</w:t>
      </w:r>
      <w:proofErr w:type="gramEnd"/>
      <w:r w:rsidR="00A57960" w:rsidRPr="0024258F">
        <w:rPr>
          <w:rFonts w:ascii="Verdana" w:hAnsi="Verdana" w:cs="Times New Roman"/>
          <w:sz w:val="18"/>
          <w:szCs w:val="18"/>
        </w:rPr>
        <w:t xml:space="preserve"> vuurwapens </w:t>
      </w:r>
      <w:r w:rsidRPr="0024258F">
        <w:rPr>
          <w:rFonts w:ascii="Verdana" w:hAnsi="Verdana" w:cs="Times New Roman"/>
          <w:sz w:val="18"/>
          <w:szCs w:val="18"/>
        </w:rPr>
        <w:t>vervatte criteria.</w:t>
      </w:r>
    </w:p>
    <w:p w14:paraId="502E6CD8" w14:textId="77777777" w:rsidR="00F3202D" w:rsidRPr="0024258F" w:rsidRDefault="00F3202D" w:rsidP="000E021C">
      <w:pPr>
        <w:spacing w:after="0" w:line="240" w:lineRule="auto"/>
        <w:rPr>
          <w:rFonts w:ascii="Verdana" w:hAnsi="Verdana" w:cs="Times New Roman"/>
          <w:i/>
          <w:sz w:val="18"/>
          <w:szCs w:val="18"/>
        </w:rPr>
      </w:pPr>
    </w:p>
    <w:p w14:paraId="20126E77"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Voor burgers en bedrijfsleven</w:t>
      </w:r>
    </w:p>
    <w:p w14:paraId="7E249674" w14:textId="77777777" w:rsidR="00F3202D" w:rsidRPr="0024258F" w:rsidRDefault="00F3202D" w:rsidP="000E021C">
      <w:pPr>
        <w:spacing w:after="0" w:line="240" w:lineRule="auto"/>
        <w:rPr>
          <w:rFonts w:ascii="Verdana" w:hAnsi="Verdana" w:cs="Times New Roman"/>
          <w:sz w:val="18"/>
          <w:szCs w:val="18"/>
        </w:rPr>
      </w:pPr>
    </w:p>
    <w:p w14:paraId="5CACEE6E"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Voor de uitvoer van vuurwapens, hun onderdelen, essentiële componenten en munitie, opgenomen in bijlage 1 van de verordening, is vanaf 30 september 2</w:t>
      </w:r>
      <w:r w:rsidR="00A57960" w:rsidRPr="0024258F">
        <w:rPr>
          <w:rFonts w:ascii="Verdana" w:hAnsi="Verdana" w:cs="Times New Roman"/>
          <w:sz w:val="18"/>
          <w:szCs w:val="18"/>
        </w:rPr>
        <w:t>013 een uitvoervergunning verplich</w:t>
      </w:r>
      <w:r w:rsidRPr="0024258F">
        <w:rPr>
          <w:rFonts w:ascii="Verdana" w:hAnsi="Verdana" w:cs="Times New Roman"/>
          <w:sz w:val="18"/>
          <w:szCs w:val="18"/>
        </w:rPr>
        <w:t xml:space="preserve">t. Voor het overgrote deel van deze uitvoer is momenteel 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echter al een consent vereist. In die gevallen waarin op grond van de verordening vanaf 30 september 2013 een uitvoervergunning is vereist, zal volgens het wetsvoorstel echter geen consentvereiste meer gelden. Hierdoor blijven de administratieve lasten op dit punt ongewijzigd. Slechts in een zeer beperkt aantal gevallen is thans 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sprake van vrijstelling van het </w:t>
      </w:r>
      <w:r w:rsidR="00816280" w:rsidRPr="0024258F">
        <w:rPr>
          <w:rFonts w:ascii="Verdana" w:hAnsi="Verdana" w:cs="Times New Roman"/>
          <w:sz w:val="18"/>
          <w:szCs w:val="18"/>
        </w:rPr>
        <w:t xml:space="preserve">consentvereiste, maar zal vanaf </w:t>
      </w:r>
      <w:r w:rsidRPr="0024258F">
        <w:rPr>
          <w:rFonts w:ascii="Verdana" w:hAnsi="Verdana" w:cs="Times New Roman"/>
          <w:sz w:val="18"/>
          <w:szCs w:val="18"/>
        </w:rPr>
        <w:t>30 september 2013 op grond van de verordening een uitvoervergunning</w:t>
      </w:r>
      <w:r w:rsidR="004B60DE" w:rsidRPr="0024258F">
        <w:rPr>
          <w:rFonts w:ascii="Verdana" w:hAnsi="Verdana" w:cs="Times New Roman"/>
          <w:sz w:val="18"/>
          <w:szCs w:val="18"/>
        </w:rPr>
        <w:t xml:space="preserve"> </w:t>
      </w:r>
      <w:r w:rsidR="00A57960" w:rsidRPr="0024258F">
        <w:rPr>
          <w:rFonts w:ascii="Verdana" w:hAnsi="Verdana" w:cs="Times New Roman"/>
          <w:sz w:val="18"/>
          <w:szCs w:val="18"/>
        </w:rPr>
        <w:t>moeten worden aangevraagd</w:t>
      </w:r>
      <w:r w:rsidRPr="0024258F">
        <w:rPr>
          <w:rFonts w:ascii="Verdana" w:hAnsi="Verdana" w:cs="Times New Roman"/>
          <w:sz w:val="18"/>
          <w:szCs w:val="18"/>
        </w:rPr>
        <w:t xml:space="preserve">. </w:t>
      </w:r>
      <w:r w:rsidR="00816280" w:rsidRPr="0024258F">
        <w:rPr>
          <w:rFonts w:ascii="Verdana" w:hAnsi="Verdana" w:cs="Times New Roman"/>
          <w:sz w:val="18"/>
          <w:szCs w:val="18"/>
        </w:rPr>
        <w:t xml:space="preserve">Het betreft gevallen waarbij door jagers tussen de 800 en 1000 patronen worden uitgevoerd. </w:t>
      </w:r>
      <w:r w:rsidRPr="0024258F">
        <w:rPr>
          <w:rFonts w:ascii="Verdana" w:hAnsi="Verdana" w:cs="Times New Roman"/>
          <w:sz w:val="18"/>
          <w:szCs w:val="18"/>
        </w:rPr>
        <w:t xml:space="preserve">Alleen </w:t>
      </w:r>
      <w:r w:rsidR="00A57960" w:rsidRPr="0024258F">
        <w:rPr>
          <w:rFonts w:ascii="Verdana" w:hAnsi="Verdana" w:cs="Times New Roman"/>
          <w:sz w:val="18"/>
          <w:szCs w:val="18"/>
        </w:rPr>
        <w:t xml:space="preserve">daarbij is </w:t>
      </w:r>
      <w:proofErr w:type="gramStart"/>
      <w:r w:rsidRPr="0024258F">
        <w:rPr>
          <w:rFonts w:ascii="Verdana" w:hAnsi="Verdana" w:cs="Times New Roman"/>
          <w:sz w:val="18"/>
          <w:szCs w:val="18"/>
        </w:rPr>
        <w:t>derhalve</w:t>
      </w:r>
      <w:proofErr w:type="gramEnd"/>
      <w:r w:rsidRPr="0024258F">
        <w:rPr>
          <w:rFonts w:ascii="Verdana" w:hAnsi="Verdana" w:cs="Times New Roman"/>
          <w:sz w:val="18"/>
          <w:szCs w:val="18"/>
        </w:rPr>
        <w:t xml:space="preserve"> sprake van een toename van de administratieve lasten.</w:t>
      </w:r>
      <w:r w:rsidR="00FD176C" w:rsidRPr="0024258F">
        <w:rPr>
          <w:rFonts w:ascii="Verdana" w:hAnsi="Verdana" w:cs="Times New Roman"/>
          <w:sz w:val="18"/>
          <w:szCs w:val="18"/>
        </w:rPr>
        <w:t xml:space="preserve"> Deze vloeien voort uit de gewijzigde vrijstellingsregeling.</w:t>
      </w:r>
    </w:p>
    <w:p w14:paraId="7143C966" w14:textId="77777777" w:rsidR="00F3202D" w:rsidRPr="0024258F" w:rsidRDefault="00F3202D" w:rsidP="000E021C">
      <w:pPr>
        <w:spacing w:after="0" w:line="240" w:lineRule="auto"/>
        <w:rPr>
          <w:rFonts w:ascii="Verdana" w:hAnsi="Verdana" w:cs="Times New Roman"/>
          <w:sz w:val="18"/>
          <w:szCs w:val="18"/>
        </w:rPr>
      </w:pPr>
    </w:p>
    <w:p w14:paraId="50924D48" w14:textId="77777777" w:rsidR="004B60DE"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Verder dienen exporteurs voor de afgifte van een uitvoervergunning de nodige documenten te verstrekken aan de CDIU om te bewijzen dat het derde land van invoer met de invoer heeft ingestemd en in voorkomende gevallen dat het derde land van doorvoer geen bezwaar heeft tegen de doorvoer (artikel 7, derde lid, verordening). Deze documenten hoeft een exporteur thans niet te verstrekken voor de afgifte van een consent. Een toename van de administratieve lasten voor burgers en bedrijfsleven zal zich naar verwachting </w:t>
      </w:r>
      <w:proofErr w:type="gramStart"/>
      <w:r w:rsidRPr="0024258F">
        <w:rPr>
          <w:rFonts w:ascii="Verdana" w:hAnsi="Verdana" w:cs="Times New Roman"/>
          <w:sz w:val="18"/>
          <w:szCs w:val="18"/>
        </w:rPr>
        <w:t>met name</w:t>
      </w:r>
      <w:proofErr w:type="gramEnd"/>
      <w:r w:rsidRPr="0024258F">
        <w:rPr>
          <w:rFonts w:ascii="Verdana" w:hAnsi="Verdana" w:cs="Times New Roman"/>
          <w:sz w:val="18"/>
          <w:szCs w:val="18"/>
        </w:rPr>
        <w:t xml:space="preserve"> op dit punt voordoen. Aangezien nog onvoldoende bekendheid bestaat met een dergelijke verstrekking van uit derde landen afkomstige documenten door exporteurs, kan op dit moment moeilijk een schatting worden gemaakt van de kosten die hiermee voor een exporteur gemoeid zullen zijn. </w:t>
      </w:r>
      <w:r w:rsidR="00743835" w:rsidRPr="0024258F">
        <w:rPr>
          <w:rFonts w:ascii="Verdana" w:hAnsi="Verdana" w:cs="Times New Roman"/>
          <w:sz w:val="18"/>
          <w:szCs w:val="18"/>
        </w:rPr>
        <w:t xml:space="preserve">Te verwachten is dat wapenexporteurs onder invloed van deze verordening, waar mogelijk, bewuster zullen kiezen voor een zo direct mogelijk routing van hun zendingen, langs zo weinig mogelijk landen. </w:t>
      </w:r>
    </w:p>
    <w:p w14:paraId="17ABAD55" w14:textId="77777777" w:rsidR="004B60DE" w:rsidRPr="0024258F" w:rsidRDefault="004B60DE" w:rsidP="000E021C">
      <w:pPr>
        <w:spacing w:after="0" w:line="240" w:lineRule="auto"/>
        <w:rPr>
          <w:rFonts w:ascii="Verdana" w:hAnsi="Verdana" w:cs="Times New Roman"/>
          <w:sz w:val="18"/>
          <w:szCs w:val="18"/>
        </w:rPr>
      </w:pPr>
    </w:p>
    <w:p w14:paraId="3025581E" w14:textId="77777777" w:rsidR="004B60DE"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Onder andere om deze uit de verordening voortvloeiende administratieve lasten enigszins te beperken, biedt het wetvoorstel de mogelijkheid om gebruik te maken van de bevoegdheid van artikel 7, tweede lid, van de verordening. Hierdoor is het mogelijk om ten aanzien van een derde land van doorvoer te besluiten dat dit land geacht wordt geen bezwaar tegen doorvoer </w:t>
      </w:r>
      <w:proofErr w:type="gramStart"/>
      <w:r w:rsidRPr="0024258F">
        <w:rPr>
          <w:rFonts w:ascii="Verdana" w:hAnsi="Verdana" w:cs="Times New Roman"/>
          <w:sz w:val="18"/>
          <w:szCs w:val="18"/>
        </w:rPr>
        <w:t>te</w:t>
      </w:r>
      <w:proofErr w:type="gramEnd"/>
      <w:r w:rsidRPr="0024258F">
        <w:rPr>
          <w:rFonts w:ascii="Verdana" w:hAnsi="Verdana" w:cs="Times New Roman"/>
          <w:sz w:val="18"/>
          <w:szCs w:val="18"/>
        </w:rPr>
        <w:t xml:space="preserve"> hebben, indien binnen 20 werkdagen na een verzoek daartoe geen bezwaren door de exporteur zijn ontvangen. Verder regelt het wetsvoorstel dat bij ministeriële regeling </w:t>
      </w:r>
      <w:r w:rsidR="004B60DE" w:rsidRPr="0024258F">
        <w:rPr>
          <w:rFonts w:ascii="Verdana" w:hAnsi="Verdana" w:cs="Times New Roman"/>
          <w:sz w:val="18"/>
          <w:szCs w:val="18"/>
        </w:rPr>
        <w:t xml:space="preserve">vereenvoudigde procedures worden vastgesteld voor de gevallen bedoeld in artikel 9, tweede lid, van verordening. </w:t>
      </w:r>
    </w:p>
    <w:p w14:paraId="23B24041" w14:textId="77777777" w:rsidR="004B60DE" w:rsidRPr="0024258F" w:rsidRDefault="004B60DE" w:rsidP="000E021C">
      <w:pPr>
        <w:spacing w:after="0" w:line="240" w:lineRule="auto"/>
        <w:rPr>
          <w:rFonts w:ascii="Verdana" w:hAnsi="Verdana" w:cs="Times New Roman"/>
          <w:sz w:val="18"/>
          <w:szCs w:val="18"/>
        </w:rPr>
      </w:pPr>
    </w:p>
    <w:p w14:paraId="0857D0CA"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Voor de overheid</w:t>
      </w:r>
    </w:p>
    <w:p w14:paraId="1FFEB3CE" w14:textId="77777777" w:rsidR="00066231" w:rsidRPr="0024258F" w:rsidRDefault="00066231" w:rsidP="000E021C">
      <w:pPr>
        <w:spacing w:after="0" w:line="240" w:lineRule="auto"/>
        <w:rPr>
          <w:rFonts w:ascii="Verdana" w:hAnsi="Verdana" w:cs="Times New Roman"/>
          <w:i/>
          <w:sz w:val="18"/>
          <w:szCs w:val="18"/>
        </w:rPr>
      </w:pPr>
    </w:p>
    <w:p w14:paraId="3424346F" w14:textId="517761FF" w:rsidR="00066231" w:rsidRPr="0024258F" w:rsidRDefault="00066231" w:rsidP="000E021C">
      <w:pPr>
        <w:spacing w:after="0" w:line="240" w:lineRule="auto"/>
        <w:rPr>
          <w:rFonts w:ascii="Verdana" w:hAnsi="Verdana" w:cs="Times New Roman"/>
          <w:sz w:val="18"/>
          <w:szCs w:val="18"/>
        </w:rPr>
      </w:pPr>
      <w:r w:rsidRPr="0024258F">
        <w:rPr>
          <w:rFonts w:ascii="Verdana" w:hAnsi="Verdana" w:cs="Times New Roman"/>
          <w:sz w:val="18"/>
          <w:szCs w:val="18"/>
        </w:rPr>
        <w:t>De verordening heeft geringe gevolgen voor de administratieve lasten voor de met de</w:t>
      </w:r>
    </w:p>
    <w:p w14:paraId="6BFC5B37"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uitvoering</w:t>
      </w:r>
      <w:proofErr w:type="gramEnd"/>
      <w:r w:rsidRPr="0024258F">
        <w:rPr>
          <w:rFonts w:ascii="Verdana" w:hAnsi="Verdana" w:cs="Times New Roman"/>
          <w:sz w:val="18"/>
          <w:szCs w:val="18"/>
        </w:rPr>
        <w:t xml:space="preserve"> daarvan belaste instanties, te weten de CDIU en bij administratief beroep de</w:t>
      </w:r>
    </w:p>
    <w:p w14:paraId="4B444577" w14:textId="77777777" w:rsidR="00066231" w:rsidRPr="0024258F" w:rsidRDefault="00066231"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Dienst </w:t>
      </w:r>
      <w:proofErr w:type="spellStart"/>
      <w:r w:rsidRPr="0024258F">
        <w:rPr>
          <w:rFonts w:ascii="Verdana" w:hAnsi="Verdana" w:cs="Times New Roman"/>
          <w:sz w:val="18"/>
          <w:szCs w:val="18"/>
        </w:rPr>
        <w:t>Justis</w:t>
      </w:r>
      <w:proofErr w:type="spellEnd"/>
      <w:r w:rsidRPr="0024258F">
        <w:rPr>
          <w:rFonts w:ascii="Verdana" w:hAnsi="Verdana" w:cs="Times New Roman"/>
          <w:sz w:val="18"/>
          <w:szCs w:val="18"/>
        </w:rPr>
        <w:t xml:space="preserve"> van het Ministerie van Veiligheid en Justitie. De uitvoervergunning die met de</w:t>
      </w:r>
    </w:p>
    <w:p w14:paraId="1529C312"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verordening</w:t>
      </w:r>
      <w:proofErr w:type="gramEnd"/>
      <w:r w:rsidRPr="0024258F">
        <w:rPr>
          <w:rFonts w:ascii="Verdana" w:hAnsi="Verdana" w:cs="Times New Roman"/>
          <w:sz w:val="18"/>
          <w:szCs w:val="18"/>
        </w:rPr>
        <w:t xml:space="preserve"> geïntroduceerd wordt, vormt een administratieve aanvulling op de reeds</w:t>
      </w:r>
    </w:p>
    <w:p w14:paraId="7E2D3F09"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bestaande</w:t>
      </w:r>
      <w:proofErr w:type="gramEnd"/>
      <w:r w:rsidRPr="0024258F">
        <w:rPr>
          <w:rFonts w:ascii="Verdana" w:hAnsi="Verdana" w:cs="Times New Roman"/>
          <w:sz w:val="18"/>
          <w:szCs w:val="18"/>
        </w:rPr>
        <w:t xml:space="preserve"> consenten voor uitvoer en doorvoer van wapens. De CDIU moet voorafgaand aan</w:t>
      </w:r>
    </w:p>
    <w:p w14:paraId="28D830A3"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de</w:t>
      </w:r>
      <w:proofErr w:type="gramEnd"/>
      <w:r w:rsidRPr="0024258F">
        <w:rPr>
          <w:rFonts w:ascii="Verdana" w:hAnsi="Verdana" w:cs="Times New Roman"/>
          <w:sz w:val="18"/>
          <w:szCs w:val="18"/>
        </w:rPr>
        <w:t xml:space="preserve"> verlening van een uitvoervergunning een aantal handelingen verrichten, dat zij thans voor</w:t>
      </w:r>
    </w:p>
    <w:p w14:paraId="08CE9424"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de</w:t>
      </w:r>
      <w:proofErr w:type="gramEnd"/>
      <w:r w:rsidRPr="0024258F">
        <w:rPr>
          <w:rFonts w:ascii="Verdana" w:hAnsi="Verdana" w:cs="Times New Roman"/>
          <w:sz w:val="18"/>
          <w:szCs w:val="18"/>
        </w:rPr>
        <w:t xml:space="preserve"> verlening van een consent niet verricht, zoals overleggen en afstemmen met bevoegde</w:t>
      </w:r>
    </w:p>
    <w:p w14:paraId="7815E205"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instanties</w:t>
      </w:r>
      <w:proofErr w:type="gramEnd"/>
      <w:r w:rsidRPr="0024258F">
        <w:rPr>
          <w:rFonts w:ascii="Verdana" w:hAnsi="Verdana" w:cs="Times New Roman"/>
          <w:sz w:val="18"/>
          <w:szCs w:val="18"/>
        </w:rPr>
        <w:t xml:space="preserve"> in andere lidstaten en landen van doorvoer en invoer. Naar verwachting zal het op</w:t>
      </w:r>
    </w:p>
    <w:p w14:paraId="7A8CDBD0"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jaarbasis</w:t>
      </w:r>
      <w:proofErr w:type="gramEnd"/>
      <w:r w:rsidRPr="0024258F">
        <w:rPr>
          <w:rFonts w:ascii="Verdana" w:hAnsi="Verdana" w:cs="Times New Roman"/>
          <w:sz w:val="18"/>
          <w:szCs w:val="18"/>
        </w:rPr>
        <w:t xml:space="preserve"> enkele tientallen uitvoervergunningen op grond van de verordening betreffen. Deze</w:t>
      </w:r>
    </w:p>
    <w:p w14:paraId="08D9C077" w14:textId="77777777" w:rsidR="0006623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zullen</w:t>
      </w:r>
      <w:proofErr w:type="gramEnd"/>
      <w:r w:rsidRPr="0024258F">
        <w:rPr>
          <w:rFonts w:ascii="Verdana" w:hAnsi="Verdana" w:cs="Times New Roman"/>
          <w:sz w:val="18"/>
          <w:szCs w:val="18"/>
        </w:rPr>
        <w:t xml:space="preserve"> binnen reguliere budgettaire en personele kaders worden meegenomen. </w:t>
      </w:r>
    </w:p>
    <w:p w14:paraId="24B93920" w14:textId="77777777" w:rsidR="00066231" w:rsidRPr="0024258F" w:rsidRDefault="00066231" w:rsidP="000E021C">
      <w:pPr>
        <w:spacing w:after="0" w:line="240" w:lineRule="auto"/>
        <w:rPr>
          <w:rFonts w:ascii="Verdana" w:hAnsi="Verdana" w:cs="Times New Roman"/>
          <w:sz w:val="18"/>
          <w:szCs w:val="18"/>
        </w:rPr>
      </w:pPr>
    </w:p>
    <w:p w14:paraId="77DBFF8E" w14:textId="77777777" w:rsidR="001F3A51" w:rsidRPr="0024258F" w:rsidRDefault="00066231" w:rsidP="000E021C">
      <w:pPr>
        <w:spacing w:after="0" w:line="240" w:lineRule="auto"/>
        <w:rPr>
          <w:rFonts w:ascii="Verdana" w:hAnsi="Verdana" w:cs="Times New Roman"/>
          <w:sz w:val="18"/>
          <w:szCs w:val="18"/>
        </w:rPr>
      </w:pPr>
      <w:proofErr w:type="gramStart"/>
      <w:r w:rsidRPr="0024258F">
        <w:rPr>
          <w:rFonts w:ascii="Verdana" w:hAnsi="Verdana" w:cs="Times New Roman"/>
          <w:sz w:val="18"/>
          <w:szCs w:val="18"/>
        </w:rPr>
        <w:t xml:space="preserve">De Raad voor de rechtspraak heeft aangegeven dat het wetsvoorstel naar verwachting geen noemenswaardige werklastgevolgen voor de Rechtspraak heeft. </w:t>
      </w:r>
      <w:proofErr w:type="gramEnd"/>
      <w:r w:rsidRPr="0024258F">
        <w:rPr>
          <w:rFonts w:ascii="Verdana" w:hAnsi="Verdana" w:cs="Times New Roman"/>
          <w:sz w:val="18"/>
          <w:szCs w:val="18"/>
        </w:rPr>
        <w:t xml:space="preserve">Ook het College van Procureurs-Generaal heeft aangegeven geen op- of aanmerkingen bij het voorstel te hebben. </w:t>
      </w:r>
    </w:p>
    <w:p w14:paraId="69EE8AAE" w14:textId="701994D3" w:rsidR="00F3202D" w:rsidRPr="0024258F" w:rsidRDefault="001F3A51"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Eventuele budgettaire gevolgen worden binnen de huidige kaders gedekt. </w:t>
      </w:r>
      <w:r w:rsidR="00F3202D" w:rsidRPr="0024258F">
        <w:rPr>
          <w:rFonts w:ascii="Verdana" w:hAnsi="Verdana" w:cs="Times New Roman"/>
          <w:sz w:val="18"/>
          <w:szCs w:val="18"/>
        </w:rPr>
        <w:br w:type="page"/>
      </w:r>
    </w:p>
    <w:p w14:paraId="7F4B2ED1"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lastRenderedPageBreak/>
        <w:t xml:space="preserve">Transponeringstabel in verband met de </w:t>
      </w:r>
      <w:proofErr w:type="gramStart"/>
      <w:r w:rsidRPr="0024258F">
        <w:rPr>
          <w:rFonts w:ascii="Verdana" w:hAnsi="Verdana" w:cs="Times New Roman"/>
          <w:b/>
          <w:sz w:val="18"/>
          <w:szCs w:val="18"/>
        </w:rPr>
        <w:t>implementatie</w:t>
      </w:r>
      <w:proofErr w:type="gramEnd"/>
      <w:r w:rsidRPr="0024258F">
        <w:rPr>
          <w:rFonts w:ascii="Verdana" w:hAnsi="Verdana" w:cs="Times New Roman"/>
          <w:b/>
          <w:sz w:val="18"/>
          <w:szCs w:val="18"/>
        </w:rPr>
        <w:t xml:space="preserve"> van de bepalingen van Verordening (EU) Nr. 258/2012</w:t>
      </w:r>
    </w:p>
    <w:p w14:paraId="02500090" w14:textId="77777777" w:rsidR="00F3202D" w:rsidRPr="0024258F" w:rsidRDefault="00F3202D" w:rsidP="000E021C">
      <w:pPr>
        <w:spacing w:after="0" w:line="240" w:lineRule="auto"/>
        <w:rPr>
          <w:rFonts w:ascii="Verdana" w:hAnsi="Verdana" w:cs="Times New Roman"/>
          <w:b/>
          <w:sz w:val="18"/>
          <w:szCs w:val="18"/>
        </w:rPr>
      </w:pPr>
    </w:p>
    <w:tbl>
      <w:tblPr>
        <w:tblStyle w:val="Tabelraster"/>
        <w:tblW w:w="0" w:type="auto"/>
        <w:tblLook w:val="04A0" w:firstRow="1" w:lastRow="0" w:firstColumn="1" w:lastColumn="0" w:noHBand="0" w:noVBand="1"/>
      </w:tblPr>
      <w:tblGrid>
        <w:gridCol w:w="2296"/>
        <w:gridCol w:w="1895"/>
        <w:gridCol w:w="2657"/>
        <w:gridCol w:w="2394"/>
      </w:tblGrid>
      <w:tr w:rsidR="00F3202D" w:rsidRPr="0024258F" w14:paraId="5CF24E70" w14:textId="77777777" w:rsidTr="006D4424">
        <w:tc>
          <w:tcPr>
            <w:tcW w:w="2341" w:type="dxa"/>
          </w:tcPr>
          <w:p w14:paraId="523258B9" w14:textId="77777777" w:rsidR="00F3202D" w:rsidRPr="0024258F" w:rsidRDefault="00F3202D" w:rsidP="000E021C">
            <w:pPr>
              <w:rPr>
                <w:rFonts w:ascii="Verdana" w:hAnsi="Verdana" w:cs="Times New Roman"/>
                <w:b/>
                <w:sz w:val="18"/>
                <w:szCs w:val="18"/>
              </w:rPr>
            </w:pPr>
            <w:r w:rsidRPr="0024258F">
              <w:rPr>
                <w:rFonts w:ascii="Verdana" w:hAnsi="Verdana" w:cs="Times New Roman"/>
                <w:b/>
                <w:sz w:val="18"/>
                <w:szCs w:val="18"/>
              </w:rPr>
              <w:t>Verordening (EU) Nr. 258/2012</w:t>
            </w:r>
          </w:p>
        </w:tc>
        <w:tc>
          <w:tcPr>
            <w:tcW w:w="2253" w:type="dxa"/>
          </w:tcPr>
          <w:p w14:paraId="708284D4" w14:textId="77777777" w:rsidR="00F3202D" w:rsidRPr="0024258F" w:rsidRDefault="00F3202D" w:rsidP="000E021C">
            <w:pPr>
              <w:rPr>
                <w:rFonts w:ascii="Verdana" w:hAnsi="Verdana" w:cs="Times New Roman"/>
                <w:b/>
                <w:sz w:val="18"/>
                <w:szCs w:val="18"/>
              </w:rPr>
            </w:pPr>
            <w:r w:rsidRPr="0024258F">
              <w:rPr>
                <w:rFonts w:ascii="Verdana" w:hAnsi="Verdana" w:cs="Times New Roman"/>
                <w:b/>
                <w:sz w:val="18"/>
                <w:szCs w:val="18"/>
              </w:rPr>
              <w:t xml:space="preserve">Wettelijke </w:t>
            </w:r>
            <w:proofErr w:type="gramStart"/>
            <w:r w:rsidRPr="0024258F">
              <w:rPr>
                <w:rFonts w:ascii="Verdana" w:hAnsi="Verdana" w:cs="Times New Roman"/>
                <w:b/>
                <w:sz w:val="18"/>
                <w:szCs w:val="18"/>
              </w:rPr>
              <w:t>implementatie</w:t>
            </w:r>
            <w:proofErr w:type="gramEnd"/>
            <w:r w:rsidRPr="0024258F">
              <w:rPr>
                <w:rFonts w:ascii="Verdana" w:hAnsi="Verdana" w:cs="Times New Roman"/>
                <w:b/>
                <w:sz w:val="18"/>
                <w:szCs w:val="18"/>
              </w:rPr>
              <w:t xml:space="preserve"> in de Wet wapens en munitie, tenzij anders vermeld</w:t>
            </w:r>
          </w:p>
        </w:tc>
        <w:tc>
          <w:tcPr>
            <w:tcW w:w="2704" w:type="dxa"/>
          </w:tcPr>
          <w:p w14:paraId="5A2E9EC4" w14:textId="77777777" w:rsidR="00F3202D" w:rsidRPr="0024258F" w:rsidRDefault="00F3202D" w:rsidP="000E021C">
            <w:pPr>
              <w:rPr>
                <w:rFonts w:ascii="Verdana" w:hAnsi="Verdana" w:cs="Times New Roman"/>
                <w:b/>
                <w:sz w:val="18"/>
                <w:szCs w:val="18"/>
              </w:rPr>
            </w:pPr>
            <w:r w:rsidRPr="0024258F">
              <w:rPr>
                <w:rFonts w:ascii="Verdana" w:hAnsi="Verdana" w:cs="Times New Roman"/>
                <w:b/>
                <w:sz w:val="18"/>
                <w:szCs w:val="18"/>
              </w:rPr>
              <w:t>Beleidsruimte</w:t>
            </w:r>
          </w:p>
        </w:tc>
        <w:tc>
          <w:tcPr>
            <w:tcW w:w="1944" w:type="dxa"/>
          </w:tcPr>
          <w:p w14:paraId="498DB8AB" w14:textId="77777777" w:rsidR="00F3202D" w:rsidRPr="0024258F" w:rsidRDefault="00F3202D" w:rsidP="000E021C">
            <w:pPr>
              <w:rPr>
                <w:rFonts w:ascii="Verdana" w:hAnsi="Verdana" w:cs="Times New Roman"/>
                <w:b/>
                <w:sz w:val="18"/>
                <w:szCs w:val="18"/>
              </w:rPr>
            </w:pPr>
            <w:r w:rsidRPr="0024258F">
              <w:rPr>
                <w:rFonts w:ascii="Verdana" w:hAnsi="Verdana" w:cs="Times New Roman"/>
                <w:b/>
                <w:sz w:val="18"/>
                <w:szCs w:val="18"/>
              </w:rPr>
              <w:t>Toelichting invulling beleidsruimte</w:t>
            </w:r>
          </w:p>
        </w:tc>
      </w:tr>
      <w:tr w:rsidR="00F3202D" w:rsidRPr="0024258F" w14:paraId="3E531517" w14:textId="77777777" w:rsidTr="006D4424">
        <w:tc>
          <w:tcPr>
            <w:tcW w:w="2341" w:type="dxa"/>
          </w:tcPr>
          <w:p w14:paraId="56B8021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 (Doel)</w:t>
            </w:r>
          </w:p>
        </w:tc>
        <w:tc>
          <w:tcPr>
            <w:tcW w:w="2253" w:type="dxa"/>
          </w:tcPr>
          <w:p w14:paraId="6C361429"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71B04BDF"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135BA845"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14F11683" w14:textId="77777777" w:rsidTr="006D4424">
        <w:tc>
          <w:tcPr>
            <w:tcW w:w="2341" w:type="dxa"/>
          </w:tcPr>
          <w:p w14:paraId="145CEBC6"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eerste tot en met vierde lid (Definities)</w:t>
            </w:r>
          </w:p>
        </w:tc>
        <w:tc>
          <w:tcPr>
            <w:tcW w:w="2253" w:type="dxa"/>
          </w:tcPr>
          <w:p w14:paraId="4BCDCB4B"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30FCD736"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6ED8F9B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5BA9A90E" w14:textId="77777777" w:rsidTr="006D4424">
        <w:tc>
          <w:tcPr>
            <w:tcW w:w="2341" w:type="dxa"/>
          </w:tcPr>
          <w:p w14:paraId="7FF94D11"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vijfde lid (Definities)</w:t>
            </w:r>
          </w:p>
        </w:tc>
        <w:tc>
          <w:tcPr>
            <w:tcW w:w="2253" w:type="dxa"/>
          </w:tcPr>
          <w:p w14:paraId="1A0E8F32"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geen implementatie (volgt uit artikel 18 </w:t>
            </w:r>
            <w:proofErr w:type="spellStart"/>
            <w:r w:rsidRPr="0024258F">
              <w:rPr>
                <w:rFonts w:ascii="Verdana" w:hAnsi="Verdana" w:cs="Times New Roman"/>
                <w:sz w:val="18"/>
                <w:szCs w:val="18"/>
              </w:rPr>
              <w:t>Rwm</w:t>
            </w:r>
            <w:proofErr w:type="spellEnd"/>
            <w:r w:rsidRPr="0024258F">
              <w:rPr>
                <w:rFonts w:ascii="Verdana" w:hAnsi="Verdana" w:cs="Times New Roman"/>
                <w:sz w:val="18"/>
                <w:szCs w:val="18"/>
              </w:rPr>
              <w:t xml:space="preserve"> en Bijlage II bij de </w:t>
            </w:r>
            <w:proofErr w:type="spellStart"/>
            <w:r w:rsidRPr="0024258F">
              <w:rPr>
                <w:rFonts w:ascii="Verdana" w:hAnsi="Verdana" w:cs="Times New Roman"/>
                <w:sz w:val="18"/>
                <w:szCs w:val="18"/>
              </w:rPr>
              <w:t>Rwm</w:t>
            </w:r>
            <w:proofErr w:type="spellEnd"/>
            <w:r w:rsidRPr="0024258F">
              <w:rPr>
                <w:rFonts w:ascii="Verdana" w:hAnsi="Verdana" w:cs="Times New Roman"/>
                <w:sz w:val="18"/>
                <w:szCs w:val="18"/>
              </w:rPr>
              <w:t>).</w:t>
            </w:r>
          </w:p>
        </w:tc>
        <w:tc>
          <w:tcPr>
            <w:tcW w:w="2704" w:type="dxa"/>
          </w:tcPr>
          <w:p w14:paraId="3B983AF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Lidstaten moeten ervoor zorgen dat een bevoegde autoriteit controleert of vuurwapens voor gebruik als zodanig ongeschikt zijn gemaakt. </w:t>
            </w:r>
            <w:proofErr w:type="gramStart"/>
            <w:r w:rsidRPr="0024258F">
              <w:rPr>
                <w:rFonts w:ascii="Verdana" w:hAnsi="Verdana" w:cs="Times New Roman"/>
                <w:sz w:val="18"/>
                <w:szCs w:val="18"/>
              </w:rPr>
              <w:t>Ten bewijze</w:t>
            </w:r>
            <w:proofErr w:type="gramEnd"/>
            <w:r w:rsidRPr="0024258F">
              <w:rPr>
                <w:rFonts w:ascii="Verdana" w:hAnsi="Verdana" w:cs="Times New Roman"/>
                <w:sz w:val="18"/>
                <w:szCs w:val="18"/>
              </w:rPr>
              <w:t xml:space="preserve"> van de ongeschiktheid wordt een document of certificaat afgegeven of een markering op het vuurwapen aangebracht.</w:t>
            </w:r>
          </w:p>
        </w:tc>
        <w:tc>
          <w:tcPr>
            <w:tcW w:w="1944" w:type="dxa"/>
          </w:tcPr>
          <w:p w14:paraId="5A1B12B6" w14:textId="5B07489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Conform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bestaande maatregelen.</w:t>
            </w:r>
          </w:p>
        </w:tc>
      </w:tr>
      <w:tr w:rsidR="00F3202D" w:rsidRPr="0024258F" w14:paraId="26F915F2" w14:textId="77777777" w:rsidTr="006D4424">
        <w:tc>
          <w:tcPr>
            <w:tcW w:w="2341" w:type="dxa"/>
          </w:tcPr>
          <w:p w14:paraId="16C76F3B"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zesde lid (Definities)</w:t>
            </w:r>
          </w:p>
        </w:tc>
        <w:tc>
          <w:tcPr>
            <w:tcW w:w="2253" w:type="dxa"/>
          </w:tcPr>
          <w:p w14:paraId="7C02E88C"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r w:rsidRPr="0024258F">
              <w:rPr>
                <w:rFonts w:ascii="Verdana" w:hAnsi="Verdana" w:cs="Times New Roman"/>
                <w:sz w:val="18"/>
                <w:szCs w:val="18"/>
              </w:rPr>
              <w:t xml:space="preserve"> Opgenomen in artikel 1, onderdeel 14°,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om wetstechnische redenen.</w:t>
            </w:r>
          </w:p>
        </w:tc>
        <w:tc>
          <w:tcPr>
            <w:tcW w:w="2704" w:type="dxa"/>
          </w:tcPr>
          <w:p w14:paraId="16A032F4"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1ACF8A4B"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37A0431F" w14:textId="77777777" w:rsidTr="006D4424">
        <w:tc>
          <w:tcPr>
            <w:tcW w:w="2341" w:type="dxa"/>
          </w:tcPr>
          <w:p w14:paraId="3CCBAF5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zevende tot en met dertiende lid (Definities)</w:t>
            </w:r>
          </w:p>
        </w:tc>
        <w:tc>
          <w:tcPr>
            <w:tcW w:w="2253" w:type="dxa"/>
          </w:tcPr>
          <w:p w14:paraId="6D119E6C"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57F799EE"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50D933A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331E4723" w14:textId="77777777" w:rsidTr="006D4424">
        <w:tc>
          <w:tcPr>
            <w:tcW w:w="2341" w:type="dxa"/>
          </w:tcPr>
          <w:p w14:paraId="1A3BDCD9"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veertiende lid (Definities)</w:t>
            </w:r>
          </w:p>
        </w:tc>
        <w:tc>
          <w:tcPr>
            <w:tcW w:w="2253" w:type="dxa"/>
          </w:tcPr>
          <w:p w14:paraId="0594297B"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r w:rsidRPr="0024258F">
              <w:rPr>
                <w:rFonts w:ascii="Verdana" w:hAnsi="Verdana" w:cs="Times New Roman"/>
                <w:sz w:val="18"/>
                <w:szCs w:val="18"/>
              </w:rPr>
              <w:t xml:space="preserve"> Opgenomen in artikel 1, onderdeel 15°,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om wetstechnische redenen.</w:t>
            </w:r>
          </w:p>
        </w:tc>
        <w:tc>
          <w:tcPr>
            <w:tcW w:w="2704" w:type="dxa"/>
          </w:tcPr>
          <w:p w14:paraId="20081373"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70DEEC5B"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36FA0987" w14:textId="77777777" w:rsidTr="006D4424">
        <w:tc>
          <w:tcPr>
            <w:tcW w:w="2341" w:type="dxa"/>
          </w:tcPr>
          <w:p w14:paraId="2B9BC8BB"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 vijftiende en zestiende lid (Definities)</w:t>
            </w:r>
          </w:p>
        </w:tc>
        <w:tc>
          <w:tcPr>
            <w:tcW w:w="2253" w:type="dxa"/>
          </w:tcPr>
          <w:p w14:paraId="12707E8F"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00B3F883"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135174C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2DAA1A0F" w14:textId="77777777" w:rsidTr="006D4424">
        <w:tc>
          <w:tcPr>
            <w:tcW w:w="2341" w:type="dxa"/>
          </w:tcPr>
          <w:p w14:paraId="314C6276"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3 (Toepassingsgebied)</w:t>
            </w:r>
          </w:p>
        </w:tc>
        <w:tc>
          <w:tcPr>
            <w:tcW w:w="2253" w:type="dxa"/>
          </w:tcPr>
          <w:p w14:paraId="5A6A2600"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r w:rsidRPr="0024258F">
              <w:rPr>
                <w:rFonts w:ascii="Verdana" w:hAnsi="Verdana" w:cs="Times New Roman"/>
                <w:sz w:val="18"/>
                <w:szCs w:val="18"/>
              </w:rPr>
              <w:t xml:space="preserve"> Naar aanleiding van het eerste lid, onderdeel b is artikel 3a, eerste tot en met derde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hiermee in overeenstemming gebracht.</w:t>
            </w:r>
          </w:p>
        </w:tc>
        <w:tc>
          <w:tcPr>
            <w:tcW w:w="2704" w:type="dxa"/>
          </w:tcPr>
          <w:p w14:paraId="3540C5B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10EEA12E"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56942028" w14:textId="77777777" w:rsidTr="006D4424">
        <w:tc>
          <w:tcPr>
            <w:tcW w:w="2341" w:type="dxa"/>
          </w:tcPr>
          <w:p w14:paraId="71B67BB3"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4, eerste lid (Uitvoervergunning)</w:t>
            </w:r>
          </w:p>
        </w:tc>
        <w:tc>
          <w:tcPr>
            <w:tcW w:w="2253" w:type="dxa"/>
          </w:tcPr>
          <w:p w14:paraId="00B4827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20b,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p>
          <w:p w14:paraId="27FD82B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Is rechtstreeks </w:t>
            </w:r>
            <w:r w:rsidRPr="0024258F">
              <w:rPr>
                <w:rFonts w:ascii="Verdana" w:hAnsi="Verdana" w:cs="Times New Roman"/>
                <w:sz w:val="18"/>
                <w:szCs w:val="18"/>
              </w:rPr>
              <w:lastRenderedPageBreak/>
              <w:t>toepasselijk voor wat betreft het vereiste van een uitvoervergunning.</w:t>
            </w:r>
          </w:p>
        </w:tc>
        <w:tc>
          <w:tcPr>
            <w:tcW w:w="2704" w:type="dxa"/>
          </w:tcPr>
          <w:p w14:paraId="438C99DF"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 xml:space="preserve">Lidstaten moeten de bevoegde instantie bepalen die de </w:t>
            </w:r>
            <w:r w:rsidRPr="0024258F">
              <w:rPr>
                <w:rFonts w:ascii="Verdana" w:hAnsi="Verdana" w:cs="Times New Roman"/>
                <w:sz w:val="18"/>
                <w:szCs w:val="18"/>
              </w:rPr>
              <w:lastRenderedPageBreak/>
              <w:t>uitvoervergunning zal afgeven.</w:t>
            </w:r>
          </w:p>
        </w:tc>
        <w:tc>
          <w:tcPr>
            <w:tcW w:w="1944" w:type="dxa"/>
          </w:tcPr>
          <w:p w14:paraId="03F7DADE" w14:textId="29B48EA2"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Er is voor gekozen om</w:t>
            </w:r>
            <w:r w:rsidR="00FE477F" w:rsidRPr="0024258F">
              <w:rPr>
                <w:rFonts w:ascii="Verdana" w:hAnsi="Verdana"/>
                <w:sz w:val="18"/>
                <w:szCs w:val="18"/>
              </w:rPr>
              <w:t xml:space="preserve"> </w:t>
            </w:r>
            <w:r w:rsidR="00FE477F" w:rsidRPr="0024258F">
              <w:rPr>
                <w:rFonts w:ascii="Verdana" w:hAnsi="Verdana" w:cs="Times New Roman"/>
                <w:sz w:val="18"/>
                <w:szCs w:val="18"/>
              </w:rPr>
              <w:t xml:space="preserve">het onderdeel van de Belastingdienst, de </w:t>
            </w:r>
            <w:r w:rsidR="00FE477F" w:rsidRPr="0024258F">
              <w:rPr>
                <w:rFonts w:ascii="Verdana" w:hAnsi="Verdana" w:cs="Times New Roman"/>
                <w:sz w:val="18"/>
                <w:szCs w:val="18"/>
              </w:rPr>
              <w:lastRenderedPageBreak/>
              <w:t>Centrale dienst voor in- en uitvoer</w:t>
            </w:r>
            <w:r w:rsidRPr="0024258F">
              <w:rPr>
                <w:rFonts w:ascii="Verdana" w:hAnsi="Verdana" w:cs="Times New Roman"/>
                <w:sz w:val="18"/>
                <w:szCs w:val="18"/>
              </w:rPr>
              <w:t xml:space="preserve"> </w:t>
            </w:r>
            <w:r w:rsidR="0040314E" w:rsidRPr="0024258F">
              <w:rPr>
                <w:rFonts w:ascii="Verdana" w:hAnsi="Verdana" w:cs="Times New Roman"/>
                <w:sz w:val="18"/>
                <w:szCs w:val="18"/>
              </w:rPr>
              <w:t>(CDIU)</w:t>
            </w:r>
            <w:r w:rsidRPr="0024258F">
              <w:rPr>
                <w:rFonts w:ascii="Verdana" w:hAnsi="Verdana" w:cs="Times New Roman"/>
                <w:sz w:val="18"/>
                <w:szCs w:val="18"/>
              </w:rPr>
              <w:t xml:space="preserve"> aan te wijzen als instantie die belast is met de verlening van uitvoervergunningen op grond van de verordening, omdat de CDIU thans ook </w:t>
            </w:r>
            <w:proofErr w:type="gramStart"/>
            <w:r w:rsidRPr="0024258F">
              <w:rPr>
                <w:rFonts w:ascii="Verdana" w:hAnsi="Verdana" w:cs="Times New Roman"/>
                <w:sz w:val="18"/>
                <w:szCs w:val="18"/>
              </w:rPr>
              <w:t xml:space="preserve">al  </w:t>
            </w:r>
            <w:proofErr w:type="gramEnd"/>
            <w:r w:rsidRPr="0024258F">
              <w:rPr>
                <w:rFonts w:ascii="Verdana" w:hAnsi="Verdana" w:cs="Times New Roman"/>
                <w:sz w:val="18"/>
                <w:szCs w:val="18"/>
              </w:rPr>
              <w:t xml:space="preserve">consenten verleent 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w:t>
            </w:r>
          </w:p>
        </w:tc>
      </w:tr>
      <w:tr w:rsidR="00F3202D" w:rsidRPr="0024258F" w14:paraId="781891F1" w14:textId="77777777" w:rsidTr="006D4424">
        <w:tc>
          <w:tcPr>
            <w:tcW w:w="2341" w:type="dxa"/>
          </w:tcPr>
          <w:p w14:paraId="0BA2908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Artikel 4, tweede lid (Uitvoervergunning)</w:t>
            </w:r>
          </w:p>
        </w:tc>
        <w:tc>
          <w:tcPr>
            <w:tcW w:w="2253" w:type="dxa"/>
          </w:tcPr>
          <w:p w14:paraId="768E3C8A"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20b, eerste lid, </w:t>
            </w:r>
            <w:proofErr w:type="spellStart"/>
            <w:r w:rsidRPr="0024258F">
              <w:rPr>
                <w:rFonts w:ascii="Verdana" w:hAnsi="Verdana" w:cs="Times New Roman"/>
                <w:sz w:val="18"/>
                <w:szCs w:val="18"/>
              </w:rPr>
              <w:t>Wwm</w:t>
            </w:r>
            <w:proofErr w:type="spellEnd"/>
          </w:p>
        </w:tc>
        <w:tc>
          <w:tcPr>
            <w:tcW w:w="2704" w:type="dxa"/>
          </w:tcPr>
          <w:p w14:paraId="49B5634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Indien zowel een uitvoervergunning is vereist op grond van verordening (EU) nr. 258/2012 als een uitvoervergunning </w:t>
            </w:r>
            <w:proofErr w:type="gramStart"/>
            <w:r w:rsidRPr="0024258F">
              <w:rPr>
                <w:rFonts w:ascii="Verdana" w:hAnsi="Verdana" w:cs="Times New Roman"/>
                <w:sz w:val="18"/>
                <w:szCs w:val="18"/>
              </w:rPr>
              <w:t>overeenkomstig</w:t>
            </w:r>
            <w:proofErr w:type="gramEnd"/>
            <w:r w:rsidRPr="0024258F">
              <w:rPr>
                <w:rFonts w:ascii="Verdana" w:hAnsi="Verdana" w:cs="Times New Roman"/>
                <w:sz w:val="18"/>
                <w:szCs w:val="18"/>
              </w:rPr>
              <w:t xml:space="preserve"> Gemeenschappelijk Standpunt 2008/944/GBVB, kunnen lidstaten één enkele procedure volgen.</w:t>
            </w:r>
          </w:p>
        </w:tc>
        <w:tc>
          <w:tcPr>
            <w:tcW w:w="1944" w:type="dxa"/>
          </w:tcPr>
          <w:p w14:paraId="4EADAED2" w14:textId="6BE5FB8A" w:rsidR="00F3202D" w:rsidRPr="0024258F" w:rsidRDefault="00745C4A" w:rsidP="000E021C">
            <w:pPr>
              <w:rPr>
                <w:rFonts w:ascii="Verdana" w:hAnsi="Verdana" w:cs="Times New Roman"/>
                <w:sz w:val="18"/>
                <w:szCs w:val="18"/>
                <w:highlight w:val="yellow"/>
              </w:rPr>
            </w:pPr>
            <w:r w:rsidRPr="0024258F">
              <w:rPr>
                <w:rFonts w:ascii="Verdana" w:hAnsi="Verdana" w:cs="Times New Roman"/>
                <w:sz w:val="18"/>
                <w:szCs w:val="18"/>
              </w:rPr>
              <w:t>Streven is te komen tot éé</w:t>
            </w:r>
            <w:r w:rsidR="00FE477F" w:rsidRPr="0024258F">
              <w:rPr>
                <w:rFonts w:ascii="Verdana" w:hAnsi="Verdana" w:cs="Times New Roman"/>
                <w:sz w:val="18"/>
                <w:szCs w:val="18"/>
              </w:rPr>
              <w:t>n procedure</w:t>
            </w:r>
            <w:r w:rsidR="00FE477F" w:rsidRPr="0024258F">
              <w:rPr>
                <w:rFonts w:ascii="Verdana" w:hAnsi="Verdana"/>
                <w:sz w:val="18"/>
                <w:szCs w:val="18"/>
              </w:rPr>
              <w:t xml:space="preserve"> b</w:t>
            </w:r>
            <w:r w:rsidR="00FE477F" w:rsidRPr="0024258F">
              <w:rPr>
                <w:rFonts w:ascii="Verdana" w:hAnsi="Verdana" w:cs="Times New Roman"/>
                <w:sz w:val="18"/>
                <w:szCs w:val="18"/>
              </w:rPr>
              <w:t>ij samenloop.</w:t>
            </w:r>
          </w:p>
        </w:tc>
      </w:tr>
      <w:tr w:rsidR="00F3202D" w:rsidRPr="0024258F" w14:paraId="0718C481" w14:textId="77777777" w:rsidTr="006D4424">
        <w:tc>
          <w:tcPr>
            <w:tcW w:w="2341" w:type="dxa"/>
          </w:tcPr>
          <w:p w14:paraId="61A3BAB7"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4, derde lid (Uitvoervergunning)</w:t>
            </w:r>
          </w:p>
        </w:tc>
        <w:tc>
          <w:tcPr>
            <w:tcW w:w="2253" w:type="dxa"/>
          </w:tcPr>
          <w:p w14:paraId="613EFB89"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r w:rsidRPr="0024258F">
              <w:rPr>
                <w:rFonts w:ascii="Verdana" w:hAnsi="Verdana" w:cs="Times New Roman"/>
                <w:sz w:val="18"/>
                <w:szCs w:val="18"/>
              </w:rPr>
              <w:t xml:space="preserve"> Artikelen 20a en 20b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zijn ingevoegd om strijd met de artikelen 13 tot en met 16 en 20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te voorkomen.</w:t>
            </w:r>
          </w:p>
        </w:tc>
        <w:tc>
          <w:tcPr>
            <w:tcW w:w="2704" w:type="dxa"/>
          </w:tcPr>
          <w:p w14:paraId="484496A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0A5557DF"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7A25E4F9" w14:textId="77777777" w:rsidTr="006D4424">
        <w:tc>
          <w:tcPr>
            <w:tcW w:w="2341" w:type="dxa"/>
          </w:tcPr>
          <w:p w14:paraId="5C374F1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5 (Gedelegeerde handelingen Commissie) </w:t>
            </w:r>
          </w:p>
        </w:tc>
        <w:tc>
          <w:tcPr>
            <w:tcW w:w="2253" w:type="dxa"/>
          </w:tcPr>
          <w:p w14:paraId="50E146F2"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6D6B90D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52A0B3F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6A5E8B0E" w14:textId="77777777" w:rsidTr="006D4424">
        <w:tc>
          <w:tcPr>
            <w:tcW w:w="2341" w:type="dxa"/>
          </w:tcPr>
          <w:p w14:paraId="1ACE0C29"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6</w:t>
            </w:r>
          </w:p>
          <w:p w14:paraId="6DB5435A"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(Procedure gedelegeerde handelingen Commissie)</w:t>
            </w:r>
          </w:p>
        </w:tc>
        <w:tc>
          <w:tcPr>
            <w:tcW w:w="2253" w:type="dxa"/>
          </w:tcPr>
          <w:p w14:paraId="5DE5D851"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55A88898"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3D8D220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08BE0E26" w14:textId="77777777" w:rsidTr="006D4424">
        <w:tc>
          <w:tcPr>
            <w:tcW w:w="2341" w:type="dxa"/>
          </w:tcPr>
          <w:p w14:paraId="48097A3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7, eerste </w:t>
            </w:r>
            <w:proofErr w:type="gramStart"/>
            <w:r w:rsidRPr="0024258F">
              <w:rPr>
                <w:rFonts w:ascii="Verdana" w:hAnsi="Verdana" w:cs="Times New Roman"/>
                <w:sz w:val="18"/>
                <w:szCs w:val="18"/>
              </w:rPr>
              <w:t xml:space="preserve">lid  </w:t>
            </w:r>
            <w:proofErr w:type="gramEnd"/>
            <w:r w:rsidRPr="0024258F">
              <w:rPr>
                <w:rFonts w:ascii="Verdana" w:hAnsi="Verdana" w:cs="Times New Roman"/>
                <w:sz w:val="18"/>
                <w:szCs w:val="18"/>
              </w:rPr>
              <w:t>(Procedure afgifte uitvoervergunning)</w:t>
            </w:r>
          </w:p>
        </w:tc>
        <w:tc>
          <w:tcPr>
            <w:tcW w:w="2253" w:type="dxa"/>
          </w:tcPr>
          <w:p w14:paraId="2EA3746A"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4FB5E2D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0FCB63B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6EA293B9" w14:textId="77777777" w:rsidTr="006D4424">
        <w:tc>
          <w:tcPr>
            <w:tcW w:w="2341" w:type="dxa"/>
          </w:tcPr>
          <w:p w14:paraId="7E317C07"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7, tweede lid (Procedure afgifte uitvoervergunning)</w:t>
            </w:r>
          </w:p>
        </w:tc>
        <w:tc>
          <w:tcPr>
            <w:tcW w:w="2253" w:type="dxa"/>
          </w:tcPr>
          <w:p w14:paraId="4B700989"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20a, derde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p>
        </w:tc>
        <w:tc>
          <w:tcPr>
            <w:tcW w:w="2704" w:type="dxa"/>
          </w:tcPr>
          <w:p w14:paraId="242AA35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Lidstaten kunnen besluiten dat het geraadpleegde derde land van doorvoer geacht wordt geen bezwaar te hebben tegen de doorvoer.</w:t>
            </w:r>
          </w:p>
        </w:tc>
        <w:tc>
          <w:tcPr>
            <w:tcW w:w="1944" w:type="dxa"/>
          </w:tcPr>
          <w:p w14:paraId="12C8060A"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Nederland maakt gebruik van deze mogelijkheid. De nadere invulling daarvan kan bij ministeriële regeling worden geregeld. </w:t>
            </w:r>
          </w:p>
          <w:p w14:paraId="1E9C562C" w14:textId="77777777" w:rsidR="00F3202D" w:rsidRPr="0024258F" w:rsidRDefault="00F3202D" w:rsidP="000E021C">
            <w:pPr>
              <w:rPr>
                <w:rFonts w:ascii="Verdana" w:hAnsi="Verdana" w:cs="Times New Roman"/>
                <w:b/>
                <w:sz w:val="18"/>
                <w:szCs w:val="18"/>
              </w:rPr>
            </w:pPr>
          </w:p>
        </w:tc>
      </w:tr>
      <w:tr w:rsidR="00F3202D" w:rsidRPr="0024258F" w14:paraId="3B486786" w14:textId="77777777" w:rsidTr="006D4424">
        <w:tc>
          <w:tcPr>
            <w:tcW w:w="2341" w:type="dxa"/>
          </w:tcPr>
          <w:p w14:paraId="6E0A13D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7, derde lid (Procedure afgifte uitvoervergunning)</w:t>
            </w:r>
          </w:p>
        </w:tc>
        <w:tc>
          <w:tcPr>
            <w:tcW w:w="2253" w:type="dxa"/>
          </w:tcPr>
          <w:p w14:paraId="13A7439F"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12D9E6A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C718D5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5BBFE2CC" w14:textId="77777777" w:rsidTr="006D4424">
        <w:tc>
          <w:tcPr>
            <w:tcW w:w="2341" w:type="dxa"/>
          </w:tcPr>
          <w:p w14:paraId="63B8518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7, vierde lid (Procedure afgifte uitvoervergunning)</w:t>
            </w:r>
          </w:p>
        </w:tc>
        <w:tc>
          <w:tcPr>
            <w:tcW w:w="2253" w:type="dxa"/>
          </w:tcPr>
          <w:p w14:paraId="311B82D4"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0776C501"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Lidstaten moeten volgens hun nationale wetgeving of op grond van hun nationale praktijk een termijn bepalen waarbinnen aanvragen voor een </w:t>
            </w:r>
            <w:r w:rsidRPr="0024258F">
              <w:rPr>
                <w:rFonts w:ascii="Verdana" w:hAnsi="Verdana" w:cs="Times New Roman"/>
                <w:sz w:val="18"/>
                <w:szCs w:val="18"/>
              </w:rPr>
              <w:lastRenderedPageBreak/>
              <w:t>uitvoervergunning worden behandeld. Deze termijn mag niet langer zijn dan 60 werkdagen, vanaf de dag waarop alle vereiste informatie aan de bevoegde instanties is verstrekt.</w:t>
            </w:r>
          </w:p>
        </w:tc>
        <w:tc>
          <w:tcPr>
            <w:tcW w:w="1944" w:type="dxa"/>
          </w:tcPr>
          <w:p w14:paraId="72705D8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 xml:space="preserve">In Nederland is op aanvragen om een uitvoervergunning artikel 4:13 van de Algemene wet bestuursrecht van toepassing. Dit </w:t>
            </w:r>
            <w:r w:rsidRPr="0024258F">
              <w:rPr>
                <w:rFonts w:ascii="Verdana" w:hAnsi="Verdana" w:cs="Times New Roman"/>
                <w:sz w:val="18"/>
                <w:szCs w:val="18"/>
              </w:rPr>
              <w:lastRenderedPageBreak/>
              <w:t>betekent dat in beginsel binnen een redelijke termijn van acht weken na ontvangst van de aanvraag op de aanvraag beslist moet zijn.</w:t>
            </w:r>
          </w:p>
        </w:tc>
      </w:tr>
      <w:tr w:rsidR="00F3202D" w:rsidRPr="0024258F" w14:paraId="70E18BBF" w14:textId="77777777" w:rsidTr="006D4424">
        <w:tc>
          <w:tcPr>
            <w:tcW w:w="2341" w:type="dxa"/>
          </w:tcPr>
          <w:p w14:paraId="6B6C8A24"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Artikel 7, vijfde lid (Procedure afgifte uitvoervergunning)</w:t>
            </w:r>
          </w:p>
        </w:tc>
        <w:tc>
          <w:tcPr>
            <w:tcW w:w="2253" w:type="dxa"/>
          </w:tcPr>
          <w:p w14:paraId="3DFC85B5"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1BA2498C"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3BEC3CB4"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7F703C20" w14:textId="77777777" w:rsidTr="006D4424">
        <w:tc>
          <w:tcPr>
            <w:tcW w:w="2341" w:type="dxa"/>
          </w:tcPr>
          <w:p w14:paraId="17BB0DBC"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7, zesde lid (Procedure afgifte uitvoervergunning) </w:t>
            </w:r>
          </w:p>
        </w:tc>
        <w:tc>
          <w:tcPr>
            <w:tcW w:w="2253" w:type="dxa"/>
          </w:tcPr>
          <w:p w14:paraId="7E0A959F" w14:textId="77777777" w:rsidR="00F45F1E" w:rsidRPr="0024258F" w:rsidRDefault="00F45F1E" w:rsidP="000E021C">
            <w:pPr>
              <w:rPr>
                <w:rFonts w:ascii="Verdana" w:hAnsi="Verdana" w:cs="Times New Roman"/>
                <w:sz w:val="18"/>
                <w:szCs w:val="18"/>
              </w:rPr>
            </w:pPr>
            <w:r w:rsidRPr="0024258F">
              <w:rPr>
                <w:rFonts w:ascii="Verdana" w:hAnsi="Verdana" w:cs="Times New Roman"/>
                <w:sz w:val="18"/>
                <w:szCs w:val="18"/>
              </w:rPr>
              <w:t>Bestaande nationale recht voldoet al.</w:t>
            </w:r>
          </w:p>
          <w:p w14:paraId="771AFB08" w14:textId="77777777" w:rsidR="00F45F1E" w:rsidRPr="0024258F" w:rsidRDefault="00F45F1E" w:rsidP="000E021C">
            <w:pPr>
              <w:rPr>
                <w:rFonts w:ascii="Verdana" w:hAnsi="Verdana" w:cs="Times New Roman"/>
                <w:sz w:val="18"/>
                <w:szCs w:val="18"/>
              </w:rPr>
            </w:pPr>
          </w:p>
          <w:p w14:paraId="611D4EED"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(Volgt uit artikel 2:13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w:t>
            </w:r>
          </w:p>
        </w:tc>
        <w:tc>
          <w:tcPr>
            <w:tcW w:w="2704" w:type="dxa"/>
          </w:tcPr>
          <w:p w14:paraId="3C69BF07"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Lidstaten kunnen beslissen dat zij elektronische documenten gebruiken voor de behandeling van aanvragen voor een uitvoervergunning.</w:t>
            </w:r>
          </w:p>
        </w:tc>
        <w:tc>
          <w:tcPr>
            <w:tcW w:w="1944" w:type="dxa"/>
          </w:tcPr>
          <w:p w14:paraId="3FD23CB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In Nederland is op aanvragen om een uitvoervergunning artikel 2:13 Algemene wet bestuursrecht van toepassing, op grond waarvan gebruik gemaakt kan worden van elektronische documenten voor de behandeling van aanvragen om een uitvoervergunning. Deze mogelijkheid is niet uitgesloten op grond van het bepaalde in het tweede lid van artikel 2:13 Algemene wet bestuursrecht.</w:t>
            </w:r>
          </w:p>
        </w:tc>
      </w:tr>
      <w:tr w:rsidR="00F3202D" w:rsidRPr="0024258F" w14:paraId="3A32F8B7" w14:textId="77777777" w:rsidTr="006D4424">
        <w:tc>
          <w:tcPr>
            <w:tcW w:w="2341" w:type="dxa"/>
          </w:tcPr>
          <w:p w14:paraId="0FBF9D4D"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8 (Tracering)</w:t>
            </w:r>
          </w:p>
        </w:tc>
        <w:tc>
          <w:tcPr>
            <w:tcW w:w="2253" w:type="dxa"/>
          </w:tcPr>
          <w:p w14:paraId="4502483F"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039A785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5807B18B"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0EDB2E3E" w14:textId="77777777" w:rsidTr="006D4424">
        <w:tc>
          <w:tcPr>
            <w:tcW w:w="2341" w:type="dxa"/>
          </w:tcPr>
          <w:p w14:paraId="507C4871"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9, eerste lid (Vereenvoudigde procedures)</w:t>
            </w:r>
          </w:p>
        </w:tc>
        <w:tc>
          <w:tcPr>
            <w:tcW w:w="2253" w:type="dxa"/>
          </w:tcPr>
          <w:p w14:paraId="4AF3E739"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Zal worden aangepast in de </w:t>
            </w:r>
            <w:proofErr w:type="spellStart"/>
            <w:r w:rsidRPr="0024258F">
              <w:rPr>
                <w:rFonts w:ascii="Verdana" w:hAnsi="Verdana" w:cs="Times New Roman"/>
                <w:sz w:val="18"/>
                <w:szCs w:val="18"/>
              </w:rPr>
              <w:t>Rwm</w:t>
            </w:r>
            <w:proofErr w:type="spellEnd"/>
            <w:r w:rsidRPr="0024258F">
              <w:rPr>
                <w:rFonts w:ascii="Verdana" w:hAnsi="Verdana" w:cs="Times New Roman"/>
                <w:sz w:val="18"/>
                <w:szCs w:val="18"/>
              </w:rPr>
              <w:t>.</w:t>
            </w:r>
          </w:p>
          <w:p w14:paraId="09FA5D30" w14:textId="77777777" w:rsidR="00F3202D" w:rsidRPr="0024258F" w:rsidRDefault="00F3202D" w:rsidP="000E021C">
            <w:pPr>
              <w:rPr>
                <w:rFonts w:ascii="Verdana" w:hAnsi="Verdana" w:cs="Times New Roman"/>
                <w:b/>
                <w:sz w:val="18"/>
                <w:szCs w:val="18"/>
              </w:rPr>
            </w:pPr>
          </w:p>
        </w:tc>
        <w:tc>
          <w:tcPr>
            <w:tcW w:w="2704" w:type="dxa"/>
          </w:tcPr>
          <w:p w14:paraId="64D5A7FE"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739AA5E5"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6E4C22DB" w14:textId="77777777" w:rsidTr="006D4424">
        <w:tc>
          <w:tcPr>
            <w:tcW w:w="2341" w:type="dxa"/>
          </w:tcPr>
          <w:p w14:paraId="0989B12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9, tweede lid (Vereenvoudigde procedures)</w:t>
            </w:r>
          </w:p>
        </w:tc>
        <w:tc>
          <w:tcPr>
            <w:tcW w:w="2253" w:type="dxa"/>
          </w:tcPr>
          <w:p w14:paraId="025DFA97" w14:textId="77777777" w:rsidR="00F3202D" w:rsidRPr="0024258F" w:rsidRDefault="00F3202D" w:rsidP="000E021C">
            <w:pPr>
              <w:rPr>
                <w:rFonts w:ascii="Verdana" w:hAnsi="Verdana" w:cs="Times New Roman"/>
                <w:b/>
                <w:sz w:val="18"/>
                <w:szCs w:val="18"/>
              </w:rPr>
            </w:pPr>
            <w:r w:rsidRPr="0024258F">
              <w:rPr>
                <w:rFonts w:ascii="Verdana" w:hAnsi="Verdana" w:cs="Times New Roman"/>
                <w:sz w:val="18"/>
                <w:szCs w:val="18"/>
              </w:rPr>
              <w:t xml:space="preserve">Artikel 20a, zesde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en </w:t>
            </w:r>
            <w:proofErr w:type="spellStart"/>
            <w:r w:rsidRPr="0024258F">
              <w:rPr>
                <w:rFonts w:ascii="Verdana" w:hAnsi="Verdana" w:cs="Times New Roman"/>
                <w:sz w:val="18"/>
                <w:szCs w:val="18"/>
              </w:rPr>
              <w:t>Rwm</w:t>
            </w:r>
            <w:proofErr w:type="spellEnd"/>
            <w:r w:rsidRPr="0024258F">
              <w:rPr>
                <w:rFonts w:ascii="Verdana" w:hAnsi="Verdana" w:cs="Times New Roman"/>
                <w:sz w:val="18"/>
                <w:szCs w:val="18"/>
              </w:rPr>
              <w:t xml:space="preserve">. </w:t>
            </w:r>
          </w:p>
          <w:p w14:paraId="6A632907" w14:textId="77777777" w:rsidR="00F3202D" w:rsidRPr="0024258F" w:rsidRDefault="00F3202D" w:rsidP="000E021C">
            <w:pPr>
              <w:rPr>
                <w:rFonts w:ascii="Verdana" w:hAnsi="Verdana" w:cs="Times New Roman"/>
                <w:b/>
                <w:sz w:val="18"/>
                <w:szCs w:val="18"/>
              </w:rPr>
            </w:pPr>
          </w:p>
        </w:tc>
        <w:tc>
          <w:tcPr>
            <w:tcW w:w="2704" w:type="dxa"/>
          </w:tcPr>
          <w:p w14:paraId="7929D7E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Lidstaten moeten i.o.m. hun nationale wetgeving vereenvoudigde procedures vaststellen voor bepaalde gevallen van wederuitvoer en tijdelijke uitvoer van vuurwapens.</w:t>
            </w:r>
          </w:p>
        </w:tc>
        <w:tc>
          <w:tcPr>
            <w:tcW w:w="1944" w:type="dxa"/>
          </w:tcPr>
          <w:p w14:paraId="554C61A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De invulling zal worden geregeld in de </w:t>
            </w:r>
            <w:proofErr w:type="spellStart"/>
            <w:r w:rsidRPr="0024258F">
              <w:rPr>
                <w:rFonts w:ascii="Verdana" w:hAnsi="Verdana" w:cs="Times New Roman"/>
                <w:sz w:val="18"/>
                <w:szCs w:val="18"/>
              </w:rPr>
              <w:t>Rwm</w:t>
            </w:r>
            <w:proofErr w:type="spellEnd"/>
            <w:r w:rsidRPr="0024258F">
              <w:rPr>
                <w:rFonts w:ascii="Verdana" w:hAnsi="Verdana" w:cs="Times New Roman"/>
                <w:sz w:val="18"/>
                <w:szCs w:val="18"/>
              </w:rPr>
              <w:t>.</w:t>
            </w:r>
          </w:p>
        </w:tc>
      </w:tr>
      <w:tr w:rsidR="00F3202D" w:rsidRPr="0024258F" w14:paraId="1286A1C9" w14:textId="77777777" w:rsidTr="006D4424">
        <w:tc>
          <w:tcPr>
            <w:tcW w:w="2341" w:type="dxa"/>
          </w:tcPr>
          <w:p w14:paraId="79E212C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10, eerste lid (Ter zake dienende overwegingen)</w:t>
            </w:r>
          </w:p>
        </w:tc>
        <w:tc>
          <w:tcPr>
            <w:tcW w:w="2253" w:type="dxa"/>
          </w:tcPr>
          <w:p w14:paraId="70F87493"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069D2278"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553FFAD5"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3B65EDA8" w14:textId="77777777" w:rsidTr="006D4424">
        <w:tc>
          <w:tcPr>
            <w:tcW w:w="2341" w:type="dxa"/>
          </w:tcPr>
          <w:p w14:paraId="51F95EC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10, tweede lid (Evenredige en passende middelen)</w:t>
            </w:r>
          </w:p>
        </w:tc>
        <w:tc>
          <w:tcPr>
            <w:tcW w:w="2253" w:type="dxa"/>
          </w:tcPr>
          <w:p w14:paraId="66B5F26D"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6D221C48"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50A3EA7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1FE97EAC" w14:textId="77777777" w:rsidTr="006D4424">
        <w:tc>
          <w:tcPr>
            <w:tcW w:w="2341" w:type="dxa"/>
          </w:tcPr>
          <w:p w14:paraId="505B227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11(Weigering afgifte, nietigverklaring, schorsing, wijziging of intrekking)</w:t>
            </w:r>
          </w:p>
        </w:tc>
        <w:tc>
          <w:tcPr>
            <w:tcW w:w="2253" w:type="dxa"/>
          </w:tcPr>
          <w:p w14:paraId="53471B28"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69E9B02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5170A0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596B4133" w14:textId="77777777" w:rsidTr="006D4424">
        <w:tc>
          <w:tcPr>
            <w:tcW w:w="2341" w:type="dxa"/>
          </w:tcPr>
          <w:p w14:paraId="5BAD602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12 (Bewaren gegevens)</w:t>
            </w:r>
          </w:p>
        </w:tc>
        <w:tc>
          <w:tcPr>
            <w:tcW w:w="2253" w:type="dxa"/>
          </w:tcPr>
          <w:p w14:paraId="254F9A6E"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79E44001"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4786298"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0C668C85" w14:textId="77777777" w:rsidTr="006D4424">
        <w:tc>
          <w:tcPr>
            <w:tcW w:w="2341" w:type="dxa"/>
          </w:tcPr>
          <w:p w14:paraId="02B1358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13 (Ontvangstbevestiging)</w:t>
            </w:r>
          </w:p>
        </w:tc>
        <w:tc>
          <w:tcPr>
            <w:tcW w:w="2253" w:type="dxa"/>
          </w:tcPr>
          <w:p w14:paraId="635EE9AF"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tc>
        <w:tc>
          <w:tcPr>
            <w:tcW w:w="2704" w:type="dxa"/>
          </w:tcPr>
          <w:p w14:paraId="4B37CB86"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3687A235"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44EAB2E9" w14:textId="77777777" w:rsidTr="006D4424">
        <w:tc>
          <w:tcPr>
            <w:tcW w:w="2341" w:type="dxa"/>
          </w:tcPr>
          <w:p w14:paraId="552985CF"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14 (Maatregelen beveiliging en </w:t>
            </w:r>
            <w:r w:rsidRPr="0024258F">
              <w:rPr>
                <w:rFonts w:ascii="Verdana" w:hAnsi="Verdana" w:cs="Times New Roman"/>
                <w:sz w:val="18"/>
                <w:szCs w:val="18"/>
              </w:rPr>
              <w:lastRenderedPageBreak/>
              <w:t>echtheid)</w:t>
            </w:r>
          </w:p>
        </w:tc>
        <w:tc>
          <w:tcPr>
            <w:tcW w:w="2253" w:type="dxa"/>
          </w:tcPr>
          <w:p w14:paraId="34FF3895"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lastRenderedPageBreak/>
              <w:t>Is rechtstreeks toepasselijk.</w:t>
            </w:r>
            <w:proofErr w:type="gramEnd"/>
          </w:p>
        </w:tc>
        <w:tc>
          <w:tcPr>
            <w:tcW w:w="2704" w:type="dxa"/>
          </w:tcPr>
          <w:p w14:paraId="3E2A729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Lidstaten moeten maatregelen nemen om te garanderen dat </w:t>
            </w:r>
            <w:r w:rsidRPr="0024258F">
              <w:rPr>
                <w:rFonts w:ascii="Verdana" w:hAnsi="Verdana" w:cs="Times New Roman"/>
                <w:sz w:val="18"/>
                <w:szCs w:val="18"/>
              </w:rPr>
              <w:lastRenderedPageBreak/>
              <w:t>procedures voor vergunningverlening zijn beveiligd en dat de echtheid van vergunningsdocumenten kan worden geverifieerd of gevalideerd.</w:t>
            </w:r>
          </w:p>
        </w:tc>
        <w:tc>
          <w:tcPr>
            <w:tcW w:w="1944" w:type="dxa"/>
          </w:tcPr>
          <w:p w14:paraId="7D79CE42" w14:textId="5368CBDA"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 xml:space="preserve">CDIU hanteert voor  de vergunningverlening op grond van de </w:t>
            </w:r>
            <w:r w:rsidRPr="0024258F">
              <w:rPr>
                <w:rFonts w:ascii="Verdana" w:hAnsi="Verdana" w:cs="Times New Roman"/>
                <w:sz w:val="18"/>
                <w:szCs w:val="18"/>
              </w:rPr>
              <w:lastRenderedPageBreak/>
              <w:t xml:space="preserve">verordening dezelfde procedures en beveiliging als </w:t>
            </w:r>
            <w:proofErr w:type="gramStart"/>
            <w:r w:rsidRPr="0024258F">
              <w:rPr>
                <w:rFonts w:ascii="Verdana" w:hAnsi="Verdana" w:cs="Times New Roman"/>
                <w:sz w:val="18"/>
                <w:szCs w:val="18"/>
              </w:rPr>
              <w:t xml:space="preserve">voor  </w:t>
            </w:r>
            <w:proofErr w:type="gramEnd"/>
            <w:r w:rsidRPr="0024258F">
              <w:rPr>
                <w:rFonts w:ascii="Verdana" w:hAnsi="Verdana" w:cs="Times New Roman"/>
                <w:sz w:val="18"/>
                <w:szCs w:val="18"/>
              </w:rPr>
              <w:t>consenten. Voor wat betreft de echtheid van vergunningsdocumenten wordt hetzelfde papier gebruikt als voor de uitvoervergunning voor strategische goederen.</w:t>
            </w:r>
          </w:p>
        </w:tc>
      </w:tr>
      <w:tr w:rsidR="00F3202D" w:rsidRPr="0024258F" w14:paraId="5D0DC7D4" w14:textId="77777777" w:rsidTr="006D4424">
        <w:tc>
          <w:tcPr>
            <w:tcW w:w="2341" w:type="dxa"/>
          </w:tcPr>
          <w:p w14:paraId="7ADE74ED"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Artikel 15, eerste lid, onderdeel a (Toezicht op de naleving)</w:t>
            </w:r>
          </w:p>
        </w:tc>
        <w:tc>
          <w:tcPr>
            <w:tcW w:w="2253" w:type="dxa"/>
          </w:tcPr>
          <w:p w14:paraId="43389199" w14:textId="77777777" w:rsidR="00F45F1E" w:rsidRPr="0024258F" w:rsidRDefault="00F45F1E" w:rsidP="000E021C">
            <w:pPr>
              <w:rPr>
                <w:rFonts w:ascii="Verdana" w:hAnsi="Verdana" w:cs="Times New Roman"/>
                <w:sz w:val="18"/>
                <w:szCs w:val="18"/>
              </w:rPr>
            </w:pPr>
            <w:r w:rsidRPr="0024258F">
              <w:rPr>
                <w:rFonts w:ascii="Verdana" w:hAnsi="Verdana" w:cs="Times New Roman"/>
                <w:sz w:val="18"/>
                <w:szCs w:val="18"/>
              </w:rPr>
              <w:t>Bestaande nationale recht voldoet al.</w:t>
            </w:r>
          </w:p>
          <w:p w14:paraId="6C366AD4"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(Volgt uit artikelen 5:16, 5:17 en 5:20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w:t>
            </w:r>
          </w:p>
        </w:tc>
        <w:tc>
          <w:tcPr>
            <w:tcW w:w="2704" w:type="dxa"/>
          </w:tcPr>
          <w:p w14:paraId="7EAD357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Ter waarborging van de correcte toepassing van verordening (EU) nr. 258/2012 moeten lidstaten maatregelen nemen om hun bevoegde instanties in staat te stellen gegevens te verzamelen over elke, met vuurwapens, hun onderdelen, essentiële componenten en </w:t>
            </w:r>
            <w:proofErr w:type="gramStart"/>
            <w:r w:rsidRPr="0024258F">
              <w:rPr>
                <w:rFonts w:ascii="Verdana" w:hAnsi="Verdana" w:cs="Times New Roman"/>
                <w:sz w:val="18"/>
                <w:szCs w:val="18"/>
              </w:rPr>
              <w:t xml:space="preserve">munitie  </w:t>
            </w:r>
            <w:proofErr w:type="gramEnd"/>
            <w:r w:rsidRPr="0024258F">
              <w:rPr>
                <w:rFonts w:ascii="Verdana" w:hAnsi="Verdana" w:cs="Times New Roman"/>
                <w:sz w:val="18"/>
                <w:szCs w:val="18"/>
              </w:rPr>
              <w:t>verband houdende bestelling of transactie.</w:t>
            </w:r>
          </w:p>
        </w:tc>
        <w:tc>
          <w:tcPr>
            <w:tcW w:w="1944" w:type="dxa"/>
          </w:tcPr>
          <w:p w14:paraId="55E8BFAA"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De ambtenaren bedoeld in artikel 45,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zijn belast met het toezicht op de naleving van het bepaalde in verordening (EU) nr. 258/2012. Deze ambtenaren hebben de bevoegdheden, zoals neergelegd in Titel 5.2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 xml:space="preserve"> jo. artikel 45, derde en vierde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w:t>
            </w:r>
          </w:p>
        </w:tc>
      </w:tr>
      <w:tr w:rsidR="00F3202D" w:rsidRPr="0024258F" w14:paraId="47F42C6B" w14:textId="77777777" w:rsidTr="006D4424">
        <w:tc>
          <w:tcPr>
            <w:tcW w:w="2341" w:type="dxa"/>
          </w:tcPr>
          <w:p w14:paraId="74B7FF8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15, eerste lid, onderdeel b (Toezicht op de naleving)</w:t>
            </w:r>
          </w:p>
        </w:tc>
        <w:tc>
          <w:tcPr>
            <w:tcW w:w="2253" w:type="dxa"/>
          </w:tcPr>
          <w:p w14:paraId="51D202DB" w14:textId="77777777" w:rsidR="00F45F1E" w:rsidRPr="0024258F" w:rsidRDefault="00F45F1E" w:rsidP="000E021C">
            <w:pPr>
              <w:rPr>
                <w:rFonts w:ascii="Verdana" w:hAnsi="Verdana" w:cs="Times New Roman"/>
                <w:sz w:val="18"/>
                <w:szCs w:val="18"/>
              </w:rPr>
            </w:pPr>
            <w:r w:rsidRPr="0024258F">
              <w:rPr>
                <w:rFonts w:ascii="Verdana" w:hAnsi="Verdana" w:cs="Times New Roman"/>
                <w:sz w:val="18"/>
                <w:szCs w:val="18"/>
              </w:rPr>
              <w:t>Bestaande nationale recht voldoet al.</w:t>
            </w:r>
          </w:p>
          <w:p w14:paraId="00C4634E"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(Volgt uit artikel 45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De toezicht-bevoegdheden volgen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uit Titel 5.2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 xml:space="preserve">. De specifieke bevoegdheid tot het betreden van bedrijfsruimten volgt uit artikel 5:15, eerste lid,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w:t>
            </w:r>
          </w:p>
        </w:tc>
        <w:tc>
          <w:tcPr>
            <w:tcW w:w="2704" w:type="dxa"/>
          </w:tcPr>
          <w:p w14:paraId="09224F5A"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Ter waarborging van de correcte toepassing van verordening (EU) nr. 258/2012 moeten lidstaten maatregelen nemen om hun bevoegde instanties in staat te stellen na te gaan of de uitvoercontrolemaatregelen op de juiste wijze worden toegepast. Dit kan </w:t>
            </w:r>
            <w:proofErr w:type="gramStart"/>
            <w:r w:rsidRPr="0024258F">
              <w:rPr>
                <w:rFonts w:ascii="Verdana" w:hAnsi="Verdana" w:cs="Times New Roman"/>
                <w:sz w:val="18"/>
                <w:szCs w:val="18"/>
              </w:rPr>
              <w:t>met name</w:t>
            </w:r>
            <w:proofErr w:type="gramEnd"/>
            <w:r w:rsidRPr="0024258F">
              <w:rPr>
                <w:rFonts w:ascii="Verdana" w:hAnsi="Verdana" w:cs="Times New Roman"/>
                <w:sz w:val="18"/>
                <w:szCs w:val="18"/>
              </w:rPr>
              <w:t xml:space="preserve"> de bevoegdheid omvatten tot betreding van bedrijfsruimten.</w:t>
            </w:r>
          </w:p>
        </w:tc>
        <w:tc>
          <w:tcPr>
            <w:tcW w:w="1944" w:type="dxa"/>
          </w:tcPr>
          <w:p w14:paraId="044AE307"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De ambtenaren bedoeld in artikel 45,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zijn belast met het toezicht op de naleving van het bepaalde in verordening (EU) nr. 258/2012. Deze ambtenaren hebben de bevoegdheden, zoals neergelegd in Titel 5.2 </w:t>
            </w:r>
            <w:proofErr w:type="spellStart"/>
            <w:r w:rsidRPr="0024258F">
              <w:rPr>
                <w:rFonts w:ascii="Verdana" w:hAnsi="Verdana" w:cs="Times New Roman"/>
                <w:sz w:val="18"/>
                <w:szCs w:val="18"/>
              </w:rPr>
              <w:t>Awb</w:t>
            </w:r>
            <w:proofErr w:type="spellEnd"/>
            <w:r w:rsidRPr="0024258F">
              <w:rPr>
                <w:rFonts w:ascii="Verdana" w:hAnsi="Verdana" w:cs="Times New Roman"/>
                <w:sz w:val="18"/>
                <w:szCs w:val="18"/>
              </w:rPr>
              <w:t xml:space="preserve"> jo. artikel 45, derde en vierde lid, </w:t>
            </w:r>
            <w:proofErr w:type="spellStart"/>
            <w:r w:rsidRPr="0024258F">
              <w:rPr>
                <w:rFonts w:ascii="Verdana" w:hAnsi="Verdana" w:cs="Times New Roman"/>
                <w:sz w:val="18"/>
                <w:szCs w:val="18"/>
              </w:rPr>
              <w:t>Wwm</w:t>
            </w:r>
            <w:proofErr w:type="spellEnd"/>
            <w:r w:rsidR="0040314E" w:rsidRPr="0024258F">
              <w:rPr>
                <w:rFonts w:ascii="Verdana" w:hAnsi="Verdana" w:cs="Times New Roman"/>
                <w:sz w:val="18"/>
                <w:szCs w:val="18"/>
              </w:rPr>
              <w:t xml:space="preserve"> en artikel 1:1, vijfde lid, van de Algemene douanewet</w:t>
            </w:r>
            <w:r w:rsidRPr="0024258F">
              <w:rPr>
                <w:rFonts w:ascii="Verdana" w:hAnsi="Verdana" w:cs="Times New Roman"/>
                <w:sz w:val="18"/>
                <w:szCs w:val="18"/>
              </w:rPr>
              <w:t>.</w:t>
            </w:r>
          </w:p>
        </w:tc>
      </w:tr>
      <w:tr w:rsidR="00F3202D" w:rsidRPr="0024258F" w14:paraId="3A60BD79" w14:textId="77777777" w:rsidTr="006D4424">
        <w:tc>
          <w:tcPr>
            <w:tcW w:w="2341" w:type="dxa"/>
          </w:tcPr>
          <w:p w14:paraId="7D58CEC9"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16 (Sancties)</w:t>
            </w:r>
          </w:p>
        </w:tc>
        <w:tc>
          <w:tcPr>
            <w:tcW w:w="2253" w:type="dxa"/>
          </w:tcPr>
          <w:p w14:paraId="5301E94F"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Artikel 54 en 55, eerste lid, derde lid, onderdeel c, vierde en vijfde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w:t>
            </w:r>
          </w:p>
        </w:tc>
        <w:tc>
          <w:tcPr>
            <w:tcW w:w="2704" w:type="dxa"/>
          </w:tcPr>
          <w:p w14:paraId="0B6051F2"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Lidstaten moeten regels vaststellen voor sancties die van toepassing zijn op inbreuken op verordening (EU) nr. 258/2012 en maatregelen nemen om ervoor te zorgen dat zij worden toegepast.</w:t>
            </w:r>
          </w:p>
        </w:tc>
        <w:tc>
          <w:tcPr>
            <w:tcW w:w="1944" w:type="dxa"/>
          </w:tcPr>
          <w:p w14:paraId="09346704"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Er is aangesloten bij het bestaande sanctiestelsel van de artikelen 54 </w:t>
            </w:r>
            <w:proofErr w:type="gramStart"/>
            <w:r w:rsidRPr="0024258F">
              <w:rPr>
                <w:rFonts w:ascii="Verdana" w:hAnsi="Verdana" w:cs="Times New Roman"/>
                <w:sz w:val="18"/>
                <w:szCs w:val="18"/>
              </w:rPr>
              <w:t xml:space="preserve">en  </w:t>
            </w:r>
            <w:proofErr w:type="gramEnd"/>
            <w:r w:rsidRPr="0024258F">
              <w:rPr>
                <w:rFonts w:ascii="Verdana" w:hAnsi="Verdana" w:cs="Times New Roman"/>
                <w:sz w:val="18"/>
                <w:szCs w:val="18"/>
              </w:rPr>
              <w:t xml:space="preserve">55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t>
            </w:r>
          </w:p>
        </w:tc>
      </w:tr>
      <w:tr w:rsidR="00F3202D" w:rsidRPr="0024258F" w14:paraId="3F5BE9EB" w14:textId="77777777" w:rsidTr="006D4424">
        <w:tc>
          <w:tcPr>
            <w:tcW w:w="2341" w:type="dxa"/>
          </w:tcPr>
          <w:p w14:paraId="2C51AD9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17 (Douaneformaliteiten)</w:t>
            </w:r>
          </w:p>
        </w:tc>
        <w:tc>
          <w:tcPr>
            <w:tcW w:w="2253" w:type="dxa"/>
          </w:tcPr>
          <w:p w14:paraId="547C48A6"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Is rechtstreeks toepasselijk.</w:t>
            </w:r>
            <w:proofErr w:type="gramEnd"/>
          </w:p>
          <w:p w14:paraId="3EFBF241" w14:textId="77777777" w:rsidR="00F3202D" w:rsidRPr="0024258F" w:rsidRDefault="00F3202D" w:rsidP="000E021C">
            <w:pPr>
              <w:rPr>
                <w:rFonts w:ascii="Verdana" w:hAnsi="Verdana" w:cs="Times New Roman"/>
                <w:b/>
                <w:sz w:val="18"/>
                <w:szCs w:val="18"/>
              </w:rPr>
            </w:pPr>
          </w:p>
        </w:tc>
        <w:tc>
          <w:tcPr>
            <w:tcW w:w="2704" w:type="dxa"/>
          </w:tcPr>
          <w:p w14:paraId="62897B4E"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F4C5B6B"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2125343B" w14:textId="77777777" w:rsidTr="006D4424">
        <w:tc>
          <w:tcPr>
            <w:tcW w:w="2341" w:type="dxa"/>
          </w:tcPr>
          <w:p w14:paraId="4429B23D"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18, eerste lid (Douaneformaliteiten)</w:t>
            </w:r>
          </w:p>
        </w:tc>
        <w:tc>
          <w:tcPr>
            <w:tcW w:w="2253" w:type="dxa"/>
          </w:tcPr>
          <w:p w14:paraId="0EA7AE26"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geen wettelijke implementatie. </w:t>
            </w:r>
          </w:p>
        </w:tc>
        <w:tc>
          <w:tcPr>
            <w:tcW w:w="2704" w:type="dxa"/>
          </w:tcPr>
          <w:p w14:paraId="51D08F11"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De lidstaten kunnen bepalen dat douaneformaliteiten voor de uitvoer van vuurwapens slechts bij daartoe bevoegd verklaarde douanekantoren mogen worden vervuld.</w:t>
            </w:r>
          </w:p>
        </w:tc>
        <w:tc>
          <w:tcPr>
            <w:tcW w:w="1944" w:type="dxa"/>
          </w:tcPr>
          <w:p w14:paraId="490D5FE8"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Nederland maakt geen gebruik van deze mogelijkheid.</w:t>
            </w:r>
          </w:p>
        </w:tc>
      </w:tr>
      <w:tr w:rsidR="00F3202D" w:rsidRPr="0024258F" w14:paraId="0469458E" w14:textId="77777777" w:rsidTr="006D4424">
        <w:tc>
          <w:tcPr>
            <w:tcW w:w="2341" w:type="dxa"/>
          </w:tcPr>
          <w:p w14:paraId="2B5172F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18, tweede lid (Douaneformaliteiten)</w:t>
            </w:r>
          </w:p>
        </w:tc>
        <w:tc>
          <w:tcPr>
            <w:tcW w:w="2253" w:type="dxa"/>
          </w:tcPr>
          <w:p w14:paraId="6EB3EB55"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t>
            </w:r>
            <w:r w:rsidRPr="0024258F">
              <w:rPr>
                <w:rFonts w:ascii="Verdana" w:hAnsi="Verdana" w:cs="Times New Roman"/>
                <w:sz w:val="18"/>
                <w:szCs w:val="18"/>
              </w:rPr>
              <w:lastRenderedPageBreak/>
              <w:t>wettelijke implementatie.</w:t>
            </w:r>
          </w:p>
          <w:p w14:paraId="0757FCEA" w14:textId="77777777" w:rsidR="00F3202D" w:rsidRPr="0024258F" w:rsidRDefault="00F3202D" w:rsidP="000E021C">
            <w:pPr>
              <w:rPr>
                <w:rFonts w:ascii="Verdana" w:hAnsi="Verdana" w:cs="Times New Roman"/>
                <w:b/>
                <w:sz w:val="18"/>
                <w:szCs w:val="18"/>
              </w:rPr>
            </w:pPr>
          </w:p>
        </w:tc>
        <w:tc>
          <w:tcPr>
            <w:tcW w:w="2704" w:type="dxa"/>
          </w:tcPr>
          <w:p w14:paraId="558E592D"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lastRenderedPageBreak/>
              <w:t>Nvt</w:t>
            </w:r>
            <w:proofErr w:type="spellEnd"/>
          </w:p>
        </w:tc>
        <w:tc>
          <w:tcPr>
            <w:tcW w:w="1944" w:type="dxa"/>
          </w:tcPr>
          <w:p w14:paraId="50FFE7B7"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668D66A8" w14:textId="77777777" w:rsidTr="006D4424">
        <w:tc>
          <w:tcPr>
            <w:tcW w:w="2341" w:type="dxa"/>
          </w:tcPr>
          <w:p w14:paraId="559E058B"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lastRenderedPageBreak/>
              <w:t>Artikel 19, eerste lid (Administratieve samenwerking)</w:t>
            </w:r>
          </w:p>
        </w:tc>
        <w:tc>
          <w:tcPr>
            <w:tcW w:w="2253" w:type="dxa"/>
          </w:tcPr>
          <w:p w14:paraId="2A477EBD"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 </w:t>
            </w:r>
          </w:p>
        </w:tc>
        <w:tc>
          <w:tcPr>
            <w:tcW w:w="2704" w:type="dxa"/>
          </w:tcPr>
          <w:p w14:paraId="13D5D8F4"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 xml:space="preserve">Lidstaten moeten i.s.m. de Commissie maatregelen nemen om een rechtstreekse samenwerking en uitwisseling van informatie tot stand te brengen tussen de bevoegde instanties, </w:t>
            </w:r>
            <w:proofErr w:type="gramStart"/>
            <w:r w:rsidRPr="0024258F">
              <w:rPr>
                <w:rFonts w:ascii="Verdana" w:hAnsi="Verdana" w:cs="Times New Roman"/>
                <w:sz w:val="18"/>
                <w:szCs w:val="18"/>
              </w:rPr>
              <w:t>teneinde</w:t>
            </w:r>
            <w:proofErr w:type="gramEnd"/>
            <w:r w:rsidRPr="0024258F">
              <w:rPr>
                <w:rFonts w:ascii="Verdana" w:hAnsi="Verdana" w:cs="Times New Roman"/>
                <w:sz w:val="18"/>
                <w:szCs w:val="18"/>
              </w:rPr>
              <w:t xml:space="preserve"> de doelmatigheid van de in verordening (EU) nr. 258/2012 vastgestelde maatregelen te verbeteren.</w:t>
            </w:r>
          </w:p>
        </w:tc>
        <w:tc>
          <w:tcPr>
            <w:tcW w:w="1944" w:type="dxa"/>
          </w:tcPr>
          <w:p w14:paraId="0DF0B646"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44713B21" w14:textId="77777777" w:rsidTr="006D4424">
        <w:tc>
          <w:tcPr>
            <w:tcW w:w="2341" w:type="dxa"/>
          </w:tcPr>
          <w:p w14:paraId="59A822F5"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19, tweede lid (Administratieve samenwerking)</w:t>
            </w:r>
          </w:p>
        </w:tc>
        <w:tc>
          <w:tcPr>
            <w:tcW w:w="2253" w:type="dxa"/>
          </w:tcPr>
          <w:p w14:paraId="2251E85F"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3B4C5669"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7A9BC213"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5177CE2E" w14:textId="77777777" w:rsidTr="006D4424">
        <w:tc>
          <w:tcPr>
            <w:tcW w:w="2341" w:type="dxa"/>
          </w:tcPr>
          <w:p w14:paraId="46F62DF1"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20 (Algemene en slotbepalingen)</w:t>
            </w:r>
          </w:p>
        </w:tc>
        <w:tc>
          <w:tcPr>
            <w:tcW w:w="2253" w:type="dxa"/>
          </w:tcPr>
          <w:p w14:paraId="6D4D3EEE"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47741C2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C681EF0"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0E2EF18D" w14:textId="77777777" w:rsidTr="006D4424">
        <w:tc>
          <w:tcPr>
            <w:tcW w:w="2341" w:type="dxa"/>
          </w:tcPr>
          <w:p w14:paraId="7C2D9140"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21 (Algemene en slotbepalingen)</w:t>
            </w:r>
          </w:p>
        </w:tc>
        <w:tc>
          <w:tcPr>
            <w:tcW w:w="2253" w:type="dxa"/>
          </w:tcPr>
          <w:p w14:paraId="7B2A3C95"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p w14:paraId="1E631565" w14:textId="77777777" w:rsidR="00F3202D" w:rsidRPr="0024258F" w:rsidRDefault="00F3202D" w:rsidP="000E021C">
            <w:pPr>
              <w:rPr>
                <w:rFonts w:ascii="Verdana" w:hAnsi="Verdana" w:cs="Times New Roman"/>
                <w:b/>
                <w:sz w:val="18"/>
                <w:szCs w:val="18"/>
              </w:rPr>
            </w:pPr>
          </w:p>
        </w:tc>
        <w:tc>
          <w:tcPr>
            <w:tcW w:w="2704" w:type="dxa"/>
          </w:tcPr>
          <w:p w14:paraId="5A38818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44CD2C7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r w:rsidR="00F3202D" w:rsidRPr="0024258F" w14:paraId="1C4B7053" w14:textId="77777777" w:rsidTr="006D4424">
        <w:tc>
          <w:tcPr>
            <w:tcW w:w="2341" w:type="dxa"/>
          </w:tcPr>
          <w:p w14:paraId="39F5636C" w14:textId="77777777" w:rsidR="00F3202D" w:rsidRPr="0024258F" w:rsidRDefault="00F3202D" w:rsidP="000E021C">
            <w:pPr>
              <w:rPr>
                <w:rFonts w:ascii="Verdana" w:hAnsi="Verdana" w:cs="Times New Roman"/>
                <w:sz w:val="18"/>
                <w:szCs w:val="18"/>
              </w:rPr>
            </w:pPr>
            <w:r w:rsidRPr="0024258F">
              <w:rPr>
                <w:rFonts w:ascii="Verdana" w:hAnsi="Verdana" w:cs="Times New Roman"/>
                <w:sz w:val="18"/>
                <w:szCs w:val="18"/>
              </w:rPr>
              <w:t>Artikel 22 (Algemene en slotbepalingen)</w:t>
            </w:r>
          </w:p>
        </w:tc>
        <w:tc>
          <w:tcPr>
            <w:tcW w:w="2253" w:type="dxa"/>
          </w:tcPr>
          <w:p w14:paraId="15F3FEBA" w14:textId="77777777" w:rsidR="00F3202D" w:rsidRPr="0024258F" w:rsidRDefault="00F3202D" w:rsidP="000E021C">
            <w:pPr>
              <w:rPr>
                <w:rFonts w:ascii="Verdana" w:hAnsi="Verdana" w:cs="Times New Roman"/>
                <w:sz w:val="18"/>
                <w:szCs w:val="18"/>
              </w:rPr>
            </w:pPr>
            <w:proofErr w:type="gramStart"/>
            <w:r w:rsidRPr="0024258F">
              <w:rPr>
                <w:rFonts w:ascii="Verdana" w:hAnsi="Verdana" w:cs="Times New Roman"/>
                <w:sz w:val="18"/>
                <w:szCs w:val="18"/>
              </w:rPr>
              <w:t>Behoeft</w:t>
            </w:r>
            <w:proofErr w:type="gramEnd"/>
            <w:r w:rsidRPr="0024258F">
              <w:rPr>
                <w:rFonts w:ascii="Verdana" w:hAnsi="Verdana" w:cs="Times New Roman"/>
                <w:sz w:val="18"/>
                <w:szCs w:val="18"/>
              </w:rPr>
              <w:t xml:space="preserve"> naar zijn aard geen wettelijke implementatie.</w:t>
            </w:r>
          </w:p>
        </w:tc>
        <w:tc>
          <w:tcPr>
            <w:tcW w:w="2704" w:type="dxa"/>
          </w:tcPr>
          <w:p w14:paraId="4C7FECE7"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c>
          <w:tcPr>
            <w:tcW w:w="1944" w:type="dxa"/>
          </w:tcPr>
          <w:p w14:paraId="62B030C2" w14:textId="77777777" w:rsidR="00F3202D" w:rsidRPr="0024258F" w:rsidRDefault="00F3202D" w:rsidP="000E021C">
            <w:pPr>
              <w:rPr>
                <w:rFonts w:ascii="Verdana" w:hAnsi="Verdana" w:cs="Times New Roman"/>
                <w:sz w:val="18"/>
                <w:szCs w:val="18"/>
              </w:rPr>
            </w:pPr>
            <w:proofErr w:type="spellStart"/>
            <w:r w:rsidRPr="0024258F">
              <w:rPr>
                <w:rFonts w:ascii="Verdana" w:hAnsi="Verdana" w:cs="Times New Roman"/>
                <w:sz w:val="18"/>
                <w:szCs w:val="18"/>
              </w:rPr>
              <w:t>Nvt</w:t>
            </w:r>
            <w:proofErr w:type="spellEnd"/>
          </w:p>
        </w:tc>
      </w:tr>
    </w:tbl>
    <w:p w14:paraId="1520DE92" w14:textId="77777777" w:rsidR="00F3202D" w:rsidRPr="0024258F" w:rsidRDefault="00F3202D" w:rsidP="000E021C">
      <w:pPr>
        <w:spacing w:after="0" w:line="240" w:lineRule="auto"/>
        <w:rPr>
          <w:rFonts w:ascii="Verdana" w:hAnsi="Verdana" w:cs="Times New Roman"/>
          <w:b/>
          <w:sz w:val="18"/>
          <w:szCs w:val="18"/>
        </w:rPr>
      </w:pPr>
    </w:p>
    <w:p w14:paraId="171FF753" w14:textId="34B6E801" w:rsidR="00915705" w:rsidRPr="0024258F" w:rsidRDefault="00915705" w:rsidP="000E021C">
      <w:pPr>
        <w:spacing w:line="240" w:lineRule="auto"/>
        <w:rPr>
          <w:rFonts w:ascii="Verdana" w:hAnsi="Verdana" w:cs="Times New Roman"/>
          <w:b/>
          <w:sz w:val="18"/>
          <w:szCs w:val="18"/>
        </w:rPr>
      </w:pPr>
      <w:r w:rsidRPr="0024258F">
        <w:rPr>
          <w:rFonts w:ascii="Verdana" w:hAnsi="Verdana" w:cs="Times New Roman"/>
          <w:b/>
          <w:sz w:val="18"/>
          <w:szCs w:val="18"/>
        </w:rPr>
        <w:br w:type="page"/>
      </w:r>
    </w:p>
    <w:p w14:paraId="405FE359" w14:textId="77777777" w:rsidR="00F3202D" w:rsidRPr="0024258F" w:rsidRDefault="00F3202D" w:rsidP="000E021C">
      <w:pPr>
        <w:spacing w:line="240" w:lineRule="auto"/>
        <w:rPr>
          <w:rFonts w:ascii="Verdana" w:hAnsi="Verdana" w:cs="Times New Roman"/>
          <w:b/>
          <w:sz w:val="18"/>
          <w:szCs w:val="18"/>
        </w:rPr>
      </w:pPr>
      <w:r w:rsidRPr="0024258F">
        <w:rPr>
          <w:rFonts w:ascii="Verdana" w:hAnsi="Verdana" w:cs="Times New Roman"/>
          <w:b/>
          <w:sz w:val="18"/>
          <w:szCs w:val="18"/>
        </w:rPr>
        <w:lastRenderedPageBreak/>
        <w:t>II. ARTIKELSGEWIJZE TOELICHTING</w:t>
      </w:r>
    </w:p>
    <w:p w14:paraId="39A1B003" w14:textId="77777777" w:rsidR="00F3202D" w:rsidRPr="0024258F" w:rsidRDefault="00F3202D" w:rsidP="000E021C">
      <w:pPr>
        <w:spacing w:after="0" w:line="240" w:lineRule="auto"/>
        <w:rPr>
          <w:rFonts w:ascii="Verdana" w:hAnsi="Verdana" w:cs="Times New Roman"/>
          <w:b/>
          <w:sz w:val="18"/>
          <w:szCs w:val="18"/>
        </w:rPr>
      </w:pPr>
      <w:r w:rsidRPr="0024258F">
        <w:rPr>
          <w:rFonts w:ascii="Verdana" w:hAnsi="Verdana" w:cs="Times New Roman"/>
          <w:b/>
          <w:sz w:val="18"/>
          <w:szCs w:val="18"/>
        </w:rPr>
        <w:t>Artikel I</w:t>
      </w:r>
    </w:p>
    <w:p w14:paraId="0AEA4566" w14:textId="77777777" w:rsidR="00F3202D" w:rsidRPr="0024258F" w:rsidRDefault="00F3202D" w:rsidP="000E021C">
      <w:pPr>
        <w:spacing w:after="0" w:line="240" w:lineRule="auto"/>
        <w:rPr>
          <w:rFonts w:ascii="Verdana" w:hAnsi="Verdana" w:cs="Times New Roman"/>
          <w:b/>
          <w:sz w:val="18"/>
          <w:szCs w:val="18"/>
        </w:rPr>
      </w:pPr>
    </w:p>
    <w:p w14:paraId="58751985" w14:textId="77777777" w:rsidR="0011678F" w:rsidRPr="0024258F" w:rsidRDefault="0011678F" w:rsidP="000E021C">
      <w:pPr>
        <w:spacing w:after="0" w:line="240" w:lineRule="auto"/>
        <w:rPr>
          <w:rFonts w:ascii="Verdana" w:hAnsi="Verdana" w:cs="Times New Roman"/>
          <w:sz w:val="18"/>
          <w:szCs w:val="18"/>
        </w:rPr>
      </w:pPr>
      <w:r w:rsidRPr="0024258F">
        <w:rPr>
          <w:rFonts w:ascii="Verdana" w:hAnsi="Verdana" w:cs="Times New Roman"/>
          <w:sz w:val="18"/>
          <w:szCs w:val="18"/>
        </w:rPr>
        <w:t>A</w:t>
      </w:r>
    </w:p>
    <w:p w14:paraId="1F60D763" w14:textId="77777777" w:rsidR="0011678F" w:rsidRPr="0024258F" w:rsidRDefault="0011678F" w:rsidP="000E021C">
      <w:pPr>
        <w:spacing w:after="0" w:line="240" w:lineRule="auto"/>
        <w:rPr>
          <w:rFonts w:ascii="Verdana" w:hAnsi="Verdana" w:cs="Times New Roman"/>
          <w:sz w:val="18"/>
          <w:szCs w:val="18"/>
        </w:rPr>
      </w:pPr>
    </w:p>
    <w:p w14:paraId="6133C329" w14:textId="09431EEE" w:rsidR="000C7A5B" w:rsidRPr="0024258F" w:rsidRDefault="0011678F"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dit artikel worden de definitiebepalingen in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aangevuld op basis van de verordening. Waar de verordening spreekt van uitvoer is dat </w:t>
      </w:r>
      <w:r w:rsidR="000C7A5B" w:rsidRPr="0024258F">
        <w:rPr>
          <w:rFonts w:ascii="Verdana" w:hAnsi="Verdana" w:cs="Times New Roman"/>
          <w:sz w:val="18"/>
          <w:szCs w:val="18"/>
        </w:rPr>
        <w:t xml:space="preserve">specifieker dan de </w:t>
      </w:r>
      <w:proofErr w:type="gramStart"/>
      <w:r w:rsidR="000C7A5B" w:rsidRPr="0024258F">
        <w:rPr>
          <w:rFonts w:ascii="Verdana" w:hAnsi="Verdana" w:cs="Times New Roman"/>
          <w:sz w:val="18"/>
          <w:szCs w:val="18"/>
        </w:rPr>
        <w:t>reeds</w:t>
      </w:r>
      <w:proofErr w:type="gramEnd"/>
      <w:r w:rsidR="000C7A5B" w:rsidRPr="0024258F">
        <w:rPr>
          <w:rFonts w:ascii="Verdana" w:hAnsi="Verdana" w:cs="Times New Roman"/>
          <w:sz w:val="18"/>
          <w:szCs w:val="18"/>
        </w:rPr>
        <w:t xml:space="preserve"> in de </w:t>
      </w:r>
      <w:proofErr w:type="spellStart"/>
      <w:r w:rsidR="000C7A5B" w:rsidRPr="0024258F">
        <w:rPr>
          <w:rFonts w:ascii="Verdana" w:hAnsi="Verdana" w:cs="Times New Roman"/>
          <w:sz w:val="18"/>
          <w:szCs w:val="18"/>
        </w:rPr>
        <w:t>Wwm</w:t>
      </w:r>
      <w:proofErr w:type="spellEnd"/>
      <w:r w:rsidR="000C7A5B" w:rsidRPr="0024258F">
        <w:rPr>
          <w:rFonts w:ascii="Verdana" w:hAnsi="Verdana" w:cs="Times New Roman"/>
          <w:sz w:val="18"/>
          <w:szCs w:val="18"/>
        </w:rPr>
        <w:t xml:space="preserve"> gehanteerde definitie van doen uitgaan. Bij uitvoer vindt export plaats vanuit het douanegebied van de </w:t>
      </w:r>
      <w:r w:rsidR="004515FC" w:rsidRPr="0024258F">
        <w:rPr>
          <w:rFonts w:ascii="Verdana" w:hAnsi="Verdana" w:cs="Times New Roman"/>
          <w:sz w:val="18"/>
          <w:szCs w:val="18"/>
        </w:rPr>
        <w:t>EU naar een derde land</w:t>
      </w:r>
      <w:r w:rsidR="000C7A5B" w:rsidRPr="0024258F">
        <w:rPr>
          <w:rFonts w:ascii="Verdana" w:hAnsi="Verdana" w:cs="Times New Roman"/>
          <w:sz w:val="18"/>
          <w:szCs w:val="18"/>
        </w:rPr>
        <w:t>, terwijl bij het doen uitgaan voldoende is dat het grondgebied van Nederland wordt verlaten.</w:t>
      </w:r>
    </w:p>
    <w:p w14:paraId="19D2DFB4" w14:textId="77777777" w:rsidR="000C7A5B" w:rsidRPr="0024258F" w:rsidRDefault="000C7A5B" w:rsidP="000E021C">
      <w:pPr>
        <w:spacing w:after="0" w:line="240" w:lineRule="auto"/>
        <w:rPr>
          <w:rFonts w:ascii="Verdana" w:hAnsi="Verdana" w:cs="Times New Roman"/>
          <w:sz w:val="18"/>
          <w:szCs w:val="18"/>
        </w:rPr>
      </w:pPr>
    </w:p>
    <w:p w14:paraId="49DCADC5"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B</w:t>
      </w:r>
    </w:p>
    <w:p w14:paraId="32032CF1" w14:textId="77777777" w:rsidR="00F3202D" w:rsidRPr="0024258F" w:rsidRDefault="00F3202D" w:rsidP="000E021C">
      <w:pPr>
        <w:spacing w:after="0" w:line="240" w:lineRule="auto"/>
        <w:rPr>
          <w:rFonts w:ascii="Verdana" w:hAnsi="Verdana" w:cs="Times New Roman"/>
          <w:sz w:val="18"/>
          <w:szCs w:val="18"/>
        </w:rPr>
      </w:pPr>
    </w:p>
    <w:p w14:paraId="3EDFF33E"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Volgens artikel 3, eerste lid, onderdeel c, van de verordening is deze niet van toepassing op vuurwapens, hun onderdelen, essentiële componenten en munitie die bestemd zijn voor het leger, de politie of de overheidsinstanties van de lidstaten. Met de voorgestelde wijziging van artikel 3a, eerste tot en met derde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beoogd deze leden in overeenstemming te brengen met de verordening.</w:t>
      </w:r>
    </w:p>
    <w:p w14:paraId="30835543" w14:textId="77777777" w:rsidR="00F3202D" w:rsidRPr="0024258F" w:rsidRDefault="00F3202D" w:rsidP="000E021C">
      <w:pPr>
        <w:spacing w:after="0" w:line="240" w:lineRule="auto"/>
        <w:rPr>
          <w:rFonts w:ascii="Verdana" w:hAnsi="Verdana" w:cs="Times New Roman"/>
          <w:sz w:val="18"/>
          <w:szCs w:val="18"/>
        </w:rPr>
      </w:pPr>
    </w:p>
    <w:p w14:paraId="396AA69C"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C</w:t>
      </w:r>
    </w:p>
    <w:p w14:paraId="4B867C26" w14:textId="77777777" w:rsidR="00F3202D" w:rsidRPr="0024258F" w:rsidRDefault="00F3202D" w:rsidP="000E021C">
      <w:pPr>
        <w:spacing w:after="0" w:line="240" w:lineRule="auto"/>
        <w:rPr>
          <w:rFonts w:ascii="Verdana" w:hAnsi="Verdana" w:cs="Times New Roman"/>
          <w:sz w:val="18"/>
          <w:szCs w:val="18"/>
        </w:rPr>
      </w:pPr>
    </w:p>
    <w:p w14:paraId="0155909B"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4, eerste lid, van de verordening schrijft voor dat voor de uitvoer van de in bijlage I bij de verordening opgesomde vuurwapens, hun onderdelen, essentiële componenten en munitie een uitvoervergunning is vereist. In artikel 9, eerste lid, onderdeel a, van de verordening wordt voorgeschreven in welke gevallen geen uitvoervergunning is vereist.</w:t>
      </w:r>
    </w:p>
    <w:p w14:paraId="4A9932C5"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voorgestelde wijziging van artikel 4,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zorgt er voor dat geen vrijstelling of ontheffing wordt verleend voor uitvoer van vuurwapens, hun onderdelen, essentiële componenten en munitie indien de verordening daarvoor een uitvoervergunning ver</w:t>
      </w:r>
      <w:r w:rsidR="000C7A5B" w:rsidRPr="0024258F">
        <w:rPr>
          <w:rFonts w:ascii="Verdana" w:hAnsi="Verdana" w:cs="Times New Roman"/>
          <w:sz w:val="18"/>
          <w:szCs w:val="18"/>
        </w:rPr>
        <w:t>plicht stelt</w:t>
      </w:r>
      <w:r w:rsidRPr="0024258F">
        <w:rPr>
          <w:rFonts w:ascii="Verdana" w:hAnsi="Verdana" w:cs="Times New Roman"/>
          <w:sz w:val="18"/>
          <w:szCs w:val="18"/>
        </w:rPr>
        <w:t xml:space="preserve">. </w:t>
      </w:r>
    </w:p>
    <w:p w14:paraId="723D8CB3" w14:textId="77777777" w:rsidR="00387B6E" w:rsidRPr="0024258F" w:rsidRDefault="00387B6E" w:rsidP="000E021C">
      <w:pPr>
        <w:spacing w:after="0" w:line="240" w:lineRule="auto"/>
        <w:rPr>
          <w:rFonts w:ascii="Verdana" w:hAnsi="Verdana" w:cs="Times New Roman"/>
          <w:sz w:val="18"/>
          <w:szCs w:val="18"/>
        </w:rPr>
      </w:pPr>
    </w:p>
    <w:p w14:paraId="3E4BB23A"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D</w:t>
      </w:r>
    </w:p>
    <w:p w14:paraId="79013701" w14:textId="77777777" w:rsidR="00F3202D" w:rsidRPr="0024258F" w:rsidRDefault="00F3202D" w:rsidP="000E021C">
      <w:pPr>
        <w:spacing w:after="0" w:line="240" w:lineRule="auto"/>
        <w:rPr>
          <w:rFonts w:ascii="Verdana" w:hAnsi="Verdana" w:cs="Times New Roman"/>
          <w:sz w:val="18"/>
          <w:szCs w:val="18"/>
        </w:rPr>
      </w:pPr>
    </w:p>
    <w:p w14:paraId="3EA81CB2" w14:textId="256429F0"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Alvorens een uitvoervergunning af te geven dient een lidstaat op grond van artikel 7, eerste lid, van de verordening na te gaan of het derde land van invoer toestemming heeft gegeven voor de invoer en of eventuele derde landen van doorvoer schriftelijk kennis hebben gegeven dat zij geen bezwaar hebben tegen de doorvoer. Op grond van artikel 7, derde lid, van de verordening moet de exporteur </w:t>
      </w:r>
      <w:proofErr w:type="gramStart"/>
      <w:r w:rsidRPr="0024258F">
        <w:rPr>
          <w:rFonts w:ascii="Verdana" w:hAnsi="Verdana" w:cs="Times New Roman"/>
          <w:sz w:val="18"/>
          <w:szCs w:val="18"/>
        </w:rPr>
        <w:t>ten bewijze</w:t>
      </w:r>
      <w:proofErr w:type="gramEnd"/>
      <w:r w:rsidRPr="0024258F">
        <w:rPr>
          <w:rFonts w:ascii="Verdana" w:hAnsi="Verdana" w:cs="Times New Roman"/>
          <w:sz w:val="18"/>
          <w:szCs w:val="18"/>
        </w:rPr>
        <w:t xml:space="preserve"> hiervan de nodige documenten verstrekken. Daarnaast dienen de lidstaten, op grond van artikel 10, eerste lid, van de verordening, bij hun besluit over verlening van een uitvoervergunning rekening te houden met alle ter zake dienende overwegingen, waaronder in voorkomend geval hun verplichtingen en verbintenissen uit bepaalde internationale regelingen, overwegingen van nationaal buitenlands en veiligheidsbeleid en overwegingen </w:t>
      </w:r>
      <w:proofErr w:type="gramStart"/>
      <w:r w:rsidRPr="0024258F">
        <w:rPr>
          <w:rFonts w:ascii="Verdana" w:hAnsi="Verdana" w:cs="Times New Roman"/>
          <w:sz w:val="18"/>
          <w:szCs w:val="18"/>
        </w:rPr>
        <w:t>omtrent</w:t>
      </w:r>
      <w:proofErr w:type="gramEnd"/>
      <w:r w:rsidRPr="0024258F">
        <w:rPr>
          <w:rFonts w:ascii="Verdana" w:hAnsi="Verdana" w:cs="Times New Roman"/>
          <w:sz w:val="18"/>
          <w:szCs w:val="18"/>
        </w:rPr>
        <w:t xml:space="preserve"> het voorgenomen eindgebruik, de ontvanger, de geïdentificeerde uiteindelijke ontvanger en het onttrekkingsgevaar.</w:t>
      </w:r>
    </w:p>
    <w:p w14:paraId="5261B1C1"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11, eerste lid, van de verordening schrijft voor dat lidstaten een uitvoervergunning weigeren af te geven wanneer de aanvrager strafrechtelijk is veroordeeld voor een handeling die een strafbaar feit wordt genoemd in artikel 2, lid 2, van Kaderbesluit 2002/584/JBZ van de Raad van 13 juni 2002 betreffende het Europees aanhoudingsbevel en de procedures van overlevering tussen de lidstaten of voor een andere handeling, mits dit een strafbaar feit vormt waarop een maximale vrijheidsstraf van </w:t>
      </w:r>
      <w:proofErr w:type="gramStart"/>
      <w:r w:rsidRPr="0024258F">
        <w:rPr>
          <w:rFonts w:ascii="Verdana" w:hAnsi="Verdana" w:cs="Times New Roman"/>
          <w:sz w:val="18"/>
          <w:szCs w:val="18"/>
        </w:rPr>
        <w:t>ten minste</w:t>
      </w:r>
      <w:proofErr w:type="gramEnd"/>
      <w:r w:rsidRPr="0024258F">
        <w:rPr>
          <w:rFonts w:ascii="Verdana" w:hAnsi="Verdana" w:cs="Times New Roman"/>
          <w:sz w:val="18"/>
          <w:szCs w:val="18"/>
        </w:rPr>
        <w:t xml:space="preserve"> vier jaar of een ernstiger straf staat. Verder dienen de lidstaten alvorens tot afgifte van een uitvoervergunning over te gaan, op grond van artikel 11, derde lid, van de verordening rekening te houden met alle weigeringen op grond van deze verordening die hun zijn meegedeeld om vast te stellen of een vergunning door een andere lidstaat is geweigerd voor een wezenlijk identieke transactie. </w:t>
      </w:r>
    </w:p>
    <w:p w14:paraId="08ED11D5" w14:textId="3D11F9CB"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De in de verordening genoemde voorwaarden voor afgifte van dan wel weigeringsgronden </w:t>
      </w:r>
      <w:proofErr w:type="gramStart"/>
      <w:r w:rsidRPr="0024258F">
        <w:rPr>
          <w:rFonts w:ascii="Verdana" w:hAnsi="Verdana" w:cs="Times New Roman"/>
          <w:sz w:val="18"/>
          <w:szCs w:val="18"/>
        </w:rPr>
        <w:t xml:space="preserve">voor  </w:t>
      </w:r>
      <w:proofErr w:type="gramEnd"/>
      <w:r w:rsidRPr="0024258F">
        <w:rPr>
          <w:rFonts w:ascii="Verdana" w:hAnsi="Verdana" w:cs="Times New Roman"/>
          <w:sz w:val="18"/>
          <w:szCs w:val="18"/>
        </w:rPr>
        <w:t xml:space="preserve">een uitvoervergunning komen niet geheel overeen met die welke thans genoemd zijn in artikel 7, eerste lid,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Zo kan een vergunning wegens een strafrechtelijke veroordeling momenteel weliswaar geweigerd worden op grond </w:t>
      </w:r>
      <w:proofErr w:type="gramStart"/>
      <w:r w:rsidRPr="0024258F">
        <w:rPr>
          <w:rFonts w:ascii="Verdana" w:hAnsi="Verdana" w:cs="Times New Roman"/>
          <w:sz w:val="18"/>
          <w:szCs w:val="18"/>
        </w:rPr>
        <w:t xml:space="preserve">van  </w:t>
      </w:r>
      <w:proofErr w:type="gramEnd"/>
      <w:r w:rsidRPr="0024258F">
        <w:rPr>
          <w:rFonts w:ascii="Verdana" w:hAnsi="Verdana" w:cs="Times New Roman"/>
          <w:sz w:val="18"/>
          <w:szCs w:val="18"/>
        </w:rPr>
        <w:t xml:space="preserve">artikel 7, eerste lid, onderdelen b (niet langer kunnen toevertrouwen) en c (vrees voor misbruik),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De invulling van deze gronden is echter deels minder strikt dan het criterium in artikel 11, eerste lid, onderdeel a, van de verordening en is bovendien niet neergelegd in een algemeen verbindend voorschrift, maar in beleidsregels. Volgens de Circulaire wapens en munitie 2013 geldt namelijk een maximale duur van acht dan wel vier jaren waarbinnen geen sprake mag zijn van een onherroepelijk geworden rechterlijke uitspraak waarbij de aanvrager is veroordeeld wegens het plegen van bepaalde </w:t>
      </w:r>
      <w:r w:rsidRPr="0024258F">
        <w:rPr>
          <w:rFonts w:ascii="Verdana" w:hAnsi="Verdana" w:cs="Times New Roman"/>
          <w:sz w:val="18"/>
          <w:szCs w:val="18"/>
        </w:rPr>
        <w:lastRenderedPageBreak/>
        <w:t>misdrijven of overtredingen.</w:t>
      </w:r>
      <w:r w:rsidRPr="0024258F">
        <w:rPr>
          <w:rStyle w:val="Voetnootmarkering"/>
          <w:rFonts w:ascii="Verdana" w:hAnsi="Verdana" w:cs="Times New Roman"/>
          <w:sz w:val="18"/>
          <w:szCs w:val="18"/>
        </w:rPr>
        <w:footnoteReference w:id="2"/>
      </w:r>
      <w:r w:rsidRPr="0024258F">
        <w:rPr>
          <w:rFonts w:ascii="Verdana" w:hAnsi="Verdana" w:cs="Times New Roman"/>
          <w:sz w:val="18"/>
          <w:szCs w:val="18"/>
        </w:rPr>
        <w:t xml:space="preserve"> In de verordening is de strafrechtelijke veroordeling niet aan een maximale termijn gebonden. Vorenstaande geldt eveneens voor de mogelijkheid tot het wijzigen of intrekken van een verleende vergunning, als bedoeld in artikel 7, tweede lid,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Door de voorgestelde wijziging van artikel 7, eerste en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ervoor gezorgd dat weigering, wijziging en intrekking van een uitvoervergunning mogelijk is op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bestaande nationale gronden en op de in de verordening genoemde gronden. Voor zover de nationale gronden strikter zijn dan de in de verordening genoemde gronden, is dit in overeenstemming met de verordening. Immers, volgens artikel 11, eerste lid, van de verordening doet dat lid geen afbreuk aan strengere regels in nationale wetgeving</w:t>
      </w:r>
      <w:r w:rsidR="00811135" w:rsidRPr="0024258F">
        <w:rPr>
          <w:rFonts w:ascii="Verdana" w:hAnsi="Verdana" w:cs="Times New Roman"/>
          <w:sz w:val="18"/>
          <w:szCs w:val="18"/>
          <w:vertAlign w:val="superscript"/>
        </w:rPr>
        <w:t>.</w:t>
      </w:r>
    </w:p>
    <w:p w14:paraId="09D1CE42" w14:textId="77777777" w:rsidR="00F3202D" w:rsidRPr="0024258F" w:rsidRDefault="00F3202D" w:rsidP="000E021C">
      <w:pPr>
        <w:spacing w:after="0" w:line="240" w:lineRule="auto"/>
        <w:rPr>
          <w:rFonts w:ascii="Verdana" w:hAnsi="Verdana" w:cs="Times New Roman"/>
          <w:sz w:val="18"/>
          <w:szCs w:val="18"/>
        </w:rPr>
      </w:pPr>
    </w:p>
    <w:p w14:paraId="50E25E17"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E</w:t>
      </w:r>
    </w:p>
    <w:p w14:paraId="17408754" w14:textId="77777777" w:rsidR="00DA208D" w:rsidRPr="0024258F" w:rsidRDefault="00DA208D" w:rsidP="000E021C">
      <w:pPr>
        <w:spacing w:after="0" w:line="240" w:lineRule="auto"/>
        <w:rPr>
          <w:rFonts w:ascii="Verdana" w:hAnsi="Verdana" w:cs="Times New Roman"/>
          <w:sz w:val="18"/>
          <w:szCs w:val="18"/>
        </w:rPr>
      </w:pPr>
    </w:p>
    <w:p w14:paraId="2194555E" w14:textId="77777777" w:rsidR="00E7030B" w:rsidRPr="0024258F" w:rsidRDefault="00034510" w:rsidP="000E021C">
      <w:pPr>
        <w:spacing w:after="0" w:line="240" w:lineRule="auto"/>
        <w:rPr>
          <w:rFonts w:ascii="Verdana" w:hAnsi="Verdana" w:cs="Times New Roman"/>
          <w:sz w:val="18"/>
          <w:szCs w:val="18"/>
        </w:rPr>
      </w:pPr>
      <w:r w:rsidRPr="0024258F">
        <w:rPr>
          <w:rFonts w:ascii="Verdana" w:hAnsi="Verdana" w:cs="Times New Roman"/>
          <w:sz w:val="18"/>
          <w:szCs w:val="18"/>
        </w:rPr>
        <w:t>Dit betreft</w:t>
      </w:r>
      <w:r w:rsidR="00E7030B" w:rsidRPr="0024258F">
        <w:rPr>
          <w:rFonts w:ascii="Verdana" w:hAnsi="Verdana" w:cs="Times New Roman"/>
          <w:sz w:val="18"/>
          <w:szCs w:val="18"/>
        </w:rPr>
        <w:t xml:space="preserve"> enkel</w:t>
      </w:r>
      <w:r w:rsidRPr="0024258F">
        <w:rPr>
          <w:rFonts w:ascii="Verdana" w:hAnsi="Verdana" w:cs="Times New Roman"/>
          <w:sz w:val="18"/>
          <w:szCs w:val="18"/>
        </w:rPr>
        <w:t xml:space="preserve"> een terminologische aanpassing. Bij de uitoefening van de bevoegdheid om bij regeling vrijstelling te verlenen</w:t>
      </w:r>
      <w:r w:rsidR="00CD4829" w:rsidRPr="0024258F">
        <w:rPr>
          <w:rFonts w:ascii="Verdana" w:hAnsi="Verdana" w:cs="Times New Roman"/>
          <w:sz w:val="18"/>
          <w:szCs w:val="18"/>
        </w:rPr>
        <w:t xml:space="preserve"> van </w:t>
      </w:r>
      <w:proofErr w:type="gramStart"/>
      <w:r w:rsidR="00CD4829" w:rsidRPr="0024258F">
        <w:rPr>
          <w:rFonts w:ascii="Verdana" w:hAnsi="Verdana" w:cs="Times New Roman"/>
          <w:sz w:val="18"/>
          <w:szCs w:val="18"/>
        </w:rPr>
        <w:t>de</w:t>
      </w:r>
      <w:proofErr w:type="gramEnd"/>
      <w:r w:rsidR="00CD4829" w:rsidRPr="0024258F">
        <w:rPr>
          <w:rFonts w:ascii="Verdana" w:hAnsi="Verdana" w:cs="Times New Roman"/>
          <w:sz w:val="18"/>
          <w:szCs w:val="18"/>
        </w:rPr>
        <w:t xml:space="preserve"> consentvereiste</w:t>
      </w:r>
      <w:r w:rsidRPr="0024258F">
        <w:rPr>
          <w:rFonts w:ascii="Verdana" w:hAnsi="Verdana" w:cs="Times New Roman"/>
          <w:sz w:val="18"/>
          <w:szCs w:val="18"/>
        </w:rPr>
        <w:t xml:space="preserve"> houdt de minister van Veiligheid en Justitie </w:t>
      </w:r>
      <w:r w:rsidR="00E7030B" w:rsidRPr="0024258F">
        <w:rPr>
          <w:rFonts w:ascii="Verdana" w:hAnsi="Verdana" w:cs="Times New Roman"/>
          <w:sz w:val="18"/>
          <w:szCs w:val="18"/>
        </w:rPr>
        <w:t xml:space="preserve">ook </w:t>
      </w:r>
      <w:r w:rsidRPr="0024258F">
        <w:rPr>
          <w:rFonts w:ascii="Verdana" w:hAnsi="Verdana" w:cs="Times New Roman"/>
          <w:sz w:val="18"/>
          <w:szCs w:val="18"/>
        </w:rPr>
        <w:t xml:space="preserve">rekening met de </w:t>
      </w:r>
      <w:r w:rsidR="00C81F39" w:rsidRPr="0024258F">
        <w:rPr>
          <w:rFonts w:ascii="Verdana" w:hAnsi="Verdana" w:cs="Times New Roman"/>
          <w:sz w:val="18"/>
          <w:szCs w:val="18"/>
        </w:rPr>
        <w:t xml:space="preserve">normen </w:t>
      </w:r>
      <w:r w:rsidRPr="0024258F">
        <w:rPr>
          <w:rFonts w:ascii="Verdana" w:hAnsi="Verdana" w:cs="Times New Roman"/>
          <w:sz w:val="18"/>
          <w:szCs w:val="18"/>
        </w:rPr>
        <w:t>die gelden tussen de lidstaten als het gaat om in- en uitvoer van wapens en munitie binnen het grondgebied van de Europese Unie. D</w:t>
      </w:r>
      <w:r w:rsidR="00C81F39" w:rsidRPr="0024258F">
        <w:rPr>
          <w:rFonts w:ascii="Verdana" w:hAnsi="Verdana" w:cs="Times New Roman"/>
          <w:sz w:val="18"/>
          <w:szCs w:val="18"/>
        </w:rPr>
        <w:t xml:space="preserve">at </w:t>
      </w:r>
      <w:r w:rsidR="00E7030B" w:rsidRPr="0024258F">
        <w:rPr>
          <w:rFonts w:ascii="Verdana" w:hAnsi="Verdana" w:cs="Times New Roman"/>
          <w:sz w:val="18"/>
          <w:szCs w:val="18"/>
        </w:rPr>
        <w:t xml:space="preserve">op grond hiervan geen </w:t>
      </w:r>
      <w:r w:rsidR="00C81F39" w:rsidRPr="0024258F">
        <w:rPr>
          <w:rFonts w:ascii="Verdana" w:hAnsi="Verdana" w:cs="Times New Roman"/>
          <w:sz w:val="18"/>
          <w:szCs w:val="18"/>
        </w:rPr>
        <w:t>algemene vrijstelling kan worden verleend</w:t>
      </w:r>
      <w:r w:rsidR="00E7030B" w:rsidRPr="0024258F">
        <w:rPr>
          <w:rFonts w:ascii="Verdana" w:hAnsi="Verdana" w:cs="Times New Roman"/>
          <w:sz w:val="18"/>
          <w:szCs w:val="18"/>
        </w:rPr>
        <w:t>,</w:t>
      </w:r>
      <w:r w:rsidRPr="0024258F">
        <w:rPr>
          <w:rFonts w:ascii="Verdana" w:hAnsi="Verdana" w:cs="Times New Roman"/>
          <w:sz w:val="18"/>
          <w:szCs w:val="18"/>
        </w:rPr>
        <w:t xml:space="preserve"> is in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opgenomen ter </w:t>
      </w:r>
      <w:proofErr w:type="gramStart"/>
      <w:r w:rsidRPr="0024258F">
        <w:rPr>
          <w:rFonts w:ascii="Verdana" w:hAnsi="Verdana" w:cs="Times New Roman"/>
          <w:sz w:val="18"/>
          <w:szCs w:val="18"/>
        </w:rPr>
        <w:t>implementatie</w:t>
      </w:r>
      <w:proofErr w:type="gramEnd"/>
      <w:r w:rsidRPr="0024258F">
        <w:rPr>
          <w:rFonts w:ascii="Verdana" w:hAnsi="Verdana" w:cs="Times New Roman"/>
          <w:sz w:val="18"/>
          <w:szCs w:val="18"/>
        </w:rPr>
        <w:t xml:space="preserve"> van </w:t>
      </w:r>
      <w:r w:rsidR="00CD4829" w:rsidRPr="0024258F">
        <w:rPr>
          <w:rFonts w:ascii="Verdana" w:hAnsi="Verdana" w:cs="Times New Roman"/>
          <w:sz w:val="18"/>
          <w:szCs w:val="18"/>
        </w:rPr>
        <w:t>Richtlijn nr. 91/477/EEG</w:t>
      </w:r>
      <w:r w:rsidR="00C81F39" w:rsidRPr="0024258F">
        <w:rPr>
          <w:rFonts w:ascii="Verdana" w:hAnsi="Verdana" w:cs="Times New Roman"/>
          <w:sz w:val="18"/>
          <w:szCs w:val="18"/>
        </w:rPr>
        <w:t>,</w:t>
      </w:r>
      <w:r w:rsidR="00CD4829" w:rsidRPr="0024258F">
        <w:rPr>
          <w:rFonts w:ascii="Verdana" w:hAnsi="Verdana" w:cs="Times New Roman"/>
          <w:sz w:val="18"/>
          <w:szCs w:val="18"/>
        </w:rPr>
        <w:t xml:space="preserve"> waarbij is </w:t>
      </w:r>
      <w:r w:rsidR="00E7030B" w:rsidRPr="0024258F">
        <w:rPr>
          <w:rFonts w:ascii="Verdana" w:hAnsi="Verdana" w:cs="Times New Roman"/>
          <w:sz w:val="18"/>
          <w:szCs w:val="18"/>
        </w:rPr>
        <w:t xml:space="preserve">in de memorie van toelichting is </w:t>
      </w:r>
      <w:r w:rsidR="00CD4829" w:rsidRPr="0024258F">
        <w:rPr>
          <w:rFonts w:ascii="Verdana" w:hAnsi="Verdana" w:cs="Times New Roman"/>
          <w:sz w:val="18"/>
          <w:szCs w:val="18"/>
        </w:rPr>
        <w:t xml:space="preserve">aangegeven dat het </w:t>
      </w:r>
      <w:proofErr w:type="gramStart"/>
      <w:r w:rsidR="00CD4829" w:rsidRPr="0024258F">
        <w:rPr>
          <w:rFonts w:ascii="Verdana" w:hAnsi="Verdana" w:cs="Times New Roman"/>
          <w:sz w:val="18"/>
          <w:szCs w:val="18"/>
        </w:rPr>
        <w:t>met name</w:t>
      </w:r>
      <w:proofErr w:type="gramEnd"/>
      <w:r w:rsidR="00CD4829" w:rsidRPr="0024258F">
        <w:rPr>
          <w:rFonts w:ascii="Verdana" w:hAnsi="Verdana" w:cs="Times New Roman"/>
          <w:sz w:val="18"/>
          <w:szCs w:val="18"/>
        </w:rPr>
        <w:t xml:space="preserve"> er om ging om de Nederlandse praktijk situatie op formeel-wettelijk niveau in overeenstemming te brengen met de richtlijn.</w:t>
      </w:r>
      <w:r w:rsidR="00C81F39" w:rsidRPr="0024258F">
        <w:rPr>
          <w:rStyle w:val="Voetnootmarkering"/>
          <w:rFonts w:ascii="Verdana" w:hAnsi="Verdana" w:cs="Times New Roman"/>
          <w:sz w:val="18"/>
          <w:szCs w:val="18"/>
        </w:rPr>
        <w:footnoteReference w:id="3"/>
      </w:r>
      <w:r w:rsidR="00CD4829" w:rsidRPr="0024258F">
        <w:rPr>
          <w:rFonts w:ascii="Verdana" w:hAnsi="Verdana" w:cs="Times New Roman"/>
          <w:sz w:val="18"/>
          <w:szCs w:val="18"/>
        </w:rPr>
        <w:t xml:space="preserve"> </w:t>
      </w:r>
    </w:p>
    <w:p w14:paraId="529BC54C" w14:textId="77777777" w:rsidR="00034510" w:rsidRPr="0024258F" w:rsidRDefault="00CD4829"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Thans geldt dat een dergelijke </w:t>
      </w:r>
      <w:r w:rsidR="00C81F39" w:rsidRPr="0024258F">
        <w:rPr>
          <w:rFonts w:ascii="Verdana" w:hAnsi="Verdana" w:cs="Times New Roman"/>
          <w:sz w:val="18"/>
          <w:szCs w:val="18"/>
        </w:rPr>
        <w:t>toevoeging</w:t>
      </w:r>
      <w:r w:rsidRPr="0024258F">
        <w:rPr>
          <w:rFonts w:ascii="Verdana" w:hAnsi="Verdana" w:cs="Times New Roman"/>
          <w:sz w:val="18"/>
          <w:szCs w:val="18"/>
        </w:rPr>
        <w:t xml:space="preserve"> niet nodig is. De verordening werkt rechtstreeks en de </w:t>
      </w:r>
      <w:r w:rsidR="00C81F39" w:rsidRPr="0024258F">
        <w:rPr>
          <w:rFonts w:ascii="Verdana" w:hAnsi="Verdana" w:cs="Times New Roman"/>
          <w:sz w:val="18"/>
          <w:szCs w:val="18"/>
        </w:rPr>
        <w:t xml:space="preserve">onderliggende </w:t>
      </w:r>
      <w:r w:rsidRPr="0024258F">
        <w:rPr>
          <w:rFonts w:ascii="Verdana" w:hAnsi="Verdana" w:cs="Times New Roman"/>
          <w:sz w:val="18"/>
          <w:szCs w:val="18"/>
        </w:rPr>
        <w:t xml:space="preserve">ministeriële regeling is op het punt van de reikwijdte van de vrijstellingsmogelijkheden </w:t>
      </w:r>
      <w:r w:rsidR="00C81F39" w:rsidRPr="0024258F">
        <w:rPr>
          <w:rFonts w:ascii="Verdana" w:hAnsi="Verdana" w:cs="Times New Roman"/>
          <w:sz w:val="18"/>
          <w:szCs w:val="18"/>
        </w:rPr>
        <w:t xml:space="preserve">hiermee </w:t>
      </w:r>
      <w:r w:rsidRPr="0024258F">
        <w:rPr>
          <w:rFonts w:ascii="Verdana" w:hAnsi="Verdana" w:cs="Times New Roman"/>
          <w:sz w:val="18"/>
          <w:szCs w:val="18"/>
        </w:rPr>
        <w:t xml:space="preserve">in overeenstemming gebracht. </w:t>
      </w:r>
    </w:p>
    <w:p w14:paraId="3CECDFC2" w14:textId="77777777" w:rsidR="00DA208D" w:rsidRPr="0024258F" w:rsidRDefault="00DA208D" w:rsidP="000E021C">
      <w:pPr>
        <w:spacing w:after="0" w:line="240" w:lineRule="auto"/>
        <w:rPr>
          <w:rFonts w:ascii="Verdana" w:hAnsi="Verdana" w:cs="Times New Roman"/>
          <w:sz w:val="18"/>
          <w:szCs w:val="18"/>
        </w:rPr>
      </w:pPr>
    </w:p>
    <w:p w14:paraId="6650E593" w14:textId="77777777" w:rsidR="00DA208D" w:rsidRPr="0024258F" w:rsidRDefault="00DA208D" w:rsidP="000E021C">
      <w:pPr>
        <w:spacing w:after="0" w:line="240" w:lineRule="auto"/>
        <w:rPr>
          <w:rFonts w:ascii="Verdana" w:hAnsi="Verdana" w:cs="Times New Roman"/>
          <w:sz w:val="18"/>
          <w:szCs w:val="18"/>
        </w:rPr>
      </w:pPr>
      <w:r w:rsidRPr="0024258F">
        <w:rPr>
          <w:rFonts w:ascii="Verdana" w:hAnsi="Verdana" w:cs="Times New Roman"/>
          <w:sz w:val="18"/>
          <w:szCs w:val="18"/>
        </w:rPr>
        <w:t>F</w:t>
      </w:r>
    </w:p>
    <w:p w14:paraId="488418E9" w14:textId="77777777" w:rsidR="00F3202D" w:rsidRPr="0024258F" w:rsidRDefault="00F3202D" w:rsidP="000E021C">
      <w:pPr>
        <w:spacing w:after="0" w:line="240" w:lineRule="auto"/>
        <w:rPr>
          <w:rFonts w:ascii="Verdana" w:hAnsi="Verdana" w:cs="Times New Roman"/>
          <w:sz w:val="18"/>
          <w:szCs w:val="18"/>
        </w:rPr>
      </w:pPr>
    </w:p>
    <w:p w14:paraId="0EBC7AB0" w14:textId="5DC54F3B"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15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ziet op overdrachts-, uitvoer- of doorvoervergunningen, als bedoeld in het Besluit strategische goederen, die worden verleend op grond van de Algemene douanewet. Deze vergunningen worden </w:t>
      </w:r>
      <w:r w:rsidR="00FE477F" w:rsidRPr="0024258F">
        <w:rPr>
          <w:rFonts w:ascii="Verdana" w:hAnsi="Verdana" w:cs="Times New Roman"/>
          <w:sz w:val="18"/>
          <w:szCs w:val="18"/>
        </w:rPr>
        <w:t xml:space="preserve">door </w:t>
      </w:r>
      <w:r w:rsidR="00D30A5D" w:rsidRPr="0024258F">
        <w:rPr>
          <w:rFonts w:ascii="Verdana" w:hAnsi="Verdana" w:cs="Times New Roman"/>
          <w:sz w:val="18"/>
          <w:szCs w:val="18"/>
        </w:rPr>
        <w:t xml:space="preserve">de </w:t>
      </w:r>
      <w:r w:rsidR="00FE477F" w:rsidRPr="0024258F">
        <w:rPr>
          <w:rFonts w:ascii="Verdana" w:hAnsi="Verdana" w:cs="Times New Roman"/>
          <w:sz w:val="18"/>
          <w:szCs w:val="18"/>
        </w:rPr>
        <w:t xml:space="preserve">CDIU </w:t>
      </w:r>
      <w:r w:rsidRPr="0024258F">
        <w:rPr>
          <w:rFonts w:ascii="Verdana" w:hAnsi="Verdana" w:cs="Times New Roman"/>
          <w:sz w:val="18"/>
          <w:szCs w:val="18"/>
        </w:rPr>
        <w:t xml:space="preserve">verleend </w:t>
      </w:r>
      <w:r w:rsidR="007F3FD2" w:rsidRPr="0024258F">
        <w:rPr>
          <w:rFonts w:ascii="Verdana" w:hAnsi="Verdana" w:cs="Times New Roman"/>
          <w:sz w:val="18"/>
          <w:szCs w:val="18"/>
        </w:rPr>
        <w:t>namens</w:t>
      </w:r>
      <w:r w:rsidRPr="0024258F">
        <w:rPr>
          <w:rFonts w:ascii="Verdana" w:hAnsi="Verdana" w:cs="Times New Roman"/>
          <w:sz w:val="18"/>
          <w:szCs w:val="18"/>
        </w:rPr>
        <w:t xml:space="preserve"> de Minister voor Buitenlandse Handel en Ontwikkelingssamenwerking.</w:t>
      </w:r>
    </w:p>
    <w:p w14:paraId="6FBB75D2" w14:textId="77777777" w:rsidR="00F3202D" w:rsidRPr="0024258F" w:rsidRDefault="00F3202D" w:rsidP="000E021C">
      <w:pPr>
        <w:spacing w:after="0" w:line="240" w:lineRule="auto"/>
        <w:rPr>
          <w:rFonts w:ascii="Verdana" w:hAnsi="Verdana" w:cs="Times New Roman"/>
          <w:sz w:val="18"/>
          <w:szCs w:val="18"/>
        </w:rPr>
      </w:pPr>
    </w:p>
    <w:p w14:paraId="05A3E8DC" w14:textId="77777777" w:rsidR="00F3202D" w:rsidRPr="0024258F" w:rsidRDefault="00DA208D" w:rsidP="000E021C">
      <w:pPr>
        <w:spacing w:after="0" w:line="240" w:lineRule="auto"/>
        <w:rPr>
          <w:rFonts w:ascii="Verdana" w:hAnsi="Verdana" w:cs="Times New Roman"/>
          <w:sz w:val="18"/>
          <w:szCs w:val="18"/>
        </w:rPr>
      </w:pPr>
      <w:r w:rsidRPr="0024258F">
        <w:rPr>
          <w:rFonts w:ascii="Verdana" w:hAnsi="Verdana" w:cs="Times New Roman"/>
          <w:sz w:val="18"/>
          <w:szCs w:val="18"/>
        </w:rPr>
        <w:t>G</w:t>
      </w:r>
    </w:p>
    <w:p w14:paraId="1B1421CD" w14:textId="77777777" w:rsidR="00FE477F" w:rsidRPr="0024258F" w:rsidRDefault="00FE477F" w:rsidP="000E021C">
      <w:pPr>
        <w:spacing w:after="0" w:line="240" w:lineRule="auto"/>
        <w:rPr>
          <w:rFonts w:ascii="Verdana" w:hAnsi="Verdana" w:cs="Times New Roman"/>
          <w:sz w:val="18"/>
          <w:szCs w:val="18"/>
        </w:rPr>
      </w:pPr>
    </w:p>
    <w:p w14:paraId="0979CD2C" w14:textId="6B90E762" w:rsidR="00FE477F" w:rsidRPr="0024258F" w:rsidRDefault="00FE477F" w:rsidP="000E021C">
      <w:pPr>
        <w:spacing w:after="0" w:line="240" w:lineRule="auto"/>
        <w:rPr>
          <w:rFonts w:ascii="Verdana" w:hAnsi="Verdana" w:cs="Times New Roman"/>
          <w:sz w:val="18"/>
          <w:szCs w:val="18"/>
        </w:rPr>
      </w:pPr>
      <w:r w:rsidRPr="0024258F">
        <w:rPr>
          <w:rFonts w:ascii="Verdana" w:hAnsi="Verdana" w:cs="Times New Roman"/>
          <w:sz w:val="18"/>
          <w:szCs w:val="18"/>
        </w:rPr>
        <w:t>Dit betreft een technische aanpassing.</w:t>
      </w:r>
    </w:p>
    <w:p w14:paraId="6E025C04" w14:textId="77777777" w:rsidR="00FE477F" w:rsidRPr="0024258F" w:rsidRDefault="00FE477F" w:rsidP="000E021C">
      <w:pPr>
        <w:spacing w:after="0" w:line="240" w:lineRule="auto"/>
        <w:rPr>
          <w:rFonts w:ascii="Verdana" w:hAnsi="Verdana" w:cs="Times New Roman"/>
          <w:sz w:val="18"/>
          <w:szCs w:val="18"/>
        </w:rPr>
      </w:pPr>
    </w:p>
    <w:p w14:paraId="1E76AE98" w14:textId="492B2C9F" w:rsidR="00FE477F" w:rsidRPr="0024258F" w:rsidRDefault="00FE477F" w:rsidP="000E021C">
      <w:pPr>
        <w:spacing w:after="0" w:line="240" w:lineRule="auto"/>
        <w:rPr>
          <w:rFonts w:ascii="Verdana" w:hAnsi="Verdana" w:cs="Times New Roman"/>
          <w:sz w:val="18"/>
          <w:szCs w:val="18"/>
        </w:rPr>
      </w:pPr>
      <w:r w:rsidRPr="0024258F">
        <w:rPr>
          <w:rFonts w:ascii="Verdana" w:hAnsi="Verdana" w:cs="Times New Roman"/>
          <w:sz w:val="18"/>
          <w:szCs w:val="18"/>
        </w:rPr>
        <w:t>H</w:t>
      </w:r>
    </w:p>
    <w:p w14:paraId="28533610" w14:textId="77777777" w:rsidR="00FE477F" w:rsidRPr="0024258F" w:rsidRDefault="00FE477F" w:rsidP="000E021C">
      <w:pPr>
        <w:spacing w:after="0" w:line="240" w:lineRule="auto"/>
        <w:rPr>
          <w:rFonts w:ascii="Verdana" w:hAnsi="Verdana" w:cs="Times New Roman"/>
          <w:sz w:val="18"/>
          <w:szCs w:val="18"/>
        </w:rPr>
      </w:pPr>
    </w:p>
    <w:p w14:paraId="4CBA82F2"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Artikel 20a</w:t>
      </w:r>
    </w:p>
    <w:p w14:paraId="2A3E67F0" w14:textId="77777777" w:rsidR="00F3202D" w:rsidRPr="0024258F" w:rsidRDefault="00F3202D" w:rsidP="000E021C">
      <w:pPr>
        <w:spacing w:after="0" w:line="240" w:lineRule="auto"/>
        <w:rPr>
          <w:rFonts w:ascii="Verdana" w:hAnsi="Verdana" w:cs="Times New Roman"/>
          <w:sz w:val="18"/>
          <w:szCs w:val="18"/>
        </w:rPr>
      </w:pPr>
    </w:p>
    <w:p w14:paraId="37263CDA"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4 van de verordening schrijft voor dat voor de uitvoer van de in bijlage I van die verordening opgesomde vuurwapens, hun onderdelen, essentiële componenten en munitie een uitvoervergunning is vereist. Voor het doen uitgaan van wapens en munitie van de categorieën II en III van artikel 2, eerste en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geldt momenteel op grond van artikel 14,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een consentvereiste. Op grond van artikel 3, eerste en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is artikel 14,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mede van toepassing op onderdelen en hulpstukken die specifiek bestemd zijn voor die wapens en van wezenlijke aard zijn </w:t>
      </w:r>
      <w:proofErr w:type="gramStart"/>
      <w:r w:rsidRPr="0024258F">
        <w:rPr>
          <w:rFonts w:ascii="Verdana" w:hAnsi="Verdana" w:cs="Times New Roman"/>
          <w:sz w:val="18"/>
          <w:szCs w:val="18"/>
        </w:rPr>
        <w:t>respectievelijk</w:t>
      </w:r>
      <w:proofErr w:type="gramEnd"/>
      <w:r w:rsidRPr="0024258F">
        <w:rPr>
          <w:rFonts w:ascii="Verdana" w:hAnsi="Verdana" w:cs="Times New Roman"/>
          <w:sz w:val="18"/>
          <w:szCs w:val="18"/>
        </w:rPr>
        <w:t xml:space="preserve"> op onderdelen van munitie, voor zover geschikt om munitie van te maken. De in bijlage I van de verordening opgesomde vuurwapens, hun onderdelen, essentiële componenten en munitie vallen grotendeels onder categorie II en III van artikel 2, eerste en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Alleen de in bijlage I van de verordening bedoelde geluiddemper valt onder categorie I van artikel 2,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Het doen </w:t>
      </w:r>
      <w:proofErr w:type="gramStart"/>
      <w:r w:rsidRPr="0024258F">
        <w:rPr>
          <w:rFonts w:ascii="Verdana" w:hAnsi="Verdana" w:cs="Times New Roman"/>
          <w:sz w:val="18"/>
          <w:szCs w:val="18"/>
        </w:rPr>
        <w:t>uitgaan</w:t>
      </w:r>
      <w:proofErr w:type="gramEnd"/>
      <w:r w:rsidRPr="0024258F">
        <w:rPr>
          <w:rFonts w:ascii="Verdana" w:hAnsi="Verdana" w:cs="Times New Roman"/>
          <w:sz w:val="18"/>
          <w:szCs w:val="18"/>
        </w:rPr>
        <w:t xml:space="preserve"> ziet echter volgens artikel 1, onderdeel 7°,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op het verlaten van het grondgebied van Nederland. Het begrip uitvoer is gedefinieerd in artikel 1, zesde lid, van de verordening en ziet in de verordening op vuurwapens, hun onderdelen, essentiële componenten en munitie die het douanegebied van de Europese Unie verlaten. </w:t>
      </w:r>
      <w:proofErr w:type="gramStart"/>
      <w:r w:rsidRPr="0024258F">
        <w:rPr>
          <w:rFonts w:ascii="Verdana" w:hAnsi="Verdana" w:cs="Times New Roman"/>
          <w:sz w:val="18"/>
          <w:szCs w:val="18"/>
        </w:rPr>
        <w:t>Verder</w:t>
      </w:r>
      <w:proofErr w:type="gramEnd"/>
      <w:r w:rsidRPr="0024258F">
        <w:rPr>
          <w:rFonts w:ascii="Verdana" w:hAnsi="Verdana" w:cs="Times New Roman"/>
          <w:sz w:val="18"/>
          <w:szCs w:val="18"/>
        </w:rPr>
        <w:t xml:space="preserve"> gelden voor de verlening van de uitvoervergunning op grond van de verordening enigszins afwijkende voorwaarden dan voor de verlening van een consent. Gelet op deze verschillen tussen het consent en de uitvoervergunning wordt voorgesteld om voor de regels betreffende de uitvoer van vuurwapens, hun onderdelen, essentiële componenten en munitie, welke zijn opgesomd in bijlage I van de verordening, een afzonderlijke </w:t>
      </w:r>
      <w:proofErr w:type="gramStart"/>
      <w:r w:rsidRPr="0024258F">
        <w:rPr>
          <w:rFonts w:ascii="Verdana" w:hAnsi="Verdana" w:cs="Times New Roman"/>
          <w:sz w:val="18"/>
          <w:szCs w:val="18"/>
        </w:rPr>
        <w:t xml:space="preserve">paragraaf  </w:t>
      </w:r>
      <w:proofErr w:type="gramEnd"/>
      <w:r w:rsidRPr="0024258F">
        <w:rPr>
          <w:rFonts w:ascii="Verdana" w:hAnsi="Verdana" w:cs="Times New Roman"/>
          <w:sz w:val="18"/>
          <w:szCs w:val="18"/>
        </w:rPr>
        <w:t xml:space="preserve">in te voegen. </w:t>
      </w:r>
    </w:p>
    <w:p w14:paraId="50F948CB" w14:textId="77777777" w:rsidR="00F3202D" w:rsidRPr="0024258F" w:rsidRDefault="00F3202D" w:rsidP="000E021C">
      <w:pPr>
        <w:spacing w:after="0" w:line="240" w:lineRule="auto"/>
        <w:rPr>
          <w:rFonts w:ascii="Verdana" w:hAnsi="Verdana" w:cs="Times New Roman"/>
          <w:sz w:val="18"/>
          <w:szCs w:val="18"/>
        </w:rPr>
      </w:pPr>
    </w:p>
    <w:p w14:paraId="066A662C"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lastRenderedPageBreak/>
        <w:t xml:space="preserve">Aangezien bij uitvoer van deze vuurwapens, hun onderdelen, essentiële componenten en munitie tevens sprake zal zijn van het doen uitgaan daarvan als bedoeld in artikel 1, onderdeel 7°,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in artikel 20a,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om de artikelen 13 tot en met 16 en 20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in dat geval niet van toepassing te verklaren. Een en ander betekent dat indien sprake is van uitvoer van vuurwapens, hun onderdelen, essentiële componenten en munitie, opgesomd in bijlage I van de verordening, alleen een uitvoervergunning is vereist en niet tevens een consent voor het doen uitgaan. Een consent zou immers in dat geval geen toegevoegde waarde meer hebben als al aan de voorwaarden voor een uitvoervergunning wordt getoetst. Als alleen sprake is van een doen uitgaan van de in bijlage I opgesomde vuurwapens, hun onderdelen, essentiële componenten en munitie, en deze dus binnen het douanegebied van de Europese Unie blijven, blijft het consentvereiste onverkort van toepassing. </w:t>
      </w:r>
    </w:p>
    <w:p w14:paraId="3ADE51F8" w14:textId="77777777" w:rsidR="00F3202D" w:rsidRPr="0024258F" w:rsidRDefault="00F3202D" w:rsidP="000E021C">
      <w:pPr>
        <w:spacing w:after="0" w:line="240" w:lineRule="auto"/>
        <w:rPr>
          <w:rFonts w:ascii="Verdana" w:hAnsi="Verdana" w:cs="Times New Roman"/>
          <w:sz w:val="18"/>
          <w:szCs w:val="18"/>
        </w:rPr>
      </w:pPr>
    </w:p>
    <w:p w14:paraId="7DFB6278"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het tweede lid van artikel 20a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een verbod te stellen op het zonder uitvoervergunning uitvoeren van een vuurwapen, hun onderdelen, essentiële componenten en munitie, opgenomen in bijlage I van de verordening. Dit betreft een verbod op het handelen in strijd met artikel 4, eerste lid, van de verordening, voor zover dat betrekking heeft op het zonder uitvoervergunning uitvoeren van vuurwapens, hun componenten, essentiële componenten en munitie, opgesomd in bijlage I van de verordening. Dit deel van artikel 4, eerste lid, van de verordening werkt rechtstreeks door in het nationale recht en behoeft </w:t>
      </w:r>
      <w:proofErr w:type="gramStart"/>
      <w:r w:rsidRPr="0024258F">
        <w:rPr>
          <w:rFonts w:ascii="Verdana" w:hAnsi="Verdana" w:cs="Times New Roman"/>
          <w:sz w:val="18"/>
          <w:szCs w:val="18"/>
        </w:rPr>
        <w:t>derhalve</w:t>
      </w:r>
      <w:proofErr w:type="gramEnd"/>
      <w:r w:rsidRPr="0024258F">
        <w:rPr>
          <w:rFonts w:ascii="Verdana" w:hAnsi="Verdana" w:cs="Times New Roman"/>
          <w:sz w:val="18"/>
          <w:szCs w:val="18"/>
        </w:rPr>
        <w:t xml:space="preserve"> geen implementatie. Wel dient de lidstaat passende maatregelen te nemen om de correcte toepassing daarvan te waarborgen. </w:t>
      </w:r>
      <w:proofErr w:type="gramStart"/>
      <w:r w:rsidRPr="0024258F">
        <w:rPr>
          <w:rFonts w:ascii="Verdana" w:hAnsi="Verdana" w:cs="Times New Roman"/>
          <w:sz w:val="18"/>
          <w:szCs w:val="18"/>
        </w:rPr>
        <w:t>Met name</w:t>
      </w:r>
      <w:proofErr w:type="gramEnd"/>
      <w:r w:rsidRPr="0024258F">
        <w:rPr>
          <w:rFonts w:ascii="Verdana" w:hAnsi="Verdana" w:cs="Times New Roman"/>
          <w:sz w:val="18"/>
          <w:szCs w:val="18"/>
        </w:rPr>
        <w:t xml:space="preserve"> dienen inbreuken op de verordening gesanctioneerd te zijn. Met de voorgestelde verbodsbepaling, in samenhang met de voorgestelde wijziging van artikel 55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wordt het zonder uitvoervergunning uitvoeren van de betreffende vuurwapens, hun onderdelen, essentiële componenten en munitie strafbaar gesteld.</w:t>
      </w:r>
    </w:p>
    <w:p w14:paraId="2FFD8B75" w14:textId="77777777" w:rsidR="00F3202D" w:rsidRPr="0024258F" w:rsidRDefault="00F3202D" w:rsidP="000E021C">
      <w:pPr>
        <w:spacing w:after="0" w:line="240" w:lineRule="auto"/>
        <w:rPr>
          <w:rFonts w:ascii="Verdana" w:hAnsi="Verdana" w:cs="Times New Roman"/>
          <w:sz w:val="18"/>
          <w:szCs w:val="18"/>
        </w:rPr>
      </w:pPr>
    </w:p>
    <w:p w14:paraId="2CDBD6B4"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Artikel 7, eerste lid, onderdeel b, van de verordening schrijft in beginsel voor dat</w:t>
      </w:r>
      <w:r w:rsidR="001D10E0" w:rsidRPr="0024258F">
        <w:rPr>
          <w:rFonts w:ascii="Verdana" w:hAnsi="Verdana" w:cs="Times New Roman"/>
          <w:sz w:val="18"/>
          <w:szCs w:val="18"/>
        </w:rPr>
        <w:t xml:space="preserve"> </w:t>
      </w:r>
      <w:r w:rsidRPr="0024258F">
        <w:rPr>
          <w:rFonts w:ascii="Verdana" w:hAnsi="Verdana" w:cs="Times New Roman"/>
          <w:sz w:val="18"/>
          <w:szCs w:val="18"/>
        </w:rPr>
        <w:t>de betrokken lidstaat</w:t>
      </w:r>
      <w:r w:rsidR="001D10E0" w:rsidRPr="0024258F">
        <w:rPr>
          <w:rFonts w:ascii="Verdana" w:hAnsi="Verdana" w:cs="Times New Roman"/>
          <w:sz w:val="18"/>
          <w:szCs w:val="18"/>
        </w:rPr>
        <w:t xml:space="preserve">, alvorens een uitvoervergunning af te geven, </w:t>
      </w:r>
      <w:r w:rsidRPr="0024258F">
        <w:rPr>
          <w:rFonts w:ascii="Verdana" w:hAnsi="Verdana" w:cs="Times New Roman"/>
          <w:sz w:val="18"/>
          <w:szCs w:val="18"/>
        </w:rPr>
        <w:t xml:space="preserve">in voorkomend geval moet nagaan of derde landen van doorvoer schriftelijk kennis hebben gegeven geen bezwaar te hebben tegen de doorvoer. Op grond van artikel 7, tweede lid, van de verordening kunnen lidstaten besluiten dat, indien binnen 20 werkdagen nadat de exporteur schriftelijk heeft verzocht of er tegen de doorvoer geen bezwaar is, geen bezwaren tegen de doorvoer worden ontvangen, het geraadpleegde derde land van doorvoer wordt </w:t>
      </w:r>
      <w:proofErr w:type="gramStart"/>
      <w:r w:rsidRPr="0024258F">
        <w:rPr>
          <w:rFonts w:ascii="Verdana" w:hAnsi="Verdana" w:cs="Times New Roman"/>
          <w:sz w:val="18"/>
          <w:szCs w:val="18"/>
        </w:rPr>
        <w:t>geacht</w:t>
      </w:r>
      <w:proofErr w:type="gramEnd"/>
      <w:r w:rsidRPr="0024258F">
        <w:rPr>
          <w:rFonts w:ascii="Verdana" w:hAnsi="Verdana" w:cs="Times New Roman"/>
          <w:sz w:val="18"/>
          <w:szCs w:val="18"/>
        </w:rPr>
        <w:t xml:space="preserve"> geen bezwaar te hebben tegen de doorvoer. Momenteel is voor verlening van een consent niet vereist dat een derde land van doorvoer schriftelijk verklaart geen bezwaar tegen de doorvoer te hebben. Met het derde lid van artikel 20a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van deze in de verordening gegeven bevoegdheid gebruik te maken door de mogelijkheid te creëren om bij ministeriële regeling regels te stellen ter uitvoering van die bevoegdheid. Uitgangspunt bij het opstellen van regels zal zijn dat de doorvoer van in bijlage I van de verordening opgesomde vuurwapens, hun onderdelen, essentiële componenten en munitie zo min mogelijk belemmerd wordt door het vereiste van artikel 7, eerste lid, onderdeel b, van de verordening.</w:t>
      </w:r>
    </w:p>
    <w:p w14:paraId="08C89102" w14:textId="77777777" w:rsidR="00F3202D" w:rsidRPr="0024258F" w:rsidRDefault="00F3202D" w:rsidP="000E021C">
      <w:pPr>
        <w:spacing w:after="0" w:line="240" w:lineRule="auto"/>
        <w:rPr>
          <w:rFonts w:ascii="Verdana" w:hAnsi="Verdana" w:cs="Times New Roman"/>
          <w:sz w:val="18"/>
          <w:szCs w:val="18"/>
        </w:rPr>
      </w:pPr>
    </w:p>
    <w:p w14:paraId="116FB67F"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artikel 20a, vierde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om ook aan de uitvoervergunning het voorschrift te verbinden dat vuurwapens, hun onderdelen, essentiële componenten en munitie zodanig dienen te zijn verpakt dat ze niet voor onmiddellijk gebruik kunnen worden aangewend. Dit voorschrift wordt momenteel al verbonden aan een consent, waarbij het vaak zal gaan om dezelfde vuurwapens, onderdelen, essentiële componenten en munitie, als opgesomd in bijlage I van de verordening. Er bestaat thans geen aanleiding om hiervan af te wijken bij uitvoervergunningen. Weliswaar stelt de verordening deze eis niet, maar volgens artikel 11, eerste lid, van de verordening zijn strengere regels in nationale wetgeving mogelijk. </w:t>
      </w:r>
    </w:p>
    <w:p w14:paraId="05B8E588" w14:textId="77777777" w:rsidR="00F3202D" w:rsidRPr="0024258F" w:rsidRDefault="00F3202D" w:rsidP="000E021C">
      <w:pPr>
        <w:spacing w:after="0" w:line="240" w:lineRule="auto"/>
        <w:rPr>
          <w:rFonts w:ascii="Verdana" w:hAnsi="Verdana" w:cs="Times New Roman"/>
          <w:sz w:val="18"/>
          <w:szCs w:val="18"/>
        </w:rPr>
      </w:pPr>
    </w:p>
    <w:p w14:paraId="214A3925"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Ook de verplichting, zoals voorgesteld in het vijfde lid van artikel 20a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geldt nu al voor afgegeven consenten voor het doen uitgaan van de in bijlage I van de verordening opgesomde vuurwapens, hun onderdelen, essentiële componenten en munitie. Aangezien er thans geen aanleiding bestaat hiervan af te wijken, wordt voorgesteld deze verplichting ook aan de houder van een uitvoervergunning op te </w:t>
      </w:r>
      <w:proofErr w:type="gramStart"/>
      <w:r w:rsidRPr="0024258F">
        <w:rPr>
          <w:rFonts w:ascii="Verdana" w:hAnsi="Verdana" w:cs="Times New Roman"/>
          <w:sz w:val="18"/>
          <w:szCs w:val="18"/>
        </w:rPr>
        <w:t xml:space="preserve">leggen.  </w:t>
      </w:r>
      <w:proofErr w:type="gramEnd"/>
    </w:p>
    <w:p w14:paraId="377F16C2" w14:textId="77777777" w:rsidR="00F3202D" w:rsidRPr="0024258F" w:rsidRDefault="00F3202D" w:rsidP="000E021C">
      <w:pPr>
        <w:spacing w:after="0" w:line="240" w:lineRule="auto"/>
        <w:rPr>
          <w:rFonts w:ascii="Verdana" w:hAnsi="Verdana" w:cs="Times New Roman"/>
          <w:sz w:val="18"/>
          <w:szCs w:val="18"/>
        </w:rPr>
      </w:pPr>
    </w:p>
    <w:p w14:paraId="2198F3E9"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9, tweede lid, van de verordening bepaalt dat lidstaten in overeenstemming met hun nationale wetgeving vereenvoudigde procedures vaststellen in bepaalde gevallen van wederuitvoer en tijdelijke uitvoer van de in bijlage I van de verordening opgesomde vuurwapens, hun onderdelen, essentiële componenten en munitie. In artikel 20a, zesde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deze vereenvoudigde procedures vast te stellen bij ministeriële regeling. Dit sluit aan bij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bestaande systematiek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op grond waarvan bepaalde procedurele aspecten al in de Regeling wapens en munitie zijn geregeld. </w:t>
      </w:r>
    </w:p>
    <w:p w14:paraId="03D1E68C" w14:textId="77777777" w:rsidR="00F3202D" w:rsidRPr="0024258F" w:rsidRDefault="00F3202D" w:rsidP="000E021C">
      <w:pPr>
        <w:spacing w:after="0" w:line="240" w:lineRule="auto"/>
        <w:rPr>
          <w:rFonts w:ascii="Verdana" w:hAnsi="Verdana" w:cs="Times New Roman"/>
          <w:sz w:val="18"/>
          <w:szCs w:val="18"/>
        </w:rPr>
      </w:pPr>
    </w:p>
    <w:p w14:paraId="2686457A" w14:textId="77777777" w:rsidR="00F3202D" w:rsidRPr="0024258F" w:rsidRDefault="00F3202D" w:rsidP="000E021C">
      <w:pPr>
        <w:spacing w:after="0" w:line="240" w:lineRule="auto"/>
        <w:rPr>
          <w:rFonts w:ascii="Verdana" w:hAnsi="Verdana" w:cs="Times New Roman"/>
          <w:i/>
          <w:sz w:val="18"/>
          <w:szCs w:val="18"/>
        </w:rPr>
      </w:pPr>
      <w:r w:rsidRPr="0024258F">
        <w:rPr>
          <w:rFonts w:ascii="Verdana" w:hAnsi="Verdana" w:cs="Times New Roman"/>
          <w:i/>
          <w:sz w:val="18"/>
          <w:szCs w:val="18"/>
        </w:rPr>
        <w:t>Artikel 20b</w:t>
      </w:r>
    </w:p>
    <w:p w14:paraId="08243124" w14:textId="77777777" w:rsidR="00F3202D" w:rsidRPr="0024258F" w:rsidRDefault="00F3202D" w:rsidP="000E021C">
      <w:pPr>
        <w:spacing w:after="0" w:line="240" w:lineRule="auto"/>
        <w:rPr>
          <w:rFonts w:ascii="Verdana" w:hAnsi="Verdana" w:cs="Times New Roman"/>
          <w:i/>
          <w:sz w:val="18"/>
          <w:szCs w:val="18"/>
        </w:rPr>
      </w:pPr>
    </w:p>
    <w:p w14:paraId="6F7DE10E" w14:textId="36F018BD"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4, tweede lid, van de verordening maakt het mogelijk voor lidstaten om één enkele procedure te volgen in gevallen waarin sprake is van uitvoer van in bijlage I opgesomde vuurwapens, hun onderdelen, essentiële componenten en munitie waarvoor op grond van de verordening een uitvoervergunning is vereist en waarbij tevens wordt voldaan aan de vereisten voor een uitvoervergunning </w:t>
      </w:r>
      <w:proofErr w:type="gramStart"/>
      <w:r w:rsidRPr="0024258F">
        <w:rPr>
          <w:rFonts w:ascii="Verdana" w:hAnsi="Verdana" w:cs="Times New Roman"/>
          <w:sz w:val="18"/>
          <w:szCs w:val="18"/>
        </w:rPr>
        <w:t>overeenkomstig</w:t>
      </w:r>
      <w:proofErr w:type="gramEnd"/>
      <w:r w:rsidRPr="0024258F">
        <w:rPr>
          <w:rFonts w:ascii="Verdana" w:hAnsi="Verdana" w:cs="Times New Roman"/>
          <w:sz w:val="18"/>
          <w:szCs w:val="18"/>
        </w:rPr>
        <w:t xml:space="preserve"> het Gemeenschappelijk Standpunt 2008/944/GBVB. Dit betreft vuurwapens, hun onderdelen, essentiële componenten en munitie die zijn opgesomd in bijlage I van de verordening en die tevens aangemerkt kunnen worden als militaire goederen als bedoeld in artikel 2 van de Uitvoeringsregeling strategische goederen 2012, maar die niet speciaal voor militair gebruik zijn ontworpen als bedoeld in artikel 3, eerste lid, onderdeel b, van de verordening. Voor de uitvoer van die vuurwapens, hun onderdelen, essentiële componenten en munitie geldt dat op grond van de Algemene douanewet en artikel 11 van het Besluit strategische goederen daarvoor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een uitvoervergunning is vereist. Aangezien het verlenen van twee uitvoervergunningen voor uitvoer van dezelfde vuurwapens, onderdelen, essentiële componenten en munitie niet zinvol is, </w:t>
      </w:r>
      <w:r w:rsidRPr="0024258F">
        <w:rPr>
          <w:rFonts w:ascii="Verdana" w:hAnsi="Verdana"/>
          <w:sz w:val="18"/>
          <w:szCs w:val="18"/>
        </w:rPr>
        <w:t xml:space="preserve">wordt in het eerste lid van artikel 20b van de </w:t>
      </w:r>
      <w:proofErr w:type="spellStart"/>
      <w:r w:rsidRPr="0024258F">
        <w:rPr>
          <w:rFonts w:ascii="Verdana" w:hAnsi="Verdana"/>
          <w:sz w:val="18"/>
          <w:szCs w:val="18"/>
        </w:rPr>
        <w:t>Wwm</w:t>
      </w:r>
      <w:proofErr w:type="spellEnd"/>
      <w:r w:rsidRPr="0024258F">
        <w:rPr>
          <w:rFonts w:ascii="Verdana" w:hAnsi="Verdana"/>
          <w:sz w:val="18"/>
          <w:szCs w:val="18"/>
        </w:rPr>
        <w:t xml:space="preserve"> voorgesteld in die gevallen de uitvoervergunning op grond van de Algemene douanewet tevens te kunnen laten gelden als uitvoervergunning</w:t>
      </w:r>
      <w:r w:rsidR="00811135" w:rsidRPr="0024258F">
        <w:rPr>
          <w:rFonts w:ascii="Verdana" w:hAnsi="Verdana" w:cs="Times New Roman"/>
          <w:sz w:val="18"/>
          <w:szCs w:val="18"/>
        </w:rPr>
        <w:t xml:space="preserve"> </w:t>
      </w:r>
      <w:r w:rsidRPr="0024258F">
        <w:rPr>
          <w:rFonts w:ascii="Verdana" w:hAnsi="Verdana"/>
          <w:sz w:val="18"/>
          <w:szCs w:val="18"/>
        </w:rPr>
        <w:t>op grond van de verordening.</w:t>
      </w:r>
      <w:r w:rsidRPr="0024258F">
        <w:rPr>
          <w:rFonts w:ascii="Verdana" w:hAnsi="Verdana" w:cs="Times New Roman"/>
          <w:sz w:val="18"/>
          <w:szCs w:val="18"/>
        </w:rPr>
        <w:t xml:space="preserve"> Daarbij moet wel steeds voldaan zijn aan de materiële en administratieve vereisten van de verordening. Het eerste lid is grotendeels gelijkluidend aan het voorgestelde gewijzigde artikel 15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w:t>
      </w:r>
    </w:p>
    <w:p w14:paraId="4B2FD204" w14:textId="77777777" w:rsidR="00F3202D" w:rsidRPr="0024258F" w:rsidRDefault="00F3202D" w:rsidP="000E021C">
      <w:pPr>
        <w:spacing w:after="0" w:line="240" w:lineRule="auto"/>
        <w:rPr>
          <w:rFonts w:ascii="Verdana" w:hAnsi="Verdana" w:cs="Times New Roman"/>
          <w:sz w:val="18"/>
          <w:szCs w:val="18"/>
        </w:rPr>
      </w:pPr>
    </w:p>
    <w:p w14:paraId="0498CDEE"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In artikel 4, eerste lid, van de verordening is bepaald dat de daar bedoelde uitvoervergunning wordt afgegeven door de bevoegde instanties van de lidstaat waar de exporteur is gevestigd. In het tweede lid van artikel 20b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voorgesteld om </w:t>
      </w:r>
      <w:r w:rsidR="000C7A5B" w:rsidRPr="0024258F">
        <w:rPr>
          <w:rFonts w:ascii="Verdana" w:hAnsi="Verdana" w:cs="Times New Roman"/>
          <w:sz w:val="18"/>
          <w:szCs w:val="18"/>
        </w:rPr>
        <w:t>de CDIU</w:t>
      </w:r>
      <w:r w:rsidRPr="0024258F">
        <w:rPr>
          <w:rFonts w:ascii="Verdana" w:hAnsi="Verdana" w:cs="Times New Roman"/>
          <w:sz w:val="18"/>
          <w:szCs w:val="18"/>
        </w:rPr>
        <w:t xml:space="preserve"> aan te wijzen als bevoegde instantie die belast is met de verlening van uitvoervergunningen op grond van de verordening. De CDIU is hiervoor de meest aangewezen instantie, aangezien zij ook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consenten verleent op grond van de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en belast is met de behandeling van aanvragen om uitvoervergunningen op grond van de Algemene douanewet.</w:t>
      </w:r>
    </w:p>
    <w:p w14:paraId="7520DB34" w14:textId="77777777" w:rsidR="00F3202D" w:rsidRPr="0024258F" w:rsidRDefault="00F3202D" w:rsidP="000E021C">
      <w:pPr>
        <w:spacing w:after="0" w:line="240" w:lineRule="auto"/>
        <w:rPr>
          <w:rFonts w:ascii="Verdana" w:hAnsi="Verdana" w:cs="Times New Roman"/>
          <w:sz w:val="18"/>
          <w:szCs w:val="18"/>
        </w:rPr>
      </w:pPr>
    </w:p>
    <w:p w14:paraId="2CAAB177" w14:textId="73E473DB" w:rsidR="00DE27B0" w:rsidRPr="0024258F" w:rsidRDefault="00FE477F" w:rsidP="000E021C">
      <w:pPr>
        <w:spacing w:after="0" w:line="240" w:lineRule="auto"/>
        <w:rPr>
          <w:rFonts w:ascii="Verdana" w:hAnsi="Verdana" w:cs="Times New Roman"/>
          <w:sz w:val="18"/>
          <w:szCs w:val="18"/>
        </w:rPr>
      </w:pPr>
      <w:r w:rsidRPr="0024258F">
        <w:rPr>
          <w:rFonts w:ascii="Verdana" w:hAnsi="Verdana" w:cs="Times New Roman"/>
          <w:sz w:val="18"/>
          <w:szCs w:val="18"/>
        </w:rPr>
        <w:t>I</w:t>
      </w:r>
      <w:r w:rsidR="00DE27B0" w:rsidRPr="0024258F">
        <w:rPr>
          <w:rFonts w:ascii="Verdana" w:hAnsi="Verdana"/>
          <w:sz w:val="18"/>
          <w:szCs w:val="18"/>
        </w:rPr>
        <w:t xml:space="preserve"> </w:t>
      </w:r>
    </w:p>
    <w:p w14:paraId="2B66EEBC" w14:textId="77777777" w:rsidR="00DE27B0" w:rsidRPr="0024258F" w:rsidRDefault="00DE27B0" w:rsidP="000E021C">
      <w:pPr>
        <w:spacing w:after="0" w:line="240" w:lineRule="auto"/>
        <w:rPr>
          <w:rFonts w:ascii="Verdana" w:hAnsi="Verdana" w:cs="Times New Roman"/>
          <w:sz w:val="18"/>
          <w:szCs w:val="18"/>
        </w:rPr>
      </w:pPr>
    </w:p>
    <w:p w14:paraId="08865F7E" w14:textId="26E1673C" w:rsidR="00F3202D" w:rsidRPr="0024258F" w:rsidRDefault="00DE27B0" w:rsidP="000E021C">
      <w:pPr>
        <w:spacing w:after="0" w:line="240" w:lineRule="auto"/>
        <w:rPr>
          <w:rFonts w:ascii="Verdana" w:hAnsi="Verdana" w:cs="Times New Roman"/>
          <w:sz w:val="18"/>
          <w:szCs w:val="18"/>
        </w:rPr>
      </w:pPr>
      <w:r w:rsidRPr="0024258F">
        <w:rPr>
          <w:rFonts w:ascii="Verdana" w:hAnsi="Verdana" w:cs="Times New Roman"/>
          <w:sz w:val="18"/>
          <w:szCs w:val="18"/>
        </w:rPr>
        <w:t>Dit betreft een technische aanpassing.</w:t>
      </w:r>
    </w:p>
    <w:p w14:paraId="260A1328" w14:textId="77777777" w:rsidR="00F3202D" w:rsidRPr="0024258F" w:rsidRDefault="00F3202D" w:rsidP="000E021C">
      <w:pPr>
        <w:spacing w:after="0" w:line="240" w:lineRule="auto"/>
        <w:rPr>
          <w:rFonts w:ascii="Verdana" w:hAnsi="Verdana" w:cs="Times New Roman"/>
          <w:sz w:val="18"/>
          <w:szCs w:val="18"/>
        </w:rPr>
      </w:pPr>
    </w:p>
    <w:p w14:paraId="1E3D97B7" w14:textId="77777777" w:rsidR="00DE27B0" w:rsidRPr="0024258F" w:rsidRDefault="00DE27B0" w:rsidP="000E021C">
      <w:pPr>
        <w:spacing w:after="0" w:line="240" w:lineRule="auto"/>
        <w:rPr>
          <w:rFonts w:ascii="Verdana" w:hAnsi="Verdana" w:cs="Times New Roman"/>
          <w:sz w:val="18"/>
          <w:szCs w:val="18"/>
        </w:rPr>
      </w:pPr>
      <w:r w:rsidRPr="0024258F">
        <w:rPr>
          <w:rFonts w:ascii="Verdana" w:hAnsi="Verdana" w:cs="Times New Roman"/>
          <w:sz w:val="18"/>
          <w:szCs w:val="18"/>
        </w:rPr>
        <w:t>J</w:t>
      </w:r>
    </w:p>
    <w:p w14:paraId="4E9F8A61" w14:textId="77777777" w:rsidR="00DE27B0" w:rsidRPr="0024258F" w:rsidRDefault="00DE27B0" w:rsidP="000E021C">
      <w:pPr>
        <w:spacing w:after="0" w:line="240" w:lineRule="auto"/>
        <w:rPr>
          <w:rFonts w:ascii="Verdana" w:hAnsi="Verdana" w:cs="Times New Roman"/>
          <w:sz w:val="18"/>
          <w:szCs w:val="18"/>
        </w:rPr>
      </w:pPr>
    </w:p>
    <w:p w14:paraId="6B8DA9B7" w14:textId="3BF20466"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4, eerste lid, van de verordening schrijft voor dat de uitvoervergunning </w:t>
      </w:r>
      <w:proofErr w:type="gramStart"/>
      <w:r w:rsidRPr="0024258F">
        <w:rPr>
          <w:rFonts w:ascii="Verdana" w:hAnsi="Verdana" w:cs="Times New Roman"/>
          <w:sz w:val="18"/>
          <w:szCs w:val="18"/>
        </w:rPr>
        <w:t>overeenkomstig</w:t>
      </w:r>
      <w:proofErr w:type="gramEnd"/>
      <w:r w:rsidRPr="0024258F">
        <w:rPr>
          <w:rFonts w:ascii="Verdana" w:hAnsi="Verdana" w:cs="Times New Roman"/>
          <w:sz w:val="18"/>
          <w:szCs w:val="18"/>
        </w:rPr>
        <w:t xml:space="preserve"> het formulier in bijlage II van de verordening opgesteld dient te zijn. Onze Minister kan </w:t>
      </w:r>
      <w:proofErr w:type="gramStart"/>
      <w:r w:rsidRPr="0024258F">
        <w:rPr>
          <w:rFonts w:ascii="Verdana" w:hAnsi="Verdana" w:cs="Times New Roman"/>
          <w:sz w:val="18"/>
          <w:szCs w:val="18"/>
        </w:rPr>
        <w:t>derhalve</w:t>
      </w:r>
      <w:proofErr w:type="gramEnd"/>
      <w:r w:rsidRPr="0024258F">
        <w:rPr>
          <w:rFonts w:ascii="Verdana" w:hAnsi="Verdana" w:cs="Times New Roman"/>
          <w:sz w:val="18"/>
          <w:szCs w:val="18"/>
        </w:rPr>
        <w:t xml:space="preserve"> voor de uitvoervergunning geen model vaststellen. Voorgesteld wordt om artikel 39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daarmee in overeenstemming te brengen. </w:t>
      </w:r>
    </w:p>
    <w:p w14:paraId="34B4B68F" w14:textId="77777777" w:rsidR="00F3202D" w:rsidRPr="0024258F" w:rsidRDefault="00F3202D" w:rsidP="000E021C">
      <w:pPr>
        <w:spacing w:after="0" w:line="240" w:lineRule="auto"/>
        <w:rPr>
          <w:rFonts w:ascii="Verdana" w:hAnsi="Verdana" w:cs="Times New Roman"/>
          <w:sz w:val="18"/>
          <w:szCs w:val="18"/>
        </w:rPr>
      </w:pPr>
    </w:p>
    <w:p w14:paraId="13CC6724" w14:textId="017503F0" w:rsidR="00F3202D" w:rsidRPr="0024258F" w:rsidRDefault="00DE27B0" w:rsidP="000E021C">
      <w:pPr>
        <w:spacing w:after="0" w:line="240" w:lineRule="auto"/>
        <w:rPr>
          <w:rFonts w:ascii="Verdana" w:hAnsi="Verdana" w:cs="Times New Roman"/>
          <w:sz w:val="18"/>
          <w:szCs w:val="18"/>
        </w:rPr>
      </w:pPr>
      <w:r w:rsidRPr="0024258F">
        <w:rPr>
          <w:rFonts w:ascii="Verdana" w:hAnsi="Verdana" w:cs="Times New Roman"/>
          <w:sz w:val="18"/>
          <w:szCs w:val="18"/>
        </w:rPr>
        <w:t>K</w:t>
      </w:r>
    </w:p>
    <w:p w14:paraId="239D85BB" w14:textId="77777777" w:rsidR="00F3202D" w:rsidRPr="0024258F" w:rsidRDefault="00F3202D" w:rsidP="000E021C">
      <w:pPr>
        <w:spacing w:after="0" w:line="240" w:lineRule="auto"/>
        <w:rPr>
          <w:rFonts w:ascii="Verdana" w:hAnsi="Verdana" w:cs="Times New Roman"/>
          <w:sz w:val="18"/>
          <w:szCs w:val="18"/>
        </w:rPr>
      </w:pPr>
    </w:p>
    <w:p w14:paraId="6D200C81" w14:textId="77777777" w:rsidR="00F3202D"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Voorgesteld wordt om vo</w:t>
      </w:r>
      <w:r w:rsidR="001D10E0" w:rsidRPr="0024258F">
        <w:rPr>
          <w:rFonts w:ascii="Verdana" w:hAnsi="Verdana" w:cs="Times New Roman"/>
          <w:sz w:val="18"/>
          <w:szCs w:val="18"/>
        </w:rPr>
        <w:t xml:space="preserve">or de strafbaarstelling van </w:t>
      </w:r>
      <w:r w:rsidRPr="0024258F">
        <w:rPr>
          <w:rFonts w:ascii="Verdana" w:hAnsi="Verdana" w:cs="Times New Roman"/>
          <w:sz w:val="18"/>
          <w:szCs w:val="18"/>
        </w:rPr>
        <w:t xml:space="preserve">handelen in strijd met het voorgestelde artikel 20a, vijfde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aan te sluiten bij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bestaande strafbaarstelling voor </w:t>
      </w:r>
      <w:r w:rsidR="000C7A5B" w:rsidRPr="0024258F">
        <w:rPr>
          <w:rFonts w:ascii="Verdana" w:hAnsi="Verdana" w:cs="Times New Roman"/>
          <w:sz w:val="18"/>
          <w:szCs w:val="18"/>
        </w:rPr>
        <w:t>handelingen in strijd met</w:t>
      </w:r>
      <w:r w:rsidR="0035611F" w:rsidRPr="0024258F">
        <w:rPr>
          <w:rFonts w:ascii="Verdana" w:hAnsi="Verdana" w:cs="Times New Roman"/>
          <w:sz w:val="18"/>
          <w:szCs w:val="18"/>
        </w:rPr>
        <w:t xml:space="preserve"> </w:t>
      </w:r>
      <w:r w:rsidR="002F0DF8" w:rsidRPr="0024258F">
        <w:rPr>
          <w:rFonts w:ascii="Verdana" w:hAnsi="Verdana" w:cs="Times New Roman"/>
          <w:sz w:val="18"/>
          <w:szCs w:val="18"/>
        </w:rPr>
        <w:t xml:space="preserve">de </w:t>
      </w:r>
      <w:r w:rsidR="0035611F" w:rsidRPr="0024258F">
        <w:rPr>
          <w:rFonts w:ascii="Verdana" w:hAnsi="Verdana" w:cs="Times New Roman"/>
          <w:sz w:val="18"/>
          <w:szCs w:val="18"/>
        </w:rPr>
        <w:t xml:space="preserve">bij het doen </w:t>
      </w:r>
      <w:r w:rsidR="002F0DF8" w:rsidRPr="0024258F">
        <w:rPr>
          <w:rFonts w:ascii="Verdana" w:hAnsi="Verdana" w:cs="Times New Roman"/>
          <w:sz w:val="18"/>
          <w:szCs w:val="18"/>
        </w:rPr>
        <w:t xml:space="preserve">binnenkomen, doorvoeren of doen uitgaan </w:t>
      </w:r>
      <w:r w:rsidR="0035611F" w:rsidRPr="0024258F">
        <w:rPr>
          <w:rFonts w:ascii="Verdana" w:hAnsi="Verdana" w:cs="Times New Roman"/>
          <w:sz w:val="18"/>
          <w:szCs w:val="18"/>
        </w:rPr>
        <w:t xml:space="preserve">van wapens en munitie geldende plicht </w:t>
      </w:r>
      <w:r w:rsidR="002F0DF8" w:rsidRPr="0024258F">
        <w:rPr>
          <w:rFonts w:ascii="Verdana" w:hAnsi="Verdana" w:cs="Times New Roman"/>
          <w:sz w:val="18"/>
          <w:szCs w:val="18"/>
        </w:rPr>
        <w:t xml:space="preserve">de wapens en munitie te </w:t>
      </w:r>
      <w:r w:rsidR="0035611F" w:rsidRPr="0024258F">
        <w:rPr>
          <w:rFonts w:ascii="Verdana" w:hAnsi="Verdana" w:cs="Times New Roman"/>
          <w:sz w:val="18"/>
          <w:szCs w:val="18"/>
        </w:rPr>
        <w:t>doen vergezellen van het consent.</w:t>
      </w:r>
    </w:p>
    <w:p w14:paraId="018CAC33" w14:textId="77777777" w:rsidR="00F3202D" w:rsidRPr="0024258F" w:rsidRDefault="00F3202D" w:rsidP="000E021C">
      <w:pPr>
        <w:spacing w:after="0" w:line="240" w:lineRule="auto"/>
        <w:rPr>
          <w:rFonts w:ascii="Verdana" w:hAnsi="Verdana" w:cs="Times New Roman"/>
          <w:sz w:val="18"/>
          <w:szCs w:val="18"/>
        </w:rPr>
      </w:pPr>
    </w:p>
    <w:p w14:paraId="0CB6D342" w14:textId="7A882408" w:rsidR="00F3202D" w:rsidRPr="0024258F" w:rsidRDefault="00DE27B0" w:rsidP="000E021C">
      <w:pPr>
        <w:spacing w:after="0" w:line="240" w:lineRule="auto"/>
        <w:rPr>
          <w:rFonts w:ascii="Verdana" w:hAnsi="Verdana" w:cs="Times New Roman"/>
          <w:sz w:val="18"/>
          <w:szCs w:val="18"/>
        </w:rPr>
      </w:pPr>
      <w:r w:rsidRPr="0024258F">
        <w:rPr>
          <w:rFonts w:ascii="Verdana" w:hAnsi="Verdana" w:cs="Times New Roman"/>
          <w:sz w:val="18"/>
          <w:szCs w:val="18"/>
        </w:rPr>
        <w:t>L</w:t>
      </w:r>
    </w:p>
    <w:p w14:paraId="5CD33D54" w14:textId="77777777" w:rsidR="00F3202D" w:rsidRPr="0024258F" w:rsidRDefault="00F3202D" w:rsidP="000E021C">
      <w:pPr>
        <w:spacing w:after="0" w:line="240" w:lineRule="auto"/>
        <w:rPr>
          <w:rFonts w:ascii="Verdana" w:hAnsi="Verdana" w:cs="Times New Roman"/>
          <w:sz w:val="18"/>
          <w:szCs w:val="18"/>
        </w:rPr>
      </w:pPr>
    </w:p>
    <w:p w14:paraId="2EE4A741" w14:textId="77777777" w:rsidR="002F0DF8" w:rsidRPr="0024258F" w:rsidRDefault="00F3202D" w:rsidP="000E021C">
      <w:pPr>
        <w:spacing w:after="0" w:line="240" w:lineRule="auto"/>
        <w:rPr>
          <w:rFonts w:ascii="Verdana" w:hAnsi="Verdana" w:cs="Times New Roman"/>
          <w:sz w:val="18"/>
          <w:szCs w:val="18"/>
        </w:rPr>
      </w:pPr>
      <w:r w:rsidRPr="0024258F">
        <w:rPr>
          <w:rFonts w:ascii="Verdana" w:hAnsi="Verdana" w:cs="Times New Roman"/>
          <w:sz w:val="18"/>
          <w:szCs w:val="18"/>
        </w:rPr>
        <w:t xml:space="preserve">Artikel 16 van de verordening bepaalt dat de lidstaten de regels vaststellen voor de </w:t>
      </w:r>
      <w:proofErr w:type="gramStart"/>
      <w:r w:rsidRPr="0024258F">
        <w:rPr>
          <w:rFonts w:ascii="Verdana" w:hAnsi="Verdana" w:cs="Times New Roman"/>
          <w:sz w:val="18"/>
          <w:szCs w:val="18"/>
        </w:rPr>
        <w:t xml:space="preserve">sancties  </w:t>
      </w:r>
      <w:proofErr w:type="gramEnd"/>
      <w:r w:rsidRPr="0024258F">
        <w:rPr>
          <w:rFonts w:ascii="Verdana" w:hAnsi="Verdana" w:cs="Times New Roman"/>
          <w:sz w:val="18"/>
          <w:szCs w:val="18"/>
        </w:rPr>
        <w:t xml:space="preserve">die van toepassing zijn op inbreuken op de verordening en dat zij alle nodige maatregelen nemen om ervoor te zorgen dat zij worden toegepast. De sancties moeten doeltreffend, evenredig en afschrikwekkend zijn. Voorgesteld wordt om artikel 20a, tweede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toe te voegen aan het derde lid van artikel 55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en in te voegen in het vierde en vijfde dit van artikel 55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Daarmee wordt voor het handelen in strijd met het uitvoervergunningvereiste aangesloten bij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in artikel 55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vastgestelde sancties voor het handelen in strijd met het consentvereiste van artikel 14,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Reden hiervoor is dat het voor een groot deel gaat om uitvoer van vuurwapens, hun onderdelen, essentiële componenten en munitie waarvoor thans een consentvereiste geldt, maar waarvoor op grond van de verordening een uitvoervergunning zal zijn vereist. Evenmin is er momenteel een andere aanleiding gevonden om in die gevallen een hogere of lagere sanctie toe te passen dan die welke thans van toepassing is op het doen uitgaan zonder het vereiste consent. Uitzondering vormt de geluiddemper. Een geluiddemper is een wapen dat </w:t>
      </w:r>
      <w:r w:rsidRPr="0024258F">
        <w:rPr>
          <w:rFonts w:ascii="Verdana" w:hAnsi="Verdana" w:cs="Times New Roman"/>
          <w:sz w:val="18"/>
          <w:szCs w:val="18"/>
        </w:rPr>
        <w:lastRenderedPageBreak/>
        <w:t xml:space="preserve">valt onder categorie I van artikel 2,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Het is op grond van artikel 13,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verboden om een wapen van categorie I te doen uitgaan. Met het voorgestelde artikel 20a,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wordt onder meer bewerkstelligd dat artikel 13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niet van toepassing is op het doen uitgaan van geluiddempers, indien sprake is van uitvoer. Voorgesteld wordt om voor het handelen in strijd met het uitvoervergunningvereiste bij geluiddempers aan te sluiten bij de </w:t>
      </w:r>
      <w:proofErr w:type="gramStart"/>
      <w:r w:rsidRPr="0024258F">
        <w:rPr>
          <w:rFonts w:ascii="Verdana" w:hAnsi="Verdana" w:cs="Times New Roman"/>
          <w:sz w:val="18"/>
          <w:szCs w:val="18"/>
        </w:rPr>
        <w:t>reeds</w:t>
      </w:r>
      <w:proofErr w:type="gramEnd"/>
      <w:r w:rsidRPr="0024258F">
        <w:rPr>
          <w:rFonts w:ascii="Verdana" w:hAnsi="Verdana" w:cs="Times New Roman"/>
          <w:sz w:val="18"/>
          <w:szCs w:val="18"/>
        </w:rPr>
        <w:t xml:space="preserve"> in artikel 55, eerste lid, </w:t>
      </w:r>
      <w:proofErr w:type="spellStart"/>
      <w:r w:rsidRPr="0024258F">
        <w:rPr>
          <w:rFonts w:ascii="Verdana" w:hAnsi="Verdana" w:cs="Times New Roman"/>
          <w:sz w:val="18"/>
          <w:szCs w:val="18"/>
        </w:rPr>
        <w:t>Wwm</w:t>
      </w:r>
      <w:proofErr w:type="spellEnd"/>
      <w:r w:rsidRPr="0024258F">
        <w:rPr>
          <w:rFonts w:ascii="Verdana" w:hAnsi="Verdana" w:cs="Times New Roman"/>
          <w:sz w:val="18"/>
          <w:szCs w:val="18"/>
        </w:rPr>
        <w:t xml:space="preserve"> daarvoor bepaalde sanctie. </w:t>
      </w:r>
    </w:p>
    <w:p w14:paraId="14F141C8" w14:textId="77777777" w:rsidR="002F0DF8" w:rsidRPr="0024258F" w:rsidRDefault="002F0DF8" w:rsidP="000E021C">
      <w:pPr>
        <w:spacing w:after="0" w:line="240" w:lineRule="auto"/>
        <w:rPr>
          <w:rFonts w:ascii="Verdana" w:hAnsi="Verdana" w:cs="Times New Roman"/>
          <w:sz w:val="18"/>
          <w:szCs w:val="18"/>
        </w:rPr>
      </w:pPr>
    </w:p>
    <w:p w14:paraId="06754EFB" w14:textId="77777777" w:rsidR="00F3202D" w:rsidRPr="0024258F" w:rsidRDefault="00EC7BE5" w:rsidP="000E021C">
      <w:pPr>
        <w:spacing w:after="0" w:line="240" w:lineRule="auto"/>
        <w:rPr>
          <w:rFonts w:ascii="Verdana" w:hAnsi="Verdana" w:cs="Times New Roman"/>
          <w:b/>
          <w:sz w:val="18"/>
          <w:szCs w:val="18"/>
        </w:rPr>
      </w:pPr>
      <w:r w:rsidRPr="0024258F">
        <w:rPr>
          <w:rFonts w:ascii="Verdana" w:hAnsi="Verdana" w:cs="Times New Roman"/>
          <w:b/>
          <w:sz w:val="18"/>
          <w:szCs w:val="18"/>
        </w:rPr>
        <w:t>Artikel II</w:t>
      </w:r>
    </w:p>
    <w:p w14:paraId="5D63A4EF" w14:textId="77777777" w:rsidR="00EC7BE5" w:rsidRPr="0024258F" w:rsidRDefault="00EC7BE5" w:rsidP="000E021C">
      <w:pPr>
        <w:spacing w:after="0" w:line="240" w:lineRule="auto"/>
        <w:rPr>
          <w:rFonts w:ascii="Verdana" w:hAnsi="Verdana" w:cs="Times New Roman"/>
          <w:b/>
          <w:sz w:val="18"/>
          <w:szCs w:val="18"/>
        </w:rPr>
      </w:pPr>
    </w:p>
    <w:p w14:paraId="52BB560A" w14:textId="77777777" w:rsidR="00C81F39" w:rsidRPr="0024258F" w:rsidRDefault="00F3202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De verordening</w:t>
      </w:r>
      <w:r w:rsidR="00EC7BE5" w:rsidRPr="0024258F">
        <w:rPr>
          <w:rFonts w:ascii="Verdana" w:hAnsi="Verdana" w:cs="Times New Roman"/>
          <w:sz w:val="18"/>
          <w:szCs w:val="18"/>
        </w:rPr>
        <w:t xml:space="preserve"> </w:t>
      </w:r>
      <w:proofErr w:type="gramStart"/>
      <w:r w:rsidR="00EC7BE5" w:rsidRPr="0024258F">
        <w:rPr>
          <w:rFonts w:ascii="Verdana" w:hAnsi="Verdana" w:cs="Times New Roman"/>
          <w:sz w:val="18"/>
          <w:szCs w:val="18"/>
        </w:rPr>
        <w:t xml:space="preserve">is </w:t>
      </w:r>
      <w:r w:rsidRPr="0024258F">
        <w:rPr>
          <w:rFonts w:ascii="Verdana" w:hAnsi="Verdana" w:cs="Times New Roman"/>
          <w:sz w:val="18"/>
          <w:szCs w:val="18"/>
        </w:rPr>
        <w:t xml:space="preserve"> </w:t>
      </w:r>
      <w:proofErr w:type="gramEnd"/>
      <w:r w:rsidR="00EC7BE5" w:rsidRPr="0024258F">
        <w:rPr>
          <w:rFonts w:ascii="Verdana" w:hAnsi="Verdana" w:cs="Times New Roman"/>
          <w:sz w:val="18"/>
          <w:szCs w:val="18"/>
        </w:rPr>
        <w:t xml:space="preserve">van toepassing met ingang van 30 september 2013 </w:t>
      </w:r>
      <w:r w:rsidRPr="0024258F">
        <w:rPr>
          <w:rFonts w:ascii="Verdana" w:hAnsi="Verdana" w:cs="Times New Roman"/>
          <w:sz w:val="18"/>
          <w:szCs w:val="18"/>
        </w:rPr>
        <w:t xml:space="preserve">en is in al haar onderdelen verbindend en rechtstreeks toepasbaar. </w:t>
      </w:r>
      <w:r w:rsidR="00E7030B" w:rsidRPr="0024258F">
        <w:rPr>
          <w:rFonts w:ascii="Verdana" w:hAnsi="Verdana" w:cs="Times New Roman"/>
          <w:sz w:val="18"/>
          <w:szCs w:val="18"/>
        </w:rPr>
        <w:t xml:space="preserve">Beoogd is dit </w:t>
      </w:r>
      <w:r w:rsidRPr="0024258F">
        <w:rPr>
          <w:rFonts w:ascii="Verdana" w:hAnsi="Verdana" w:cs="Times New Roman"/>
          <w:sz w:val="18"/>
          <w:szCs w:val="18"/>
        </w:rPr>
        <w:t xml:space="preserve">wetsvoorstel zo snel mogelijk na 30 september 2013 in werking te laten treden. </w:t>
      </w:r>
      <w:r w:rsidR="00EB3CED" w:rsidRPr="0024258F">
        <w:rPr>
          <w:rFonts w:ascii="Verdana" w:hAnsi="Verdana" w:cs="Times New Roman"/>
          <w:sz w:val="18"/>
          <w:szCs w:val="18"/>
        </w:rPr>
        <w:t>Om die reden wordt, gelet op aanwijzing 174, vierde lid, aanhef en onder d, van de Aanwijzingen voor de regelgeving, afgeweken van de zogeheten vaste verandermomenten.</w:t>
      </w:r>
    </w:p>
    <w:p w14:paraId="77E0A914" w14:textId="77777777" w:rsidR="00F3202D" w:rsidRPr="0024258F" w:rsidRDefault="00F3202D" w:rsidP="000E021C">
      <w:pPr>
        <w:pStyle w:val="Lijstalinea"/>
        <w:spacing w:after="0" w:line="240" w:lineRule="auto"/>
        <w:ind w:left="0"/>
        <w:rPr>
          <w:rFonts w:ascii="Verdana" w:hAnsi="Verdana" w:cs="Times New Roman"/>
          <w:sz w:val="18"/>
          <w:szCs w:val="18"/>
        </w:rPr>
      </w:pPr>
    </w:p>
    <w:p w14:paraId="00C3503E" w14:textId="77777777" w:rsidR="00EC7BE5" w:rsidRPr="0024258F" w:rsidRDefault="00EC7BE5" w:rsidP="000E021C">
      <w:pPr>
        <w:pStyle w:val="Lijstalinea"/>
        <w:spacing w:after="0" w:line="240" w:lineRule="auto"/>
        <w:ind w:left="0"/>
        <w:rPr>
          <w:rFonts w:ascii="Verdana" w:hAnsi="Verdana" w:cs="Times New Roman"/>
          <w:sz w:val="18"/>
          <w:szCs w:val="18"/>
        </w:rPr>
      </w:pPr>
    </w:p>
    <w:p w14:paraId="5FEA0442" w14:textId="77777777" w:rsidR="005D3F35" w:rsidRPr="0024258F" w:rsidRDefault="005D3F35" w:rsidP="000E021C">
      <w:pPr>
        <w:pStyle w:val="Lijstalinea"/>
        <w:spacing w:after="0" w:line="240" w:lineRule="auto"/>
        <w:ind w:left="0"/>
        <w:rPr>
          <w:rFonts w:ascii="Verdana" w:hAnsi="Verdana" w:cs="Times New Roman"/>
          <w:sz w:val="18"/>
          <w:szCs w:val="18"/>
        </w:rPr>
      </w:pPr>
    </w:p>
    <w:p w14:paraId="2FB2387D" w14:textId="77777777" w:rsidR="00F3202D" w:rsidRPr="0024258F" w:rsidRDefault="00F3202D" w:rsidP="000E021C">
      <w:pPr>
        <w:pStyle w:val="Lijstalinea"/>
        <w:spacing w:after="0" w:line="240" w:lineRule="auto"/>
        <w:ind w:left="0"/>
        <w:rPr>
          <w:rFonts w:ascii="Verdana" w:hAnsi="Verdana" w:cs="Times New Roman"/>
          <w:sz w:val="18"/>
          <w:szCs w:val="18"/>
        </w:rPr>
      </w:pPr>
      <w:r w:rsidRPr="0024258F">
        <w:rPr>
          <w:rFonts w:ascii="Verdana" w:hAnsi="Verdana" w:cs="Times New Roman"/>
          <w:sz w:val="18"/>
          <w:szCs w:val="18"/>
        </w:rPr>
        <w:t>De Minister van Veiligheid en Justitie,</w:t>
      </w:r>
    </w:p>
    <w:p w14:paraId="632DD08D" w14:textId="77777777" w:rsidR="00F3202D" w:rsidRPr="0024258F" w:rsidRDefault="00F3202D" w:rsidP="000E021C">
      <w:pPr>
        <w:spacing w:line="240" w:lineRule="auto"/>
        <w:rPr>
          <w:rFonts w:ascii="Verdana" w:hAnsi="Verdana" w:cs="Times New Roman"/>
          <w:sz w:val="18"/>
          <w:szCs w:val="18"/>
        </w:rPr>
      </w:pPr>
    </w:p>
    <w:sectPr w:rsidR="00F3202D" w:rsidRPr="002425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17A8B" w14:textId="77777777" w:rsidR="00A26ECE" w:rsidRDefault="00A26ECE" w:rsidP="00F3202D">
      <w:pPr>
        <w:spacing w:after="0" w:line="240" w:lineRule="auto"/>
      </w:pPr>
      <w:r>
        <w:separator/>
      </w:r>
    </w:p>
  </w:endnote>
  <w:endnote w:type="continuationSeparator" w:id="0">
    <w:p w14:paraId="4903338D" w14:textId="77777777" w:rsidR="00A26ECE" w:rsidRDefault="00A26ECE" w:rsidP="00F3202D">
      <w:pPr>
        <w:spacing w:after="0" w:line="240" w:lineRule="auto"/>
      </w:pPr>
      <w:r>
        <w:continuationSeparator/>
      </w:r>
    </w:p>
  </w:endnote>
  <w:endnote w:type="continuationNotice" w:id="1">
    <w:p w14:paraId="1F2D47C0" w14:textId="77777777" w:rsidR="00A26ECE" w:rsidRDefault="00A26E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panose1 w:val="020B0603020202030204"/>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243133"/>
      <w:docPartObj>
        <w:docPartGallery w:val="Page Numbers (Bottom of Page)"/>
        <w:docPartUnique/>
      </w:docPartObj>
    </w:sdtPr>
    <w:sdtContent>
      <w:p w14:paraId="63C8F5C5" w14:textId="4954AD20" w:rsidR="007C4EB4" w:rsidRDefault="007C4EB4">
        <w:pPr>
          <w:pStyle w:val="Voettekst"/>
          <w:jc w:val="right"/>
        </w:pPr>
        <w:r>
          <w:fldChar w:fldCharType="begin"/>
        </w:r>
        <w:r>
          <w:instrText>PAGE   \* MERGEFORMAT</w:instrText>
        </w:r>
        <w:r>
          <w:fldChar w:fldCharType="separate"/>
        </w:r>
        <w:r w:rsidR="00C20374">
          <w:rPr>
            <w:noProof/>
          </w:rPr>
          <w:t>20</w:t>
        </w:r>
        <w:r>
          <w:fldChar w:fldCharType="end"/>
        </w:r>
      </w:p>
    </w:sdtContent>
  </w:sdt>
  <w:p w14:paraId="2460C65E" w14:textId="77777777" w:rsidR="00A26ECE" w:rsidRDefault="00A26EC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AB66C" w14:textId="77777777" w:rsidR="00A26ECE" w:rsidRDefault="00A26ECE" w:rsidP="00F3202D">
      <w:pPr>
        <w:spacing w:after="0" w:line="240" w:lineRule="auto"/>
      </w:pPr>
      <w:r>
        <w:separator/>
      </w:r>
    </w:p>
  </w:footnote>
  <w:footnote w:type="continuationSeparator" w:id="0">
    <w:p w14:paraId="4FB03C1D" w14:textId="77777777" w:rsidR="00A26ECE" w:rsidRDefault="00A26ECE" w:rsidP="00F3202D">
      <w:pPr>
        <w:spacing w:after="0" w:line="240" w:lineRule="auto"/>
      </w:pPr>
      <w:r>
        <w:continuationSeparator/>
      </w:r>
    </w:p>
  </w:footnote>
  <w:footnote w:type="continuationNotice" w:id="1">
    <w:p w14:paraId="0C43EE6D" w14:textId="77777777" w:rsidR="00A26ECE" w:rsidRDefault="00A26ECE">
      <w:pPr>
        <w:spacing w:after="0" w:line="240" w:lineRule="auto"/>
      </w:pPr>
    </w:p>
  </w:footnote>
  <w:footnote w:id="2">
    <w:p w14:paraId="70A5899F" w14:textId="77777777" w:rsidR="00A26ECE" w:rsidRPr="00DE3F8C" w:rsidRDefault="00A26ECE" w:rsidP="00F3202D">
      <w:pPr>
        <w:pStyle w:val="Voetnoottekst"/>
      </w:pPr>
      <w:r>
        <w:rPr>
          <w:rStyle w:val="Voetnootmarkering"/>
        </w:rPr>
        <w:footnoteRef/>
      </w:r>
      <w:r>
        <w:t xml:space="preserve"> Bijzonder deel B, par. 1.2, Circulaire wapens en munitie 2013, </w:t>
      </w:r>
      <w:proofErr w:type="spellStart"/>
      <w:r>
        <w:rPr>
          <w:i/>
        </w:rPr>
        <w:t>Stcrt</w:t>
      </w:r>
      <w:proofErr w:type="spellEnd"/>
      <w:r>
        <w:rPr>
          <w:i/>
        </w:rPr>
        <w:t xml:space="preserve">. </w:t>
      </w:r>
      <w:r>
        <w:t>2013, 991.</w:t>
      </w:r>
    </w:p>
  </w:footnote>
  <w:footnote w:id="3">
    <w:p w14:paraId="199D8017" w14:textId="77777777" w:rsidR="00A26ECE" w:rsidRDefault="00A26ECE" w:rsidP="00C81F39">
      <w:pPr>
        <w:pStyle w:val="Voetnoottekst"/>
      </w:pPr>
      <w:r>
        <w:rPr>
          <w:rStyle w:val="Voetnootmarkering"/>
        </w:rPr>
        <w:footnoteRef/>
      </w:r>
      <w:r>
        <w:t xml:space="preserve"> Kamerstukken II, 1992/93, nr. 23028, nr. 3, p.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82"/>
    <w:multiLevelType w:val="hybridMultilevel"/>
    <w:tmpl w:val="FEB05E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6C855AE"/>
    <w:multiLevelType w:val="hybridMultilevel"/>
    <w:tmpl w:val="7ED061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6EC3ED2"/>
    <w:multiLevelType w:val="hybridMultilevel"/>
    <w:tmpl w:val="85CED5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F2C3EA4"/>
    <w:multiLevelType w:val="hybridMultilevel"/>
    <w:tmpl w:val="759076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1E3812E0"/>
    <w:multiLevelType w:val="hybridMultilevel"/>
    <w:tmpl w:val="3CB429FE"/>
    <w:lvl w:ilvl="0" w:tplc="54E0A602">
      <w:start w:val="1"/>
      <w:numFmt w:val="decimal"/>
      <w:lvlText w:val="%1."/>
      <w:lvlJc w:val="left"/>
      <w:pPr>
        <w:ind w:left="720" w:hanging="360"/>
      </w:pPr>
      <w:rPr>
        <w:rFonts w:ascii="Times New Roman" w:eastAsiaTheme="minorHAnsi"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0EC291A"/>
    <w:multiLevelType w:val="hybridMultilevel"/>
    <w:tmpl w:val="3CD2AA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228A335E"/>
    <w:multiLevelType w:val="hybridMultilevel"/>
    <w:tmpl w:val="BED8D7E8"/>
    <w:lvl w:ilvl="0" w:tplc="0413000F">
      <w:start w:val="1"/>
      <w:numFmt w:val="decimal"/>
      <w:lvlText w:val="%1."/>
      <w:lvlJc w:val="left"/>
      <w:pPr>
        <w:ind w:left="761" w:hanging="360"/>
      </w:pPr>
    </w:lvl>
    <w:lvl w:ilvl="1" w:tplc="04130019" w:tentative="1">
      <w:start w:val="1"/>
      <w:numFmt w:val="lowerLetter"/>
      <w:lvlText w:val="%2."/>
      <w:lvlJc w:val="left"/>
      <w:pPr>
        <w:ind w:left="1481" w:hanging="360"/>
      </w:pPr>
    </w:lvl>
    <w:lvl w:ilvl="2" w:tplc="0413001B" w:tentative="1">
      <w:start w:val="1"/>
      <w:numFmt w:val="lowerRoman"/>
      <w:lvlText w:val="%3."/>
      <w:lvlJc w:val="right"/>
      <w:pPr>
        <w:ind w:left="2201" w:hanging="180"/>
      </w:pPr>
    </w:lvl>
    <w:lvl w:ilvl="3" w:tplc="0413000F" w:tentative="1">
      <w:start w:val="1"/>
      <w:numFmt w:val="decimal"/>
      <w:lvlText w:val="%4."/>
      <w:lvlJc w:val="left"/>
      <w:pPr>
        <w:ind w:left="2921" w:hanging="360"/>
      </w:pPr>
    </w:lvl>
    <w:lvl w:ilvl="4" w:tplc="04130019" w:tentative="1">
      <w:start w:val="1"/>
      <w:numFmt w:val="lowerLetter"/>
      <w:lvlText w:val="%5."/>
      <w:lvlJc w:val="left"/>
      <w:pPr>
        <w:ind w:left="3641" w:hanging="360"/>
      </w:pPr>
    </w:lvl>
    <w:lvl w:ilvl="5" w:tplc="0413001B" w:tentative="1">
      <w:start w:val="1"/>
      <w:numFmt w:val="lowerRoman"/>
      <w:lvlText w:val="%6."/>
      <w:lvlJc w:val="right"/>
      <w:pPr>
        <w:ind w:left="4361" w:hanging="180"/>
      </w:pPr>
    </w:lvl>
    <w:lvl w:ilvl="6" w:tplc="0413000F" w:tentative="1">
      <w:start w:val="1"/>
      <w:numFmt w:val="decimal"/>
      <w:lvlText w:val="%7."/>
      <w:lvlJc w:val="left"/>
      <w:pPr>
        <w:ind w:left="5081" w:hanging="360"/>
      </w:pPr>
    </w:lvl>
    <w:lvl w:ilvl="7" w:tplc="04130019" w:tentative="1">
      <w:start w:val="1"/>
      <w:numFmt w:val="lowerLetter"/>
      <w:lvlText w:val="%8."/>
      <w:lvlJc w:val="left"/>
      <w:pPr>
        <w:ind w:left="5801" w:hanging="360"/>
      </w:pPr>
    </w:lvl>
    <w:lvl w:ilvl="8" w:tplc="0413001B" w:tentative="1">
      <w:start w:val="1"/>
      <w:numFmt w:val="lowerRoman"/>
      <w:lvlText w:val="%9."/>
      <w:lvlJc w:val="right"/>
      <w:pPr>
        <w:ind w:left="6521" w:hanging="180"/>
      </w:pPr>
    </w:lvl>
  </w:abstractNum>
  <w:abstractNum w:abstractNumId="7">
    <w:nsid w:val="238F4BD1"/>
    <w:multiLevelType w:val="hybridMultilevel"/>
    <w:tmpl w:val="D8CCC9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5654D83"/>
    <w:multiLevelType w:val="hybridMultilevel"/>
    <w:tmpl w:val="2FE614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33A32F12"/>
    <w:multiLevelType w:val="hybridMultilevel"/>
    <w:tmpl w:val="9738C1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3DE35D8C"/>
    <w:multiLevelType w:val="hybridMultilevel"/>
    <w:tmpl w:val="12FCBA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FF7291E"/>
    <w:multiLevelType w:val="hybridMultilevel"/>
    <w:tmpl w:val="E4341E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55324C7"/>
    <w:multiLevelType w:val="hybridMultilevel"/>
    <w:tmpl w:val="0EF4FB2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9DE5A8B"/>
    <w:multiLevelType w:val="hybridMultilevel"/>
    <w:tmpl w:val="986AA3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78773F67"/>
    <w:multiLevelType w:val="hybridMultilevel"/>
    <w:tmpl w:val="37EE2FE4"/>
    <w:lvl w:ilvl="0" w:tplc="9F32F186">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nsid w:val="7CB914D2"/>
    <w:multiLevelType w:val="hybridMultilevel"/>
    <w:tmpl w:val="4A7CF2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2"/>
  </w:num>
  <w:num w:numId="3">
    <w:abstractNumId w:val="1"/>
  </w:num>
  <w:num w:numId="4">
    <w:abstractNumId w:val="11"/>
  </w:num>
  <w:num w:numId="5">
    <w:abstractNumId w:val="8"/>
  </w:num>
  <w:num w:numId="6">
    <w:abstractNumId w:val="7"/>
  </w:num>
  <w:num w:numId="7">
    <w:abstractNumId w:val="9"/>
  </w:num>
  <w:num w:numId="8">
    <w:abstractNumId w:val="4"/>
  </w:num>
  <w:num w:numId="9">
    <w:abstractNumId w:val="0"/>
  </w:num>
  <w:num w:numId="10">
    <w:abstractNumId w:val="15"/>
  </w:num>
  <w:num w:numId="11">
    <w:abstractNumId w:val="13"/>
  </w:num>
  <w:num w:numId="12">
    <w:abstractNumId w:val="14"/>
  </w:num>
  <w:num w:numId="13">
    <w:abstractNumId w:val="3"/>
  </w:num>
  <w:num w:numId="14">
    <w:abstractNumId w:val="10"/>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807"/>
    <w:rsid w:val="00007078"/>
    <w:rsid w:val="0001246B"/>
    <w:rsid w:val="00013A01"/>
    <w:rsid w:val="00021286"/>
    <w:rsid w:val="00023AC2"/>
    <w:rsid w:val="00026281"/>
    <w:rsid w:val="00034510"/>
    <w:rsid w:val="00041466"/>
    <w:rsid w:val="00044F47"/>
    <w:rsid w:val="00045759"/>
    <w:rsid w:val="00052920"/>
    <w:rsid w:val="0006364E"/>
    <w:rsid w:val="00066231"/>
    <w:rsid w:val="000A1B21"/>
    <w:rsid w:val="000A4CE8"/>
    <w:rsid w:val="000A5E03"/>
    <w:rsid w:val="000B6841"/>
    <w:rsid w:val="000C1A88"/>
    <w:rsid w:val="000C5B40"/>
    <w:rsid w:val="000C7A5B"/>
    <w:rsid w:val="000E016D"/>
    <w:rsid w:val="000E021C"/>
    <w:rsid w:val="00101651"/>
    <w:rsid w:val="0011065F"/>
    <w:rsid w:val="00110807"/>
    <w:rsid w:val="00111E9D"/>
    <w:rsid w:val="0011678F"/>
    <w:rsid w:val="00137917"/>
    <w:rsid w:val="00140DDE"/>
    <w:rsid w:val="00197001"/>
    <w:rsid w:val="001B0847"/>
    <w:rsid w:val="001B4114"/>
    <w:rsid w:val="001C75DB"/>
    <w:rsid w:val="001D10E0"/>
    <w:rsid w:val="001E570D"/>
    <w:rsid w:val="001F3A51"/>
    <w:rsid w:val="001F6992"/>
    <w:rsid w:val="00236963"/>
    <w:rsid w:val="002401F1"/>
    <w:rsid w:val="0024258F"/>
    <w:rsid w:val="0024309B"/>
    <w:rsid w:val="002547A9"/>
    <w:rsid w:val="00263907"/>
    <w:rsid w:val="00263D6C"/>
    <w:rsid w:val="00290FCB"/>
    <w:rsid w:val="002919D1"/>
    <w:rsid w:val="00291E41"/>
    <w:rsid w:val="002C565B"/>
    <w:rsid w:val="002F0DF8"/>
    <w:rsid w:val="00301B19"/>
    <w:rsid w:val="00301C8B"/>
    <w:rsid w:val="00313F67"/>
    <w:rsid w:val="00327486"/>
    <w:rsid w:val="0035611F"/>
    <w:rsid w:val="00361BF4"/>
    <w:rsid w:val="00382885"/>
    <w:rsid w:val="00387B6E"/>
    <w:rsid w:val="003C7B83"/>
    <w:rsid w:val="003D3F03"/>
    <w:rsid w:val="003E7BBE"/>
    <w:rsid w:val="00400918"/>
    <w:rsid w:val="00400B79"/>
    <w:rsid w:val="0040314E"/>
    <w:rsid w:val="004129D4"/>
    <w:rsid w:val="00423681"/>
    <w:rsid w:val="004300BE"/>
    <w:rsid w:val="004324C7"/>
    <w:rsid w:val="00445830"/>
    <w:rsid w:val="004515FC"/>
    <w:rsid w:val="00463A75"/>
    <w:rsid w:val="004642D8"/>
    <w:rsid w:val="0048508D"/>
    <w:rsid w:val="004A3954"/>
    <w:rsid w:val="004B4900"/>
    <w:rsid w:val="004B60DE"/>
    <w:rsid w:val="004F1603"/>
    <w:rsid w:val="004F2347"/>
    <w:rsid w:val="004F25C9"/>
    <w:rsid w:val="00511FA4"/>
    <w:rsid w:val="00525AE7"/>
    <w:rsid w:val="0053071C"/>
    <w:rsid w:val="005414AA"/>
    <w:rsid w:val="00544B7E"/>
    <w:rsid w:val="00553BD3"/>
    <w:rsid w:val="00555DB4"/>
    <w:rsid w:val="00560AFC"/>
    <w:rsid w:val="00566012"/>
    <w:rsid w:val="00571C21"/>
    <w:rsid w:val="005732D3"/>
    <w:rsid w:val="005934BA"/>
    <w:rsid w:val="005A49D2"/>
    <w:rsid w:val="005C5220"/>
    <w:rsid w:val="005D0C40"/>
    <w:rsid w:val="005D2C31"/>
    <w:rsid w:val="005D3F35"/>
    <w:rsid w:val="005E5F0B"/>
    <w:rsid w:val="005E6069"/>
    <w:rsid w:val="00633D75"/>
    <w:rsid w:val="00655867"/>
    <w:rsid w:val="0067632B"/>
    <w:rsid w:val="006A7ACA"/>
    <w:rsid w:val="006B0A80"/>
    <w:rsid w:val="006B34D2"/>
    <w:rsid w:val="006C319A"/>
    <w:rsid w:val="006C7CFB"/>
    <w:rsid w:val="006D4424"/>
    <w:rsid w:val="006E4304"/>
    <w:rsid w:val="00711123"/>
    <w:rsid w:val="00711A77"/>
    <w:rsid w:val="00723BA8"/>
    <w:rsid w:val="00734A5D"/>
    <w:rsid w:val="00736194"/>
    <w:rsid w:val="00743835"/>
    <w:rsid w:val="00745C4A"/>
    <w:rsid w:val="00753860"/>
    <w:rsid w:val="0077047C"/>
    <w:rsid w:val="007746FD"/>
    <w:rsid w:val="007B2E4F"/>
    <w:rsid w:val="007C4EB4"/>
    <w:rsid w:val="007D1745"/>
    <w:rsid w:val="007D4790"/>
    <w:rsid w:val="007F3FD2"/>
    <w:rsid w:val="007F7391"/>
    <w:rsid w:val="00801DBD"/>
    <w:rsid w:val="00811135"/>
    <w:rsid w:val="00816280"/>
    <w:rsid w:val="00843972"/>
    <w:rsid w:val="0085292A"/>
    <w:rsid w:val="0085387F"/>
    <w:rsid w:val="00863E56"/>
    <w:rsid w:val="00897D21"/>
    <w:rsid w:val="008C4FB3"/>
    <w:rsid w:val="008F2000"/>
    <w:rsid w:val="008F5586"/>
    <w:rsid w:val="00915705"/>
    <w:rsid w:val="0091775C"/>
    <w:rsid w:val="009264B9"/>
    <w:rsid w:val="009312FF"/>
    <w:rsid w:val="009340FC"/>
    <w:rsid w:val="00943C38"/>
    <w:rsid w:val="00990765"/>
    <w:rsid w:val="00990830"/>
    <w:rsid w:val="009B5917"/>
    <w:rsid w:val="009C78C4"/>
    <w:rsid w:val="009C7B21"/>
    <w:rsid w:val="009E331D"/>
    <w:rsid w:val="009E5770"/>
    <w:rsid w:val="009F076F"/>
    <w:rsid w:val="009F0F00"/>
    <w:rsid w:val="009F1F5E"/>
    <w:rsid w:val="009F45E5"/>
    <w:rsid w:val="009F7334"/>
    <w:rsid w:val="00A00D44"/>
    <w:rsid w:val="00A02629"/>
    <w:rsid w:val="00A16BED"/>
    <w:rsid w:val="00A243BE"/>
    <w:rsid w:val="00A26ECE"/>
    <w:rsid w:val="00A541CE"/>
    <w:rsid w:val="00A56B87"/>
    <w:rsid w:val="00A57960"/>
    <w:rsid w:val="00A63FF7"/>
    <w:rsid w:val="00A6723B"/>
    <w:rsid w:val="00A807BD"/>
    <w:rsid w:val="00A939AD"/>
    <w:rsid w:val="00A94089"/>
    <w:rsid w:val="00AA1E2D"/>
    <w:rsid w:val="00AB5A2F"/>
    <w:rsid w:val="00AC1826"/>
    <w:rsid w:val="00AC227D"/>
    <w:rsid w:val="00AC4A23"/>
    <w:rsid w:val="00AE40DA"/>
    <w:rsid w:val="00AF22E5"/>
    <w:rsid w:val="00B20F6C"/>
    <w:rsid w:val="00B45A6B"/>
    <w:rsid w:val="00B5635B"/>
    <w:rsid w:val="00B60C7C"/>
    <w:rsid w:val="00B61AD6"/>
    <w:rsid w:val="00B73F48"/>
    <w:rsid w:val="00B77B84"/>
    <w:rsid w:val="00B85FF0"/>
    <w:rsid w:val="00B92F37"/>
    <w:rsid w:val="00BA366D"/>
    <w:rsid w:val="00BC4D91"/>
    <w:rsid w:val="00BE0379"/>
    <w:rsid w:val="00BF5E99"/>
    <w:rsid w:val="00BF76A5"/>
    <w:rsid w:val="00C20374"/>
    <w:rsid w:val="00C3626C"/>
    <w:rsid w:val="00C51098"/>
    <w:rsid w:val="00C621D4"/>
    <w:rsid w:val="00C7052F"/>
    <w:rsid w:val="00C73A7E"/>
    <w:rsid w:val="00C81F39"/>
    <w:rsid w:val="00C84B71"/>
    <w:rsid w:val="00C8659B"/>
    <w:rsid w:val="00C92DD8"/>
    <w:rsid w:val="00CB6B4C"/>
    <w:rsid w:val="00CC4A66"/>
    <w:rsid w:val="00CD4829"/>
    <w:rsid w:val="00CF1E1D"/>
    <w:rsid w:val="00CF551B"/>
    <w:rsid w:val="00D05404"/>
    <w:rsid w:val="00D0727D"/>
    <w:rsid w:val="00D13F18"/>
    <w:rsid w:val="00D24A6E"/>
    <w:rsid w:val="00D30A5D"/>
    <w:rsid w:val="00D364DA"/>
    <w:rsid w:val="00D4014E"/>
    <w:rsid w:val="00D42F5D"/>
    <w:rsid w:val="00D432E3"/>
    <w:rsid w:val="00D46B2B"/>
    <w:rsid w:val="00D93629"/>
    <w:rsid w:val="00DA208D"/>
    <w:rsid w:val="00DA646F"/>
    <w:rsid w:val="00DB4D00"/>
    <w:rsid w:val="00DE27B0"/>
    <w:rsid w:val="00DE2F64"/>
    <w:rsid w:val="00DE55C9"/>
    <w:rsid w:val="00DF43CA"/>
    <w:rsid w:val="00DF716B"/>
    <w:rsid w:val="00E31A58"/>
    <w:rsid w:val="00E33902"/>
    <w:rsid w:val="00E61395"/>
    <w:rsid w:val="00E64406"/>
    <w:rsid w:val="00E6768B"/>
    <w:rsid w:val="00E7030B"/>
    <w:rsid w:val="00E72E1B"/>
    <w:rsid w:val="00E75470"/>
    <w:rsid w:val="00E76289"/>
    <w:rsid w:val="00E9783E"/>
    <w:rsid w:val="00EB1540"/>
    <w:rsid w:val="00EB200A"/>
    <w:rsid w:val="00EB3CED"/>
    <w:rsid w:val="00EB4809"/>
    <w:rsid w:val="00EC4C58"/>
    <w:rsid w:val="00EC595D"/>
    <w:rsid w:val="00EC7BE5"/>
    <w:rsid w:val="00ED5C6B"/>
    <w:rsid w:val="00EE30EF"/>
    <w:rsid w:val="00EF3F52"/>
    <w:rsid w:val="00F02482"/>
    <w:rsid w:val="00F04B89"/>
    <w:rsid w:val="00F26F72"/>
    <w:rsid w:val="00F3202D"/>
    <w:rsid w:val="00F332CD"/>
    <w:rsid w:val="00F42FB5"/>
    <w:rsid w:val="00F434EC"/>
    <w:rsid w:val="00F45F1E"/>
    <w:rsid w:val="00F6387A"/>
    <w:rsid w:val="00F7788A"/>
    <w:rsid w:val="00F814DC"/>
    <w:rsid w:val="00F8213D"/>
    <w:rsid w:val="00FC6967"/>
    <w:rsid w:val="00FD10D7"/>
    <w:rsid w:val="00FD176C"/>
    <w:rsid w:val="00FE2F78"/>
    <w:rsid w:val="00FE477F"/>
    <w:rsid w:val="00FF5B73"/>
    <w:rsid w:val="00FF65C9"/>
    <w:rsid w:val="00FF76D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B4900"/>
    <w:pPr>
      <w:ind w:left="720"/>
      <w:contextualSpacing/>
    </w:pPr>
  </w:style>
  <w:style w:type="paragraph" w:styleId="Ballontekst">
    <w:name w:val="Balloon Text"/>
    <w:basedOn w:val="Standaard"/>
    <w:link w:val="BallontekstChar"/>
    <w:uiPriority w:val="99"/>
    <w:semiHidden/>
    <w:unhideWhenUsed/>
    <w:rsid w:val="006C7CF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7CFB"/>
    <w:rPr>
      <w:rFonts w:ascii="Tahoma" w:hAnsi="Tahoma" w:cs="Tahoma"/>
      <w:sz w:val="16"/>
      <w:szCs w:val="16"/>
    </w:rPr>
  </w:style>
  <w:style w:type="table" w:styleId="Tabelraster">
    <w:name w:val="Table Grid"/>
    <w:basedOn w:val="Standaardtabel"/>
    <w:uiPriority w:val="59"/>
    <w:rsid w:val="00F320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Standaard"/>
    <w:link w:val="VoetnoottekstChar"/>
    <w:uiPriority w:val="99"/>
    <w:semiHidden/>
    <w:unhideWhenUsed/>
    <w:rsid w:val="00F3202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3202D"/>
    <w:rPr>
      <w:sz w:val="20"/>
      <w:szCs w:val="20"/>
    </w:rPr>
  </w:style>
  <w:style w:type="character" w:styleId="Voetnootmarkering">
    <w:name w:val="footnote reference"/>
    <w:basedOn w:val="Standaardalinea-lettertype"/>
    <w:uiPriority w:val="99"/>
    <w:semiHidden/>
    <w:unhideWhenUsed/>
    <w:rsid w:val="00F3202D"/>
    <w:rPr>
      <w:vertAlign w:val="superscript"/>
    </w:rPr>
  </w:style>
  <w:style w:type="character" w:styleId="Verwijzingopmerking">
    <w:name w:val="annotation reference"/>
    <w:basedOn w:val="Standaardalinea-lettertype"/>
    <w:uiPriority w:val="99"/>
    <w:semiHidden/>
    <w:unhideWhenUsed/>
    <w:rsid w:val="00F3202D"/>
    <w:rPr>
      <w:sz w:val="16"/>
      <w:szCs w:val="16"/>
    </w:rPr>
  </w:style>
  <w:style w:type="paragraph" w:styleId="Tekstopmerking">
    <w:name w:val="annotation text"/>
    <w:basedOn w:val="Standaard"/>
    <w:link w:val="TekstopmerkingChar"/>
    <w:uiPriority w:val="99"/>
    <w:semiHidden/>
    <w:unhideWhenUsed/>
    <w:rsid w:val="00F320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3202D"/>
    <w:rPr>
      <w:sz w:val="20"/>
      <w:szCs w:val="20"/>
    </w:rPr>
  </w:style>
  <w:style w:type="paragraph" w:styleId="Onderwerpvanopmerking">
    <w:name w:val="annotation subject"/>
    <w:basedOn w:val="Tekstopmerking"/>
    <w:next w:val="Tekstopmerking"/>
    <w:link w:val="OnderwerpvanopmerkingChar"/>
    <w:uiPriority w:val="99"/>
    <w:semiHidden/>
    <w:unhideWhenUsed/>
    <w:rsid w:val="00843972"/>
    <w:rPr>
      <w:b/>
      <w:bCs/>
    </w:rPr>
  </w:style>
  <w:style w:type="character" w:customStyle="1" w:styleId="OnderwerpvanopmerkingChar">
    <w:name w:val="Onderwerp van opmerking Char"/>
    <w:basedOn w:val="TekstopmerkingChar"/>
    <w:link w:val="Onderwerpvanopmerking"/>
    <w:uiPriority w:val="99"/>
    <w:semiHidden/>
    <w:rsid w:val="00843972"/>
    <w:rPr>
      <w:b/>
      <w:bCs/>
      <w:sz w:val="20"/>
      <w:szCs w:val="20"/>
    </w:rPr>
  </w:style>
  <w:style w:type="paragraph" w:styleId="Koptekst">
    <w:name w:val="header"/>
    <w:basedOn w:val="Standaard"/>
    <w:link w:val="KoptekstChar"/>
    <w:uiPriority w:val="99"/>
    <w:unhideWhenUsed/>
    <w:rsid w:val="00D24A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24A6E"/>
  </w:style>
  <w:style w:type="paragraph" w:styleId="Voettekst">
    <w:name w:val="footer"/>
    <w:basedOn w:val="Standaard"/>
    <w:link w:val="VoettekstChar"/>
    <w:uiPriority w:val="99"/>
    <w:unhideWhenUsed/>
    <w:rsid w:val="00D24A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24A6E"/>
  </w:style>
  <w:style w:type="paragraph" w:styleId="Revisie">
    <w:name w:val="Revision"/>
    <w:hidden/>
    <w:uiPriority w:val="99"/>
    <w:semiHidden/>
    <w:rsid w:val="00D24A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B4900"/>
    <w:pPr>
      <w:ind w:left="720"/>
      <w:contextualSpacing/>
    </w:pPr>
  </w:style>
  <w:style w:type="paragraph" w:styleId="Ballontekst">
    <w:name w:val="Balloon Text"/>
    <w:basedOn w:val="Standaard"/>
    <w:link w:val="BallontekstChar"/>
    <w:uiPriority w:val="99"/>
    <w:semiHidden/>
    <w:unhideWhenUsed/>
    <w:rsid w:val="006C7CF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7CFB"/>
    <w:rPr>
      <w:rFonts w:ascii="Tahoma" w:hAnsi="Tahoma" w:cs="Tahoma"/>
      <w:sz w:val="16"/>
      <w:szCs w:val="16"/>
    </w:rPr>
  </w:style>
  <w:style w:type="table" w:styleId="Tabelraster">
    <w:name w:val="Table Grid"/>
    <w:basedOn w:val="Standaardtabel"/>
    <w:uiPriority w:val="59"/>
    <w:rsid w:val="00F320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Standaard"/>
    <w:link w:val="VoetnoottekstChar"/>
    <w:uiPriority w:val="99"/>
    <w:semiHidden/>
    <w:unhideWhenUsed/>
    <w:rsid w:val="00F3202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3202D"/>
    <w:rPr>
      <w:sz w:val="20"/>
      <w:szCs w:val="20"/>
    </w:rPr>
  </w:style>
  <w:style w:type="character" w:styleId="Voetnootmarkering">
    <w:name w:val="footnote reference"/>
    <w:basedOn w:val="Standaardalinea-lettertype"/>
    <w:uiPriority w:val="99"/>
    <w:semiHidden/>
    <w:unhideWhenUsed/>
    <w:rsid w:val="00F3202D"/>
    <w:rPr>
      <w:vertAlign w:val="superscript"/>
    </w:rPr>
  </w:style>
  <w:style w:type="character" w:styleId="Verwijzingopmerking">
    <w:name w:val="annotation reference"/>
    <w:basedOn w:val="Standaardalinea-lettertype"/>
    <w:uiPriority w:val="99"/>
    <w:semiHidden/>
    <w:unhideWhenUsed/>
    <w:rsid w:val="00F3202D"/>
    <w:rPr>
      <w:sz w:val="16"/>
      <w:szCs w:val="16"/>
    </w:rPr>
  </w:style>
  <w:style w:type="paragraph" w:styleId="Tekstopmerking">
    <w:name w:val="annotation text"/>
    <w:basedOn w:val="Standaard"/>
    <w:link w:val="TekstopmerkingChar"/>
    <w:uiPriority w:val="99"/>
    <w:semiHidden/>
    <w:unhideWhenUsed/>
    <w:rsid w:val="00F320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3202D"/>
    <w:rPr>
      <w:sz w:val="20"/>
      <w:szCs w:val="20"/>
    </w:rPr>
  </w:style>
  <w:style w:type="paragraph" w:styleId="Onderwerpvanopmerking">
    <w:name w:val="annotation subject"/>
    <w:basedOn w:val="Tekstopmerking"/>
    <w:next w:val="Tekstopmerking"/>
    <w:link w:val="OnderwerpvanopmerkingChar"/>
    <w:uiPriority w:val="99"/>
    <w:semiHidden/>
    <w:unhideWhenUsed/>
    <w:rsid w:val="00843972"/>
    <w:rPr>
      <w:b/>
      <w:bCs/>
    </w:rPr>
  </w:style>
  <w:style w:type="character" w:customStyle="1" w:styleId="OnderwerpvanopmerkingChar">
    <w:name w:val="Onderwerp van opmerking Char"/>
    <w:basedOn w:val="TekstopmerkingChar"/>
    <w:link w:val="Onderwerpvanopmerking"/>
    <w:uiPriority w:val="99"/>
    <w:semiHidden/>
    <w:rsid w:val="00843972"/>
    <w:rPr>
      <w:b/>
      <w:bCs/>
      <w:sz w:val="20"/>
      <w:szCs w:val="20"/>
    </w:rPr>
  </w:style>
  <w:style w:type="paragraph" w:styleId="Koptekst">
    <w:name w:val="header"/>
    <w:basedOn w:val="Standaard"/>
    <w:link w:val="KoptekstChar"/>
    <w:uiPriority w:val="99"/>
    <w:unhideWhenUsed/>
    <w:rsid w:val="00D24A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24A6E"/>
  </w:style>
  <w:style w:type="paragraph" w:styleId="Voettekst">
    <w:name w:val="footer"/>
    <w:basedOn w:val="Standaard"/>
    <w:link w:val="VoettekstChar"/>
    <w:uiPriority w:val="99"/>
    <w:unhideWhenUsed/>
    <w:rsid w:val="00D24A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24A6E"/>
  </w:style>
  <w:style w:type="paragraph" w:styleId="Revisie">
    <w:name w:val="Revision"/>
    <w:hidden/>
    <w:uiPriority w:val="99"/>
    <w:semiHidden/>
    <w:rsid w:val="00D24A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93764-27D6-4238-BA6B-D7517F92D893}">
  <ds:schemaRefs>
    <ds:schemaRef ds:uri="http://schemas.openxmlformats.org/officeDocument/2006/bibliography"/>
  </ds:schemaRefs>
</ds:datastoreItem>
</file>

<file path=customXml/itemProps2.xml><?xml version="1.0" encoding="utf-8"?>
<ds:datastoreItem xmlns:ds="http://schemas.openxmlformats.org/officeDocument/2006/customXml" ds:itemID="{D67E1829-DDC3-4886-B022-605D2A7CB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9955</Words>
  <Characters>54753</Characters>
  <Application>Microsoft Office Word</Application>
  <DocSecurity>0</DocSecurity>
  <Lines>456</Lines>
  <Paragraphs>129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Veiligheid en Justitie</Company>
  <LinksUpToDate>false</LinksUpToDate>
  <CharactersWithSpaces>64579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Rijkelijkhuizen, C.M.J. mw. - BD/IDMI/BMO</dc:creator>
  <cp:lastModifiedBy>Jap Tjoen San, mw.</cp:lastModifiedBy>
  <cp:revision>6</cp:revision>
  <cp:lastPrinted>2014-04-15T13:57:00Z</cp:lastPrinted>
  <dcterms:created xsi:type="dcterms:W3CDTF">2014-04-15T13:53:00Z</dcterms:created>
  <dcterms:modified xsi:type="dcterms:W3CDTF">2014-04-15T14:00:00Z</dcterms:modified>
</cp:coreProperties>
</file>