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056" w:rsidRPr="007021E8" w:rsidRDefault="00CB681F" w:rsidP="007C5177">
      <w:pPr>
        <w:widowControl w:val="0"/>
        <w:tabs>
          <w:tab w:val="num" w:pos="720"/>
        </w:tabs>
        <w:spacing w:line="260" w:lineRule="exact"/>
        <w:ind w:hanging="1843"/>
        <w:rPr>
          <w:rFonts w:ascii="Verdana" w:hAnsi="Verdana" w:cs="Arial"/>
          <w:sz w:val="18"/>
          <w:szCs w:val="18"/>
        </w:rPr>
      </w:pPr>
      <w:r>
        <w:rPr>
          <w:rFonts w:ascii="Verdana" w:hAnsi="Verdana" w:cs="Arial"/>
          <w:b/>
          <w:sz w:val="18"/>
          <w:szCs w:val="18"/>
        </w:rPr>
        <w:tab/>
      </w:r>
      <w:r w:rsidR="007C5177" w:rsidRPr="007C5177">
        <w:rPr>
          <w:rFonts w:ascii="Verdana" w:hAnsi="Verdana" w:cs="Arial"/>
          <w:b/>
          <w:sz w:val="18"/>
          <w:szCs w:val="18"/>
        </w:rPr>
        <w:t>Wijziging van de Wet op het financieel toezicht en enige andere wetten op het terrein van de financiële markten (Wijzigingswet financiële markten 2015)</w:t>
      </w:r>
    </w:p>
    <w:p w:rsidR="00CB1A0C" w:rsidRDefault="00CB1A0C" w:rsidP="00DD22F1">
      <w:pPr>
        <w:widowControl w:val="0"/>
        <w:spacing w:line="260" w:lineRule="exact"/>
        <w:rPr>
          <w:rFonts w:ascii="Verdana" w:hAnsi="Verdana" w:cs="Arial"/>
          <w:sz w:val="18"/>
          <w:szCs w:val="18"/>
        </w:rPr>
      </w:pPr>
    </w:p>
    <w:p w:rsidR="00271A09" w:rsidRPr="007021E8" w:rsidRDefault="00271A09" w:rsidP="00DD22F1">
      <w:pPr>
        <w:widowControl w:val="0"/>
        <w:spacing w:line="260" w:lineRule="exact"/>
        <w:rPr>
          <w:rFonts w:ascii="Verdana" w:hAnsi="Verdana" w:cs="Arial"/>
          <w:sz w:val="18"/>
          <w:szCs w:val="18"/>
        </w:rPr>
      </w:pPr>
    </w:p>
    <w:p w:rsidR="00EE0056" w:rsidRPr="007021E8" w:rsidRDefault="00EE0056" w:rsidP="00DD22F1">
      <w:pPr>
        <w:widowControl w:val="0"/>
        <w:spacing w:line="260" w:lineRule="exact"/>
        <w:rPr>
          <w:rFonts w:ascii="Verdana" w:hAnsi="Verdana" w:cs="Arial"/>
          <w:sz w:val="18"/>
          <w:szCs w:val="18"/>
        </w:rPr>
      </w:pPr>
    </w:p>
    <w:p w:rsidR="00EE0056" w:rsidRPr="007021E8" w:rsidRDefault="00F83C31" w:rsidP="00DD22F1">
      <w:pPr>
        <w:widowControl w:val="0"/>
        <w:spacing w:line="260" w:lineRule="exact"/>
        <w:rPr>
          <w:rFonts w:ascii="Verdana" w:hAnsi="Verdana" w:cs="Arial"/>
          <w:b/>
          <w:sz w:val="18"/>
          <w:szCs w:val="18"/>
        </w:rPr>
      </w:pPr>
      <w:r>
        <w:rPr>
          <w:rFonts w:ascii="Verdana" w:hAnsi="Verdana" w:cs="Arial"/>
          <w:b/>
          <w:sz w:val="18"/>
          <w:szCs w:val="18"/>
        </w:rPr>
        <w:t>NOTA VAN WIJZIGING</w:t>
      </w:r>
    </w:p>
    <w:p w:rsidR="00271A09" w:rsidRDefault="00271A09" w:rsidP="00DD22F1">
      <w:pPr>
        <w:widowControl w:val="0"/>
        <w:spacing w:line="260" w:lineRule="exact"/>
        <w:rPr>
          <w:rFonts w:ascii="Verdana" w:hAnsi="Verdana" w:cs="Arial"/>
          <w:sz w:val="18"/>
          <w:szCs w:val="18"/>
        </w:rPr>
      </w:pPr>
    </w:p>
    <w:p w:rsidR="00271A09" w:rsidRPr="007021E8" w:rsidRDefault="00271A09" w:rsidP="00DD22F1">
      <w:pPr>
        <w:widowControl w:val="0"/>
        <w:spacing w:line="260" w:lineRule="exact"/>
        <w:rPr>
          <w:rFonts w:ascii="Verdana" w:hAnsi="Verdana" w:cs="Arial"/>
          <w:sz w:val="18"/>
          <w:szCs w:val="18"/>
        </w:rPr>
      </w:pPr>
    </w:p>
    <w:p w:rsidR="00F83C31" w:rsidRPr="007021E8" w:rsidRDefault="00F83C31" w:rsidP="00DD22F1">
      <w:pPr>
        <w:widowControl w:val="0"/>
        <w:spacing w:line="260" w:lineRule="exact"/>
        <w:rPr>
          <w:rFonts w:ascii="Verdana" w:hAnsi="Verdana" w:cs="Arial"/>
          <w:sz w:val="18"/>
          <w:szCs w:val="18"/>
        </w:rPr>
      </w:pPr>
    </w:p>
    <w:p w:rsidR="00F83C31" w:rsidRPr="00D24C6F" w:rsidRDefault="00F83C31" w:rsidP="00DD22F1">
      <w:pPr>
        <w:widowControl w:val="0"/>
        <w:tabs>
          <w:tab w:val="num" w:pos="720"/>
        </w:tabs>
        <w:spacing w:line="260" w:lineRule="atLeast"/>
        <w:rPr>
          <w:rFonts w:ascii="Verdana" w:hAnsi="Verdana" w:cs="Arial"/>
          <w:sz w:val="18"/>
          <w:szCs w:val="18"/>
        </w:rPr>
      </w:pPr>
      <w:r w:rsidRPr="00D24C6F">
        <w:rPr>
          <w:rFonts w:ascii="Verdana" w:hAnsi="Verdana" w:cs="Arial"/>
          <w:sz w:val="18"/>
          <w:szCs w:val="18"/>
        </w:rPr>
        <w:t>Het voorstel van wet wordt</w:t>
      </w:r>
      <w:r w:rsidR="0068516D">
        <w:rPr>
          <w:rFonts w:ascii="Verdana" w:hAnsi="Verdana" w:cs="Arial"/>
          <w:sz w:val="18"/>
          <w:szCs w:val="18"/>
        </w:rPr>
        <w:t xml:space="preserve"> </w:t>
      </w:r>
      <w:r w:rsidR="0068516D" w:rsidRPr="0068516D">
        <w:rPr>
          <w:rFonts w:ascii="Verdana" w:hAnsi="Verdana" w:cs="Arial"/>
          <w:sz w:val="18"/>
          <w:szCs w:val="18"/>
        </w:rPr>
        <w:t>gewijzigd</w:t>
      </w:r>
      <w:r w:rsidRPr="00D24C6F">
        <w:rPr>
          <w:rFonts w:ascii="Verdana" w:hAnsi="Verdana" w:cs="Arial"/>
          <w:sz w:val="18"/>
          <w:szCs w:val="18"/>
        </w:rPr>
        <w:t xml:space="preserve"> als volgt:</w:t>
      </w:r>
    </w:p>
    <w:p w:rsidR="00B5654A" w:rsidRDefault="00B5654A" w:rsidP="00DD22F1">
      <w:pPr>
        <w:widowControl w:val="0"/>
        <w:spacing w:line="260" w:lineRule="exact"/>
        <w:rPr>
          <w:rFonts w:ascii="Verdana" w:hAnsi="Verdana" w:cs="Arial"/>
          <w:sz w:val="18"/>
          <w:szCs w:val="18"/>
        </w:rPr>
      </w:pPr>
    </w:p>
    <w:p w:rsidR="008C0CCF" w:rsidRDefault="008C0CCF" w:rsidP="008C0CCF">
      <w:pPr>
        <w:widowControl w:val="0"/>
        <w:spacing w:line="260" w:lineRule="exact"/>
        <w:rPr>
          <w:rFonts w:ascii="Verdana" w:hAnsi="Verdana" w:cs="Arial"/>
          <w:b/>
          <w:sz w:val="18"/>
          <w:szCs w:val="18"/>
        </w:rPr>
      </w:pPr>
      <w:r w:rsidRPr="00DD22F1">
        <w:rPr>
          <w:rFonts w:ascii="Verdana" w:hAnsi="Verdana" w:cs="Arial"/>
          <w:b/>
          <w:sz w:val="18"/>
          <w:szCs w:val="18"/>
        </w:rPr>
        <w:t>A</w:t>
      </w:r>
    </w:p>
    <w:p w:rsidR="00A925F2" w:rsidRDefault="00A925F2" w:rsidP="008C0CCF">
      <w:pPr>
        <w:widowControl w:val="0"/>
        <w:spacing w:line="260" w:lineRule="exact"/>
        <w:rPr>
          <w:rFonts w:ascii="Verdana" w:hAnsi="Verdana" w:cs="Arial"/>
          <w:sz w:val="18"/>
          <w:szCs w:val="18"/>
        </w:rPr>
      </w:pPr>
    </w:p>
    <w:p w:rsidR="00A925F2" w:rsidRDefault="00A925F2" w:rsidP="008C0CCF">
      <w:pPr>
        <w:widowControl w:val="0"/>
        <w:spacing w:line="260" w:lineRule="exact"/>
        <w:rPr>
          <w:rFonts w:ascii="Verdana" w:hAnsi="Verdana" w:cs="Arial"/>
          <w:sz w:val="18"/>
          <w:szCs w:val="18"/>
        </w:rPr>
      </w:pPr>
      <w:r>
        <w:rPr>
          <w:rFonts w:ascii="Verdana" w:hAnsi="Verdana" w:cs="Arial"/>
          <w:sz w:val="18"/>
          <w:szCs w:val="18"/>
        </w:rPr>
        <w:t>In artikel I wordt na onderdeel FF een onderdeel ingevoegd, luidende:</w:t>
      </w:r>
    </w:p>
    <w:p w:rsidR="00A925F2" w:rsidRDefault="00A925F2" w:rsidP="008C0CCF">
      <w:pPr>
        <w:widowControl w:val="0"/>
        <w:spacing w:line="260" w:lineRule="exact"/>
        <w:rPr>
          <w:rFonts w:ascii="Verdana" w:hAnsi="Verdana" w:cs="Arial"/>
          <w:sz w:val="18"/>
          <w:szCs w:val="18"/>
        </w:rPr>
      </w:pPr>
    </w:p>
    <w:p w:rsidR="00A925F2" w:rsidRDefault="00A925F2" w:rsidP="008C0CCF">
      <w:pPr>
        <w:widowControl w:val="0"/>
        <w:spacing w:line="260" w:lineRule="exact"/>
        <w:rPr>
          <w:rFonts w:ascii="Verdana" w:hAnsi="Verdana" w:cs="Arial"/>
          <w:sz w:val="18"/>
          <w:szCs w:val="18"/>
        </w:rPr>
      </w:pPr>
      <w:r>
        <w:rPr>
          <w:rFonts w:ascii="Verdana" w:hAnsi="Verdana" w:cs="Arial"/>
          <w:sz w:val="18"/>
          <w:szCs w:val="18"/>
        </w:rPr>
        <w:t>FFa</w:t>
      </w:r>
    </w:p>
    <w:p w:rsidR="00306533" w:rsidRPr="00A925F2" w:rsidRDefault="00306533" w:rsidP="008C0CCF">
      <w:pPr>
        <w:widowControl w:val="0"/>
        <w:spacing w:line="260" w:lineRule="exact"/>
        <w:rPr>
          <w:rFonts w:ascii="Verdana" w:hAnsi="Verdana" w:cs="Arial"/>
          <w:sz w:val="18"/>
          <w:szCs w:val="18"/>
        </w:rPr>
      </w:pPr>
    </w:p>
    <w:p w:rsidR="00A925F2" w:rsidRDefault="00A925F2" w:rsidP="008C0CCF">
      <w:pPr>
        <w:widowControl w:val="0"/>
        <w:spacing w:line="260" w:lineRule="exact"/>
        <w:rPr>
          <w:rFonts w:ascii="Verdana" w:hAnsi="Verdana" w:cs="Arial"/>
          <w:sz w:val="18"/>
          <w:szCs w:val="18"/>
        </w:rPr>
      </w:pPr>
      <w:r w:rsidRPr="00A925F2">
        <w:rPr>
          <w:rFonts w:ascii="Verdana" w:hAnsi="Verdana" w:cs="Arial"/>
          <w:sz w:val="18"/>
          <w:szCs w:val="18"/>
        </w:rPr>
        <w:t>In artikel 3:95, eerste lid, onderdeel a, wordt na “afwikkelonderneming” ingevoegd: die een door de Nederlandsche Bank verleende vergunning als bedoeld in artikel 2:3.0b, eerste lid, heeft.</w:t>
      </w:r>
    </w:p>
    <w:p w:rsidR="003473C5" w:rsidRDefault="003473C5" w:rsidP="008C0CCF">
      <w:pPr>
        <w:widowControl w:val="0"/>
        <w:spacing w:line="260" w:lineRule="exact"/>
        <w:rPr>
          <w:rFonts w:ascii="Verdana" w:hAnsi="Verdana" w:cs="Arial"/>
          <w:sz w:val="18"/>
          <w:szCs w:val="18"/>
        </w:rPr>
      </w:pPr>
    </w:p>
    <w:p w:rsidR="003473C5" w:rsidRDefault="00271A09" w:rsidP="008C0CCF">
      <w:pPr>
        <w:widowControl w:val="0"/>
        <w:spacing w:line="260" w:lineRule="exact"/>
        <w:rPr>
          <w:rFonts w:ascii="Verdana" w:hAnsi="Verdana" w:cs="Arial"/>
          <w:b/>
          <w:sz w:val="18"/>
          <w:szCs w:val="18"/>
        </w:rPr>
      </w:pPr>
      <w:r>
        <w:rPr>
          <w:rFonts w:ascii="Verdana" w:hAnsi="Verdana" w:cs="Arial"/>
          <w:b/>
          <w:sz w:val="18"/>
          <w:szCs w:val="18"/>
        </w:rPr>
        <w:t>B</w:t>
      </w:r>
    </w:p>
    <w:p w:rsidR="003473C5" w:rsidRDefault="003473C5" w:rsidP="008C0CCF">
      <w:pPr>
        <w:widowControl w:val="0"/>
        <w:spacing w:line="260" w:lineRule="exact"/>
        <w:rPr>
          <w:rFonts w:ascii="Verdana" w:hAnsi="Verdana" w:cs="Arial"/>
          <w:sz w:val="18"/>
          <w:szCs w:val="18"/>
        </w:rPr>
      </w:pPr>
    </w:p>
    <w:p w:rsidR="00BF172B" w:rsidRPr="00BF172B" w:rsidRDefault="00BF172B" w:rsidP="00BF172B">
      <w:pPr>
        <w:widowControl w:val="0"/>
        <w:spacing w:line="260" w:lineRule="exact"/>
        <w:rPr>
          <w:rFonts w:ascii="Verdana" w:hAnsi="Verdana" w:cs="Arial"/>
          <w:sz w:val="18"/>
          <w:szCs w:val="18"/>
        </w:rPr>
      </w:pPr>
      <w:r w:rsidRPr="00BF172B">
        <w:rPr>
          <w:rFonts w:ascii="Verdana" w:hAnsi="Verdana" w:cs="Arial"/>
          <w:sz w:val="18"/>
          <w:szCs w:val="18"/>
        </w:rPr>
        <w:t xml:space="preserve">In artikel I worden na onderdeel HHH drie onderdelen ingevoegd, luidende: </w:t>
      </w:r>
    </w:p>
    <w:p w:rsidR="00BF172B" w:rsidRPr="00BF172B" w:rsidRDefault="00BF172B" w:rsidP="00BF172B">
      <w:pPr>
        <w:widowControl w:val="0"/>
        <w:spacing w:line="260" w:lineRule="exact"/>
        <w:rPr>
          <w:rFonts w:ascii="Verdana" w:hAnsi="Verdana" w:cs="Arial"/>
          <w:sz w:val="18"/>
          <w:szCs w:val="18"/>
        </w:rPr>
      </w:pPr>
    </w:p>
    <w:p w:rsidR="00BF172B" w:rsidRPr="00BF172B" w:rsidRDefault="00BF172B" w:rsidP="00BF172B">
      <w:pPr>
        <w:widowControl w:val="0"/>
        <w:spacing w:line="260" w:lineRule="exact"/>
        <w:rPr>
          <w:rFonts w:ascii="Verdana" w:hAnsi="Verdana" w:cs="Arial"/>
          <w:sz w:val="18"/>
          <w:szCs w:val="18"/>
        </w:rPr>
      </w:pPr>
      <w:r w:rsidRPr="00BF172B">
        <w:rPr>
          <w:rFonts w:ascii="Verdana" w:hAnsi="Verdana" w:cs="Arial"/>
          <w:sz w:val="18"/>
          <w:szCs w:val="18"/>
        </w:rPr>
        <w:t xml:space="preserve">HHHa </w:t>
      </w:r>
    </w:p>
    <w:p w:rsidR="00BF172B" w:rsidRPr="00BF172B" w:rsidRDefault="00BF172B" w:rsidP="00BF172B">
      <w:pPr>
        <w:widowControl w:val="0"/>
        <w:spacing w:line="260" w:lineRule="exact"/>
        <w:rPr>
          <w:rFonts w:ascii="Verdana" w:hAnsi="Verdana" w:cs="Arial"/>
          <w:sz w:val="18"/>
          <w:szCs w:val="18"/>
        </w:rPr>
      </w:pPr>
    </w:p>
    <w:p w:rsidR="00BF172B" w:rsidRPr="00BF172B" w:rsidRDefault="00BF172B" w:rsidP="00BF172B">
      <w:pPr>
        <w:widowControl w:val="0"/>
        <w:spacing w:line="260" w:lineRule="exact"/>
        <w:rPr>
          <w:rFonts w:ascii="Verdana" w:hAnsi="Verdana" w:cs="Arial"/>
          <w:sz w:val="18"/>
          <w:szCs w:val="18"/>
        </w:rPr>
      </w:pPr>
      <w:r w:rsidRPr="00BF172B">
        <w:rPr>
          <w:rFonts w:ascii="Verdana" w:hAnsi="Verdana" w:cs="Arial"/>
          <w:sz w:val="18"/>
          <w:szCs w:val="18"/>
        </w:rPr>
        <w:t xml:space="preserve">Artikel 5:54 vervalt. </w:t>
      </w:r>
    </w:p>
    <w:p w:rsidR="00BF172B" w:rsidRPr="00BF172B" w:rsidRDefault="00BF172B" w:rsidP="00BF172B">
      <w:pPr>
        <w:widowControl w:val="0"/>
        <w:spacing w:line="260" w:lineRule="exact"/>
        <w:rPr>
          <w:rFonts w:ascii="Verdana" w:hAnsi="Verdana" w:cs="Arial"/>
          <w:sz w:val="18"/>
          <w:szCs w:val="18"/>
        </w:rPr>
      </w:pPr>
    </w:p>
    <w:p w:rsidR="00BF172B" w:rsidRPr="00BF172B" w:rsidRDefault="00BF172B" w:rsidP="00BF172B">
      <w:pPr>
        <w:widowControl w:val="0"/>
        <w:spacing w:line="260" w:lineRule="exact"/>
        <w:rPr>
          <w:rFonts w:ascii="Verdana" w:hAnsi="Verdana" w:cs="Arial"/>
          <w:sz w:val="18"/>
          <w:szCs w:val="18"/>
        </w:rPr>
      </w:pPr>
      <w:r w:rsidRPr="00BF172B">
        <w:rPr>
          <w:rFonts w:ascii="Verdana" w:hAnsi="Verdana" w:cs="Arial"/>
          <w:sz w:val="18"/>
          <w:szCs w:val="18"/>
        </w:rPr>
        <w:t xml:space="preserve">HHHb </w:t>
      </w:r>
    </w:p>
    <w:p w:rsidR="00BF172B" w:rsidRPr="00BF172B" w:rsidRDefault="00BF172B" w:rsidP="00BF172B">
      <w:pPr>
        <w:widowControl w:val="0"/>
        <w:spacing w:line="260" w:lineRule="exact"/>
        <w:rPr>
          <w:rFonts w:ascii="Verdana" w:hAnsi="Verdana" w:cs="Arial"/>
          <w:sz w:val="18"/>
          <w:szCs w:val="18"/>
        </w:rPr>
      </w:pPr>
    </w:p>
    <w:p w:rsidR="00BF172B" w:rsidRPr="00BF172B" w:rsidRDefault="00BF172B" w:rsidP="00BF172B">
      <w:pPr>
        <w:widowControl w:val="0"/>
        <w:spacing w:line="260" w:lineRule="exact"/>
        <w:rPr>
          <w:rFonts w:ascii="Verdana" w:hAnsi="Verdana" w:cs="Arial"/>
          <w:sz w:val="18"/>
          <w:szCs w:val="18"/>
        </w:rPr>
      </w:pPr>
      <w:r w:rsidRPr="00BF172B">
        <w:rPr>
          <w:rFonts w:ascii="Verdana" w:hAnsi="Verdana" w:cs="Arial"/>
          <w:sz w:val="18"/>
          <w:szCs w:val="18"/>
        </w:rPr>
        <w:t>In artikel 5:55 wordt na “5:58, eerste lid,” ingevoegd: 5:58a, eerste</w:t>
      </w:r>
      <w:r w:rsidR="00770759">
        <w:rPr>
          <w:rFonts w:ascii="Verdana" w:hAnsi="Verdana" w:cs="Arial"/>
          <w:sz w:val="18"/>
          <w:szCs w:val="18"/>
        </w:rPr>
        <w:t xml:space="preserve">, </w:t>
      </w:r>
      <w:r w:rsidRPr="00BF172B">
        <w:rPr>
          <w:rFonts w:ascii="Verdana" w:hAnsi="Verdana" w:cs="Arial"/>
          <w:sz w:val="18"/>
          <w:szCs w:val="18"/>
        </w:rPr>
        <w:t xml:space="preserve">tweede </w:t>
      </w:r>
      <w:r w:rsidR="00770759">
        <w:rPr>
          <w:rFonts w:ascii="Verdana" w:hAnsi="Verdana" w:cs="Arial"/>
          <w:sz w:val="18"/>
          <w:szCs w:val="18"/>
        </w:rPr>
        <w:t>en derde lid</w:t>
      </w:r>
      <w:r w:rsidRPr="00BF172B">
        <w:rPr>
          <w:rFonts w:ascii="Verdana" w:hAnsi="Verdana" w:cs="Arial"/>
          <w:sz w:val="18"/>
          <w:szCs w:val="18"/>
        </w:rPr>
        <w:t>,.</w:t>
      </w:r>
    </w:p>
    <w:p w:rsidR="00BF172B" w:rsidRPr="00BF172B" w:rsidRDefault="00BF172B" w:rsidP="00BF172B">
      <w:pPr>
        <w:widowControl w:val="0"/>
        <w:spacing w:line="260" w:lineRule="exact"/>
        <w:rPr>
          <w:rFonts w:ascii="Verdana" w:hAnsi="Verdana" w:cs="Arial"/>
          <w:sz w:val="18"/>
          <w:szCs w:val="18"/>
        </w:rPr>
      </w:pPr>
    </w:p>
    <w:p w:rsidR="00BF172B" w:rsidRPr="00BF172B" w:rsidRDefault="00BF172B" w:rsidP="00BF172B">
      <w:pPr>
        <w:widowControl w:val="0"/>
        <w:spacing w:line="260" w:lineRule="exact"/>
        <w:rPr>
          <w:rFonts w:ascii="Verdana" w:hAnsi="Verdana" w:cs="Arial"/>
          <w:sz w:val="18"/>
          <w:szCs w:val="18"/>
        </w:rPr>
      </w:pPr>
      <w:r w:rsidRPr="00BF172B">
        <w:rPr>
          <w:rFonts w:ascii="Verdana" w:hAnsi="Verdana" w:cs="Arial"/>
          <w:sz w:val="18"/>
          <w:szCs w:val="18"/>
        </w:rPr>
        <w:t xml:space="preserve">HHHc </w:t>
      </w:r>
    </w:p>
    <w:p w:rsidR="00BF172B" w:rsidRPr="00BF172B" w:rsidRDefault="00BF172B" w:rsidP="00BF172B">
      <w:pPr>
        <w:widowControl w:val="0"/>
        <w:spacing w:line="260" w:lineRule="exact"/>
        <w:rPr>
          <w:rFonts w:ascii="Verdana" w:hAnsi="Verdana" w:cs="Arial"/>
          <w:sz w:val="18"/>
          <w:szCs w:val="18"/>
        </w:rPr>
      </w:pPr>
    </w:p>
    <w:p w:rsidR="00BF172B" w:rsidRPr="00BF172B" w:rsidRDefault="00BF172B" w:rsidP="00BF172B">
      <w:pPr>
        <w:widowControl w:val="0"/>
        <w:spacing w:line="260" w:lineRule="exact"/>
        <w:rPr>
          <w:rFonts w:ascii="Verdana" w:hAnsi="Verdana" w:cs="Arial"/>
          <w:sz w:val="18"/>
          <w:szCs w:val="18"/>
        </w:rPr>
      </w:pPr>
      <w:r w:rsidRPr="00BF172B">
        <w:rPr>
          <w:rFonts w:ascii="Verdana" w:hAnsi="Verdana" w:cs="Arial"/>
          <w:sz w:val="18"/>
          <w:szCs w:val="18"/>
        </w:rPr>
        <w:t xml:space="preserve">Na artikel 5:58 wordt een artikel ingevoegd, luidende: </w:t>
      </w:r>
    </w:p>
    <w:p w:rsidR="00BF172B" w:rsidRPr="00BF172B" w:rsidRDefault="00BF172B" w:rsidP="00BF172B">
      <w:pPr>
        <w:widowControl w:val="0"/>
        <w:spacing w:line="260" w:lineRule="exact"/>
        <w:rPr>
          <w:rFonts w:ascii="Verdana" w:hAnsi="Verdana" w:cs="Arial"/>
          <w:sz w:val="18"/>
          <w:szCs w:val="18"/>
        </w:rPr>
      </w:pPr>
    </w:p>
    <w:p w:rsidR="00BF172B" w:rsidRPr="00BD0F99" w:rsidRDefault="00BF172B" w:rsidP="00BF172B">
      <w:pPr>
        <w:widowControl w:val="0"/>
        <w:spacing w:line="260" w:lineRule="exact"/>
        <w:rPr>
          <w:rFonts w:ascii="Verdana" w:hAnsi="Verdana" w:cs="Arial"/>
          <w:b/>
          <w:sz w:val="18"/>
          <w:szCs w:val="18"/>
        </w:rPr>
      </w:pPr>
      <w:r w:rsidRPr="00BD0F99">
        <w:rPr>
          <w:rFonts w:ascii="Verdana" w:hAnsi="Verdana" w:cs="Arial"/>
          <w:b/>
          <w:sz w:val="18"/>
          <w:szCs w:val="18"/>
        </w:rPr>
        <w:t>Artikel 5:58a</w:t>
      </w:r>
    </w:p>
    <w:p w:rsidR="00BF172B" w:rsidRPr="00BF172B" w:rsidRDefault="00BF172B" w:rsidP="00BF172B">
      <w:pPr>
        <w:widowControl w:val="0"/>
        <w:spacing w:line="260" w:lineRule="exact"/>
        <w:rPr>
          <w:rFonts w:ascii="Verdana" w:hAnsi="Verdana" w:cs="Arial"/>
          <w:sz w:val="18"/>
          <w:szCs w:val="18"/>
        </w:rPr>
      </w:pPr>
    </w:p>
    <w:p w:rsidR="00BF172B" w:rsidRPr="00BF172B" w:rsidRDefault="00BF172B" w:rsidP="00BF172B">
      <w:pPr>
        <w:widowControl w:val="0"/>
        <w:spacing w:line="260" w:lineRule="exact"/>
        <w:rPr>
          <w:rFonts w:ascii="Verdana" w:hAnsi="Verdana" w:cs="Arial"/>
          <w:sz w:val="18"/>
          <w:szCs w:val="18"/>
        </w:rPr>
      </w:pPr>
      <w:r w:rsidRPr="00BF172B">
        <w:rPr>
          <w:rFonts w:ascii="Verdana" w:hAnsi="Verdana" w:cs="Arial"/>
          <w:sz w:val="18"/>
          <w:szCs w:val="18"/>
        </w:rPr>
        <w:t>1. Het is verboden om in of vanuit Nederland onjuiste of misleidende informatie te verstrekken of te verspreiden ten behoeve van de vaststelling van een benchmark, terwijl de verstrekker of verspreider van die informatie weet of redelijkerwijs moet vermoeden dat die informatie onjuist of misleidend is, dan wel andere gedragingen te verrichten met het oogmerk de vaststelling van een benchmark te manipuleren.</w:t>
      </w:r>
    </w:p>
    <w:p w:rsidR="00BF172B" w:rsidRPr="00BF172B" w:rsidRDefault="00BF172B" w:rsidP="00BF172B">
      <w:pPr>
        <w:widowControl w:val="0"/>
        <w:spacing w:line="260" w:lineRule="exact"/>
        <w:rPr>
          <w:rFonts w:ascii="Verdana" w:hAnsi="Verdana" w:cs="Arial"/>
          <w:sz w:val="18"/>
          <w:szCs w:val="18"/>
        </w:rPr>
      </w:pPr>
      <w:r w:rsidRPr="00BF172B">
        <w:rPr>
          <w:rFonts w:ascii="Verdana" w:hAnsi="Verdana" w:cs="Arial"/>
          <w:sz w:val="18"/>
          <w:szCs w:val="18"/>
        </w:rPr>
        <w:t xml:space="preserve">2. Het is voorts verboden om in of vanuit een andere staat onjuiste of misleidende informatie te verstrekken of te verspreiden ten behoeve van de vaststelling van een benchmark ten aanzien van een financieel instrument als bedoeld in het vierde lid, onderdeel c, onder 1°, terwijl de verstrekker of verspreider van die informatie weet of redelijkerwijs moet vermoeden dat die informatie onjuist of misleidend is, dan wel andere gedragingen te verrichten </w:t>
      </w:r>
      <w:r w:rsidRPr="00BF172B">
        <w:rPr>
          <w:rFonts w:ascii="Verdana" w:hAnsi="Verdana" w:cs="Arial"/>
          <w:sz w:val="18"/>
          <w:szCs w:val="18"/>
        </w:rPr>
        <w:lastRenderedPageBreak/>
        <w:t xml:space="preserve">met het oogmerk de vaststelling van </w:t>
      </w:r>
      <w:r w:rsidR="00770759">
        <w:rPr>
          <w:rFonts w:ascii="Verdana" w:hAnsi="Verdana" w:cs="Arial"/>
          <w:sz w:val="18"/>
          <w:szCs w:val="18"/>
        </w:rPr>
        <w:t xml:space="preserve">een </w:t>
      </w:r>
      <w:r w:rsidRPr="00BF172B">
        <w:rPr>
          <w:rFonts w:ascii="Verdana" w:hAnsi="Verdana" w:cs="Arial"/>
          <w:sz w:val="18"/>
          <w:szCs w:val="18"/>
        </w:rPr>
        <w:t>zodanige benchmark te manipuleren.</w:t>
      </w:r>
    </w:p>
    <w:p w:rsidR="00BF172B" w:rsidRPr="00BF172B" w:rsidRDefault="00BF172B" w:rsidP="00BF172B">
      <w:pPr>
        <w:widowControl w:val="0"/>
        <w:spacing w:line="260" w:lineRule="exact"/>
        <w:rPr>
          <w:rFonts w:ascii="Verdana" w:hAnsi="Verdana" w:cs="Arial"/>
          <w:sz w:val="18"/>
          <w:szCs w:val="18"/>
        </w:rPr>
      </w:pPr>
      <w:r w:rsidRPr="00BF172B">
        <w:rPr>
          <w:rFonts w:ascii="Verdana" w:hAnsi="Verdana" w:cs="Arial"/>
          <w:sz w:val="18"/>
          <w:szCs w:val="18"/>
        </w:rPr>
        <w:t>3. Het is verboden om te trachten onjuiste of misleidende informatie te verstrekken als bedoeld in het eerste en tweede lid, alsmede om te trachten andere gedragingen te verrichten als bedoeld in het eerste en tweede lid.</w:t>
      </w:r>
    </w:p>
    <w:p w:rsidR="00BF172B" w:rsidRPr="00BF172B" w:rsidRDefault="00BF172B" w:rsidP="00BF172B">
      <w:pPr>
        <w:widowControl w:val="0"/>
        <w:spacing w:line="260" w:lineRule="exact"/>
        <w:rPr>
          <w:rFonts w:ascii="Verdana" w:hAnsi="Verdana" w:cs="Arial"/>
          <w:sz w:val="18"/>
          <w:szCs w:val="18"/>
        </w:rPr>
      </w:pPr>
      <w:r w:rsidRPr="00BF172B">
        <w:rPr>
          <w:rFonts w:ascii="Verdana" w:hAnsi="Verdana" w:cs="Arial"/>
          <w:sz w:val="18"/>
          <w:szCs w:val="18"/>
        </w:rPr>
        <w:t xml:space="preserve">4. In dit artikel wordt verstaan onder benchmark: een prijs, index of </w:t>
      </w:r>
      <w:r w:rsidR="005F4599">
        <w:rPr>
          <w:rFonts w:ascii="Verdana" w:hAnsi="Verdana" w:cs="Arial"/>
          <w:sz w:val="18"/>
          <w:szCs w:val="18"/>
        </w:rPr>
        <w:t>getal</w:t>
      </w:r>
      <w:r w:rsidRPr="00BF172B">
        <w:rPr>
          <w:rFonts w:ascii="Verdana" w:hAnsi="Verdana" w:cs="Arial"/>
          <w:sz w:val="18"/>
          <w:szCs w:val="18"/>
        </w:rPr>
        <w:t>:</w:t>
      </w:r>
    </w:p>
    <w:p w:rsidR="00BF172B" w:rsidRPr="00BF172B" w:rsidRDefault="00BF172B" w:rsidP="00BF172B">
      <w:pPr>
        <w:widowControl w:val="0"/>
        <w:spacing w:line="260" w:lineRule="exact"/>
        <w:rPr>
          <w:rFonts w:ascii="Verdana" w:hAnsi="Verdana" w:cs="Arial"/>
          <w:sz w:val="18"/>
          <w:szCs w:val="18"/>
        </w:rPr>
      </w:pPr>
      <w:r w:rsidRPr="00BF172B">
        <w:rPr>
          <w:rFonts w:ascii="Verdana" w:hAnsi="Verdana" w:cs="Arial"/>
          <w:sz w:val="18"/>
          <w:szCs w:val="18"/>
        </w:rPr>
        <w:t xml:space="preserve">a. die of dat wordt gepubliceerd of beschikbaar is voor het publiek; </w:t>
      </w:r>
    </w:p>
    <w:p w:rsidR="00BF172B" w:rsidRPr="00BF172B" w:rsidRDefault="00BF172B" w:rsidP="00BF172B">
      <w:pPr>
        <w:widowControl w:val="0"/>
        <w:spacing w:line="260" w:lineRule="exact"/>
        <w:rPr>
          <w:rFonts w:ascii="Verdana" w:hAnsi="Verdana" w:cs="Arial"/>
          <w:sz w:val="18"/>
          <w:szCs w:val="18"/>
        </w:rPr>
      </w:pPr>
      <w:r w:rsidRPr="00BF172B">
        <w:rPr>
          <w:rFonts w:ascii="Verdana" w:hAnsi="Verdana" w:cs="Arial"/>
          <w:sz w:val="18"/>
          <w:szCs w:val="18"/>
        </w:rPr>
        <w:t xml:space="preserve">b. die of dat regelmatig, geheel of gedeeltelijk, wordt vastgesteld </w:t>
      </w:r>
      <w:r w:rsidR="00467051">
        <w:rPr>
          <w:rFonts w:ascii="Verdana" w:hAnsi="Verdana" w:cs="Arial"/>
          <w:sz w:val="18"/>
          <w:szCs w:val="18"/>
        </w:rPr>
        <w:t>aan de hand van</w:t>
      </w:r>
      <w:r w:rsidRPr="00BF172B">
        <w:rPr>
          <w:rFonts w:ascii="Verdana" w:hAnsi="Verdana" w:cs="Arial"/>
          <w:sz w:val="18"/>
          <w:szCs w:val="18"/>
        </w:rPr>
        <w:t xml:space="preserve"> de waarde van een of meer onderliggende activa of prijzen door toepassing van een formule, waardering of andere berekeningswijze; en</w:t>
      </w:r>
    </w:p>
    <w:p w:rsidR="00BF172B" w:rsidRPr="00BF172B" w:rsidRDefault="00BF172B" w:rsidP="00BF172B">
      <w:pPr>
        <w:widowControl w:val="0"/>
        <w:spacing w:line="260" w:lineRule="exact"/>
        <w:rPr>
          <w:rFonts w:ascii="Verdana" w:hAnsi="Verdana" w:cs="Arial"/>
          <w:sz w:val="18"/>
          <w:szCs w:val="18"/>
        </w:rPr>
      </w:pPr>
      <w:r w:rsidRPr="00BF172B">
        <w:rPr>
          <w:rFonts w:ascii="Verdana" w:hAnsi="Verdana" w:cs="Arial"/>
          <w:sz w:val="18"/>
          <w:szCs w:val="18"/>
        </w:rPr>
        <w:t>c. op basis waarvan het uit hoofde van een financieel instrument te betalen bedrag of de waarde van een financieel instrument wordt vastgesteld, indien:</w:t>
      </w:r>
    </w:p>
    <w:p w:rsidR="00BF172B" w:rsidRPr="00BF172B" w:rsidRDefault="00BF172B" w:rsidP="00BF172B">
      <w:pPr>
        <w:widowControl w:val="0"/>
        <w:spacing w:line="260" w:lineRule="exact"/>
        <w:rPr>
          <w:rFonts w:ascii="Verdana" w:hAnsi="Verdana" w:cs="Arial"/>
          <w:sz w:val="18"/>
          <w:szCs w:val="18"/>
        </w:rPr>
      </w:pPr>
      <w:r w:rsidRPr="00BF172B">
        <w:rPr>
          <w:rFonts w:ascii="Verdana" w:hAnsi="Verdana" w:cs="Arial"/>
          <w:sz w:val="18"/>
          <w:szCs w:val="18"/>
        </w:rPr>
        <w:t>1°. dat financiële instrument is toegelaten tot de handel op een gereglementeerde markt waarvoor een vergunning als bedoeld in artikel 5:26, eerste lid, is verleend, of de handel op een multilaterale handelsfaciliteit waarvoor de beleggingsonderneming een vergunning heeft als bedoeld in artikel 2:96, of indien voor dat financiële instrument toelating tot de handel op zodanige markt of multilaterale handelsfaciliteit is aangevraagd;</w:t>
      </w:r>
      <w:r w:rsidR="00AC075D">
        <w:rPr>
          <w:rFonts w:ascii="Verdana" w:hAnsi="Verdana" w:cs="Arial"/>
          <w:sz w:val="18"/>
          <w:szCs w:val="18"/>
        </w:rPr>
        <w:t xml:space="preserve"> of</w:t>
      </w:r>
    </w:p>
    <w:p w:rsidR="00BF172B" w:rsidRPr="00BF172B" w:rsidRDefault="00260C68" w:rsidP="00BF172B">
      <w:pPr>
        <w:widowControl w:val="0"/>
        <w:spacing w:line="260" w:lineRule="exact"/>
        <w:rPr>
          <w:rFonts w:ascii="Verdana" w:hAnsi="Verdana" w:cs="Arial"/>
          <w:sz w:val="18"/>
          <w:szCs w:val="18"/>
        </w:rPr>
      </w:pPr>
      <w:r>
        <w:rPr>
          <w:rFonts w:ascii="Verdana" w:hAnsi="Verdana" w:cs="Arial"/>
          <w:sz w:val="18"/>
          <w:szCs w:val="18"/>
        </w:rPr>
        <w:t>2</w:t>
      </w:r>
      <w:r w:rsidR="00BF172B" w:rsidRPr="00BF172B">
        <w:rPr>
          <w:rFonts w:ascii="Verdana" w:hAnsi="Verdana" w:cs="Arial"/>
          <w:sz w:val="18"/>
          <w:szCs w:val="18"/>
        </w:rPr>
        <w:t>°. dat financiële instrument is toegelaten tot de handel op een gereglementeerde markt of multilaterale handelsfaciliteit in een andere lidstaat of indien voor dat financiële instrument toelating tot die handel is aangevraagd</w:t>
      </w:r>
      <w:r w:rsidR="00AC075D">
        <w:rPr>
          <w:rFonts w:ascii="Verdana" w:hAnsi="Verdana" w:cs="Arial"/>
          <w:sz w:val="18"/>
          <w:szCs w:val="18"/>
        </w:rPr>
        <w:t>.</w:t>
      </w:r>
    </w:p>
    <w:p w:rsidR="00BF172B" w:rsidRPr="00BA6EF1" w:rsidRDefault="00BF172B" w:rsidP="00BF172B">
      <w:pPr>
        <w:widowControl w:val="0"/>
        <w:spacing w:line="260" w:lineRule="exact"/>
        <w:rPr>
          <w:rFonts w:ascii="Verdana" w:hAnsi="Verdana" w:cs="Arial"/>
          <w:sz w:val="18"/>
          <w:szCs w:val="18"/>
        </w:rPr>
      </w:pPr>
    </w:p>
    <w:p w:rsidR="00BF172B" w:rsidRPr="00BA6EF1" w:rsidRDefault="00271A09" w:rsidP="00BF172B">
      <w:pPr>
        <w:widowControl w:val="0"/>
        <w:spacing w:line="260" w:lineRule="exact"/>
        <w:rPr>
          <w:rFonts w:ascii="Verdana" w:hAnsi="Verdana" w:cs="Arial"/>
          <w:b/>
          <w:sz w:val="18"/>
          <w:szCs w:val="18"/>
        </w:rPr>
      </w:pPr>
      <w:r w:rsidRPr="00BA6EF1">
        <w:rPr>
          <w:rFonts w:ascii="Verdana" w:hAnsi="Verdana" w:cs="Arial"/>
          <w:b/>
          <w:sz w:val="18"/>
          <w:szCs w:val="18"/>
        </w:rPr>
        <w:t>C</w:t>
      </w:r>
    </w:p>
    <w:p w:rsidR="00BF172B" w:rsidRPr="00BA6EF1" w:rsidRDefault="00BF172B" w:rsidP="00BF172B">
      <w:pPr>
        <w:widowControl w:val="0"/>
        <w:spacing w:line="260" w:lineRule="exact"/>
        <w:rPr>
          <w:rFonts w:ascii="Verdana" w:hAnsi="Verdana" w:cs="Arial"/>
          <w:sz w:val="18"/>
          <w:szCs w:val="18"/>
        </w:rPr>
      </w:pPr>
    </w:p>
    <w:p w:rsidR="00BF172B" w:rsidRPr="00BA6EF1" w:rsidRDefault="00BF172B" w:rsidP="00BF172B">
      <w:pPr>
        <w:widowControl w:val="0"/>
        <w:spacing w:line="260" w:lineRule="exact"/>
        <w:rPr>
          <w:rFonts w:ascii="Verdana" w:hAnsi="Verdana" w:cs="Arial"/>
          <w:sz w:val="18"/>
          <w:szCs w:val="18"/>
        </w:rPr>
      </w:pPr>
      <w:r w:rsidRPr="00BA6EF1">
        <w:rPr>
          <w:rFonts w:ascii="Verdana" w:hAnsi="Verdana" w:cs="Arial"/>
          <w:sz w:val="18"/>
          <w:szCs w:val="18"/>
        </w:rPr>
        <w:t>Aan artikel I, onderdeel JJJ, wordt een subonderdeel toegevoegd, luidende:</w:t>
      </w:r>
    </w:p>
    <w:p w:rsidR="00BF172B" w:rsidRPr="00BA6EF1" w:rsidRDefault="00BF172B" w:rsidP="00BF172B">
      <w:pPr>
        <w:widowControl w:val="0"/>
        <w:spacing w:line="260" w:lineRule="exact"/>
        <w:rPr>
          <w:rFonts w:ascii="Verdana" w:hAnsi="Verdana" w:cs="Arial"/>
          <w:sz w:val="18"/>
          <w:szCs w:val="18"/>
        </w:rPr>
      </w:pPr>
      <w:r w:rsidRPr="00BA6EF1">
        <w:rPr>
          <w:rFonts w:ascii="Verdana" w:hAnsi="Verdana" w:cs="Arial"/>
          <w:sz w:val="18"/>
          <w:szCs w:val="18"/>
        </w:rPr>
        <w:t>3. In de opsomming van artikelen in het Deel Gedragstoezicht financiële markten wordt in de numerieke volgorde het volgende artikel ingevoegd:</w:t>
      </w:r>
    </w:p>
    <w:p w:rsidR="00BF172B" w:rsidRPr="00BA6EF1" w:rsidRDefault="00BF172B" w:rsidP="00BF172B">
      <w:pPr>
        <w:widowControl w:val="0"/>
        <w:spacing w:line="260" w:lineRule="exact"/>
        <w:rPr>
          <w:rFonts w:ascii="Verdana" w:hAnsi="Verdana" w:cs="Arial"/>
          <w:sz w:val="18"/>
          <w:szCs w:val="18"/>
        </w:rPr>
      </w:pPr>
      <w:r w:rsidRPr="00BA6EF1">
        <w:rPr>
          <w:rFonts w:ascii="Verdana" w:hAnsi="Verdana" w:cs="Arial"/>
          <w:sz w:val="18"/>
          <w:szCs w:val="18"/>
        </w:rPr>
        <w:t>5:58a, eerste tot en met derde lid</w:t>
      </w:r>
      <w:r w:rsidR="00FD171E">
        <w:rPr>
          <w:rFonts w:ascii="Verdana" w:hAnsi="Verdana" w:cs="Arial"/>
          <w:sz w:val="18"/>
          <w:szCs w:val="18"/>
        </w:rPr>
        <w:t>.</w:t>
      </w:r>
    </w:p>
    <w:p w:rsidR="00BF172B" w:rsidRPr="00BA6EF1" w:rsidRDefault="00BF172B" w:rsidP="00BF172B">
      <w:pPr>
        <w:widowControl w:val="0"/>
        <w:spacing w:line="260" w:lineRule="exact"/>
        <w:rPr>
          <w:rFonts w:ascii="Verdana" w:hAnsi="Verdana" w:cs="Arial"/>
          <w:sz w:val="18"/>
          <w:szCs w:val="18"/>
        </w:rPr>
      </w:pPr>
    </w:p>
    <w:p w:rsidR="00BF172B" w:rsidRPr="00BA6EF1" w:rsidRDefault="00271A09" w:rsidP="00BF172B">
      <w:pPr>
        <w:widowControl w:val="0"/>
        <w:spacing w:line="260" w:lineRule="exact"/>
        <w:rPr>
          <w:rFonts w:ascii="Verdana" w:hAnsi="Verdana" w:cs="Arial"/>
          <w:b/>
          <w:sz w:val="18"/>
          <w:szCs w:val="18"/>
        </w:rPr>
      </w:pPr>
      <w:r w:rsidRPr="00BA6EF1">
        <w:rPr>
          <w:rFonts w:ascii="Verdana" w:hAnsi="Verdana" w:cs="Arial"/>
          <w:b/>
          <w:sz w:val="18"/>
          <w:szCs w:val="18"/>
        </w:rPr>
        <w:t>D</w:t>
      </w:r>
    </w:p>
    <w:p w:rsidR="00BF172B" w:rsidRPr="00BA6EF1" w:rsidRDefault="00BF172B" w:rsidP="00BF172B">
      <w:pPr>
        <w:widowControl w:val="0"/>
        <w:spacing w:line="260" w:lineRule="exact"/>
        <w:rPr>
          <w:rFonts w:ascii="Verdana" w:hAnsi="Verdana" w:cs="Arial"/>
          <w:sz w:val="18"/>
          <w:szCs w:val="18"/>
        </w:rPr>
      </w:pPr>
    </w:p>
    <w:p w:rsidR="00BF172B" w:rsidRPr="00BA6EF1" w:rsidRDefault="00BF172B" w:rsidP="00BF172B">
      <w:pPr>
        <w:widowControl w:val="0"/>
        <w:spacing w:line="260" w:lineRule="exact"/>
        <w:rPr>
          <w:rFonts w:ascii="Verdana" w:hAnsi="Verdana" w:cs="Arial"/>
          <w:sz w:val="18"/>
          <w:szCs w:val="18"/>
        </w:rPr>
      </w:pPr>
      <w:r w:rsidRPr="00BA6EF1">
        <w:rPr>
          <w:rFonts w:ascii="Verdana" w:hAnsi="Verdana" w:cs="Arial"/>
          <w:sz w:val="18"/>
          <w:szCs w:val="18"/>
        </w:rPr>
        <w:t>Aan artikel I, onderdeel KKK, wordt een subonderdeel toegevoegd, luidende:</w:t>
      </w:r>
    </w:p>
    <w:p w:rsidR="00BF172B" w:rsidRPr="00BA6EF1" w:rsidRDefault="00BF172B" w:rsidP="00BF172B">
      <w:pPr>
        <w:widowControl w:val="0"/>
        <w:spacing w:line="260" w:lineRule="exact"/>
        <w:rPr>
          <w:rFonts w:ascii="Verdana" w:hAnsi="Verdana" w:cs="Arial"/>
          <w:sz w:val="18"/>
          <w:szCs w:val="18"/>
        </w:rPr>
      </w:pPr>
      <w:r w:rsidRPr="00BA6EF1">
        <w:rPr>
          <w:rFonts w:ascii="Verdana" w:hAnsi="Verdana" w:cs="Arial"/>
          <w:sz w:val="18"/>
          <w:szCs w:val="18"/>
        </w:rPr>
        <w:t>3. In de opsomming van artikelen in het Deel Gedragstoezicht financiële markten wordt in de numerieke volgorde het volgende artikel ingevoegd:</w:t>
      </w:r>
    </w:p>
    <w:p w:rsidR="00BF172B" w:rsidRPr="00BA6EF1" w:rsidRDefault="00BF172B" w:rsidP="00BF172B">
      <w:pPr>
        <w:widowControl w:val="0"/>
        <w:spacing w:line="260" w:lineRule="exact"/>
        <w:rPr>
          <w:rFonts w:ascii="Verdana" w:hAnsi="Verdana" w:cs="Arial"/>
          <w:sz w:val="18"/>
          <w:szCs w:val="18"/>
        </w:rPr>
      </w:pPr>
      <w:r w:rsidRPr="00BA6EF1">
        <w:rPr>
          <w:rFonts w:ascii="Verdana" w:hAnsi="Verdana" w:cs="Arial"/>
          <w:sz w:val="18"/>
          <w:szCs w:val="18"/>
        </w:rPr>
        <w:t>5:58a, eerste tot en met derde lid</w:t>
      </w:r>
      <w:r w:rsidR="00FD171E">
        <w:rPr>
          <w:rFonts w:ascii="Verdana" w:hAnsi="Verdana" w:cs="Arial"/>
          <w:sz w:val="18"/>
          <w:szCs w:val="18"/>
        </w:rPr>
        <w:t>.</w:t>
      </w:r>
    </w:p>
    <w:p w:rsidR="00A925F2" w:rsidRPr="00BA6EF1" w:rsidRDefault="00A925F2" w:rsidP="008C0CCF">
      <w:pPr>
        <w:widowControl w:val="0"/>
        <w:spacing w:line="260" w:lineRule="exact"/>
        <w:rPr>
          <w:rFonts w:ascii="Verdana" w:hAnsi="Verdana" w:cs="Arial"/>
          <w:b/>
          <w:sz w:val="18"/>
          <w:szCs w:val="18"/>
        </w:rPr>
      </w:pPr>
    </w:p>
    <w:p w:rsidR="00A925F2" w:rsidRPr="00DD22F1" w:rsidRDefault="00271A09" w:rsidP="008C0CCF">
      <w:pPr>
        <w:widowControl w:val="0"/>
        <w:spacing w:line="260" w:lineRule="exact"/>
        <w:rPr>
          <w:rFonts w:ascii="Verdana" w:hAnsi="Verdana" w:cs="Arial"/>
          <w:b/>
          <w:sz w:val="18"/>
          <w:szCs w:val="18"/>
        </w:rPr>
      </w:pPr>
      <w:r w:rsidRPr="00BA6EF1">
        <w:rPr>
          <w:rFonts w:ascii="Verdana" w:hAnsi="Verdana" w:cs="Arial"/>
          <w:b/>
          <w:sz w:val="18"/>
          <w:szCs w:val="18"/>
        </w:rPr>
        <w:t>E</w:t>
      </w:r>
    </w:p>
    <w:p w:rsidR="008C0CCF" w:rsidRDefault="008C0CCF" w:rsidP="008C0CCF">
      <w:pPr>
        <w:widowControl w:val="0"/>
        <w:spacing w:line="260" w:lineRule="exact"/>
        <w:rPr>
          <w:rFonts w:ascii="Verdana" w:hAnsi="Verdana" w:cs="Arial"/>
          <w:sz w:val="18"/>
          <w:szCs w:val="18"/>
        </w:rPr>
      </w:pPr>
    </w:p>
    <w:p w:rsidR="008C0CCF" w:rsidRDefault="008C0CCF" w:rsidP="008C0CCF">
      <w:pPr>
        <w:spacing w:line="260" w:lineRule="exact"/>
        <w:rPr>
          <w:rFonts w:ascii="Verdana" w:hAnsi="Verdana"/>
          <w:sz w:val="18"/>
          <w:szCs w:val="18"/>
        </w:rPr>
      </w:pPr>
      <w:r>
        <w:rPr>
          <w:rFonts w:ascii="Verdana" w:hAnsi="Verdana" w:cs="Arial"/>
          <w:sz w:val="18"/>
          <w:szCs w:val="18"/>
        </w:rPr>
        <w:t xml:space="preserve">Artikel </w:t>
      </w:r>
      <w:r w:rsidRPr="00D33C13">
        <w:rPr>
          <w:rFonts w:ascii="Verdana" w:hAnsi="Verdana" w:cs="Arial"/>
          <w:sz w:val="18"/>
          <w:szCs w:val="18"/>
        </w:rPr>
        <w:t xml:space="preserve">V, onderdeel </w:t>
      </w:r>
      <w:r>
        <w:rPr>
          <w:rFonts w:ascii="Verdana" w:hAnsi="Verdana" w:cs="Arial"/>
          <w:sz w:val="18"/>
          <w:szCs w:val="18"/>
        </w:rPr>
        <w:t>A</w:t>
      </w:r>
      <w:r w:rsidRPr="00D33C13">
        <w:rPr>
          <w:rFonts w:ascii="Verdana" w:hAnsi="Verdana" w:cs="Arial"/>
          <w:sz w:val="18"/>
          <w:szCs w:val="18"/>
        </w:rPr>
        <w:t>, komt te luiden</w:t>
      </w:r>
      <w:r>
        <w:rPr>
          <w:rFonts w:ascii="Verdana" w:hAnsi="Verdana" w:cs="Arial"/>
          <w:sz w:val="18"/>
          <w:szCs w:val="18"/>
        </w:rPr>
        <w:t>:</w:t>
      </w:r>
    </w:p>
    <w:p w:rsidR="008C0CCF" w:rsidRDefault="008C0CCF" w:rsidP="008C0CCF">
      <w:pPr>
        <w:spacing w:line="260" w:lineRule="exact"/>
        <w:rPr>
          <w:rFonts w:ascii="Verdana" w:hAnsi="Verdana"/>
          <w:sz w:val="18"/>
          <w:szCs w:val="18"/>
        </w:rPr>
      </w:pPr>
    </w:p>
    <w:p w:rsidR="008C0CCF" w:rsidRPr="00EC475D" w:rsidRDefault="008C0CCF" w:rsidP="008C0CCF">
      <w:pPr>
        <w:spacing w:line="260" w:lineRule="exact"/>
        <w:rPr>
          <w:rFonts w:ascii="Verdana" w:hAnsi="Verdana"/>
          <w:sz w:val="18"/>
          <w:szCs w:val="18"/>
        </w:rPr>
      </w:pPr>
      <w:r w:rsidRPr="00EC475D">
        <w:rPr>
          <w:rFonts w:ascii="Verdana" w:hAnsi="Verdana"/>
          <w:sz w:val="18"/>
          <w:szCs w:val="18"/>
        </w:rPr>
        <w:t>A</w:t>
      </w:r>
    </w:p>
    <w:p w:rsidR="008C0CCF" w:rsidRPr="00EC475D" w:rsidRDefault="008C0CCF" w:rsidP="008C0CCF">
      <w:pPr>
        <w:spacing w:line="260" w:lineRule="exact"/>
        <w:rPr>
          <w:rFonts w:ascii="Verdana" w:hAnsi="Verdana"/>
          <w:sz w:val="18"/>
          <w:szCs w:val="18"/>
        </w:rPr>
      </w:pPr>
    </w:p>
    <w:p w:rsidR="008C0CCF" w:rsidRPr="00EC475D" w:rsidRDefault="008C0CCF" w:rsidP="008C0CCF">
      <w:pPr>
        <w:spacing w:line="260" w:lineRule="exact"/>
        <w:rPr>
          <w:rFonts w:ascii="Verdana" w:hAnsi="Verdana"/>
          <w:sz w:val="18"/>
          <w:szCs w:val="18"/>
        </w:rPr>
      </w:pPr>
      <w:r w:rsidRPr="00EC475D">
        <w:rPr>
          <w:rFonts w:ascii="Verdana" w:hAnsi="Verdana"/>
          <w:sz w:val="18"/>
          <w:szCs w:val="18"/>
        </w:rPr>
        <w:t xml:space="preserve">Artikel 1, eerste lid, onderdeel a, wordt gewijzigd als volgt: </w:t>
      </w:r>
    </w:p>
    <w:p w:rsidR="008C0CCF" w:rsidRPr="00EC475D" w:rsidRDefault="008C0CCF" w:rsidP="008C0CCF">
      <w:pPr>
        <w:spacing w:line="260" w:lineRule="exact"/>
        <w:rPr>
          <w:rFonts w:ascii="Verdana" w:hAnsi="Verdana"/>
          <w:sz w:val="18"/>
          <w:szCs w:val="18"/>
        </w:rPr>
      </w:pPr>
    </w:p>
    <w:p w:rsidR="008C0CCF" w:rsidRDefault="008C0CCF" w:rsidP="008C0CCF">
      <w:pPr>
        <w:spacing w:line="260" w:lineRule="exact"/>
        <w:rPr>
          <w:rFonts w:ascii="Verdana" w:hAnsi="Verdana"/>
          <w:sz w:val="18"/>
          <w:szCs w:val="18"/>
        </w:rPr>
      </w:pPr>
      <w:r>
        <w:rPr>
          <w:rFonts w:ascii="Verdana" w:hAnsi="Verdana"/>
          <w:sz w:val="18"/>
          <w:szCs w:val="18"/>
        </w:rPr>
        <w:t>1. In subonderdeel 9</w:t>
      </w:r>
      <w:r w:rsidR="006E12AB" w:rsidRPr="006E12AB">
        <w:rPr>
          <w:rFonts w:ascii="Verdana" w:hAnsi="Verdana"/>
          <w:sz w:val="18"/>
          <w:szCs w:val="18"/>
        </w:rPr>
        <w:t>°</w:t>
      </w:r>
      <w:r>
        <w:rPr>
          <w:rFonts w:ascii="Verdana" w:hAnsi="Verdana"/>
          <w:sz w:val="18"/>
          <w:szCs w:val="18"/>
        </w:rPr>
        <w:t xml:space="preserve"> wordt “1</w:t>
      </w:r>
      <w:r w:rsidRPr="00EC475D">
        <w:rPr>
          <w:rFonts w:ascii="Verdana" w:hAnsi="Verdana"/>
          <w:sz w:val="18"/>
          <w:szCs w:val="18"/>
        </w:rPr>
        <w:t>°</w:t>
      </w:r>
      <w:r>
        <w:rPr>
          <w:rFonts w:ascii="Verdana" w:hAnsi="Verdana"/>
          <w:sz w:val="18"/>
          <w:szCs w:val="18"/>
        </w:rPr>
        <w:t xml:space="preserve"> tot en met 8</w:t>
      </w:r>
      <w:r w:rsidRPr="00EC475D">
        <w:rPr>
          <w:rFonts w:ascii="Verdana" w:hAnsi="Verdana"/>
          <w:sz w:val="18"/>
          <w:szCs w:val="18"/>
        </w:rPr>
        <w:t>°</w:t>
      </w:r>
      <w:r>
        <w:rPr>
          <w:rFonts w:ascii="Verdana" w:hAnsi="Verdana"/>
          <w:sz w:val="18"/>
          <w:szCs w:val="18"/>
        </w:rPr>
        <w:t>, 20</w:t>
      </w:r>
      <w:r w:rsidRPr="00EC475D">
        <w:rPr>
          <w:rFonts w:ascii="Verdana" w:hAnsi="Verdana"/>
          <w:sz w:val="18"/>
          <w:szCs w:val="18"/>
        </w:rPr>
        <w:t>°</w:t>
      </w:r>
      <w:r>
        <w:rPr>
          <w:rFonts w:ascii="Verdana" w:hAnsi="Verdana"/>
          <w:sz w:val="18"/>
          <w:szCs w:val="18"/>
        </w:rPr>
        <w:t xml:space="preserve"> of 22” vervangen door: 1</w:t>
      </w:r>
      <w:r w:rsidRPr="00EC475D">
        <w:rPr>
          <w:rFonts w:ascii="Verdana" w:hAnsi="Verdana"/>
          <w:sz w:val="18"/>
          <w:szCs w:val="18"/>
        </w:rPr>
        <w:t>°</w:t>
      </w:r>
      <w:r>
        <w:rPr>
          <w:rFonts w:ascii="Verdana" w:hAnsi="Verdana"/>
          <w:sz w:val="18"/>
          <w:szCs w:val="18"/>
        </w:rPr>
        <w:t xml:space="preserve"> tot en met 8</w:t>
      </w:r>
      <w:r w:rsidRPr="00EC475D">
        <w:rPr>
          <w:rFonts w:ascii="Verdana" w:hAnsi="Verdana"/>
          <w:sz w:val="18"/>
          <w:szCs w:val="18"/>
        </w:rPr>
        <w:t>°</w:t>
      </w:r>
      <w:r>
        <w:rPr>
          <w:rFonts w:ascii="Verdana" w:hAnsi="Verdana"/>
          <w:sz w:val="18"/>
          <w:szCs w:val="18"/>
        </w:rPr>
        <w:t>, 20</w:t>
      </w:r>
      <w:r w:rsidRPr="00EC475D">
        <w:rPr>
          <w:rFonts w:ascii="Verdana" w:hAnsi="Verdana"/>
          <w:sz w:val="18"/>
          <w:szCs w:val="18"/>
        </w:rPr>
        <w:t>°</w:t>
      </w:r>
      <w:r>
        <w:rPr>
          <w:rFonts w:ascii="Verdana" w:hAnsi="Verdana"/>
          <w:sz w:val="18"/>
          <w:szCs w:val="18"/>
        </w:rPr>
        <w:t>, 22</w:t>
      </w:r>
      <w:r w:rsidRPr="00EC475D">
        <w:rPr>
          <w:rFonts w:ascii="Verdana" w:hAnsi="Verdana"/>
          <w:sz w:val="18"/>
          <w:szCs w:val="18"/>
        </w:rPr>
        <w:t>°</w:t>
      </w:r>
      <w:r>
        <w:rPr>
          <w:rFonts w:ascii="Verdana" w:hAnsi="Verdana"/>
          <w:sz w:val="18"/>
          <w:szCs w:val="18"/>
        </w:rPr>
        <w:t xml:space="preserve"> of 25</w:t>
      </w:r>
      <w:r w:rsidRPr="00EC475D">
        <w:rPr>
          <w:rFonts w:ascii="Verdana" w:hAnsi="Verdana"/>
          <w:sz w:val="18"/>
          <w:szCs w:val="18"/>
        </w:rPr>
        <w:t>°</w:t>
      </w:r>
      <w:r>
        <w:rPr>
          <w:rFonts w:ascii="Verdana" w:hAnsi="Verdana"/>
          <w:sz w:val="18"/>
          <w:szCs w:val="18"/>
        </w:rPr>
        <w:t>.</w:t>
      </w:r>
    </w:p>
    <w:p w:rsidR="008C0CCF" w:rsidRPr="00EC475D" w:rsidRDefault="008C0CCF" w:rsidP="008C0CCF">
      <w:pPr>
        <w:spacing w:line="260" w:lineRule="exact"/>
        <w:rPr>
          <w:rFonts w:ascii="Verdana" w:hAnsi="Verdana"/>
          <w:sz w:val="18"/>
          <w:szCs w:val="18"/>
        </w:rPr>
      </w:pPr>
      <w:r>
        <w:rPr>
          <w:rFonts w:ascii="Verdana" w:hAnsi="Verdana"/>
          <w:sz w:val="18"/>
          <w:szCs w:val="18"/>
        </w:rPr>
        <w:t>2</w:t>
      </w:r>
      <w:r w:rsidRPr="00EC475D">
        <w:rPr>
          <w:rFonts w:ascii="Verdana" w:hAnsi="Verdana"/>
          <w:sz w:val="18"/>
          <w:szCs w:val="18"/>
        </w:rPr>
        <w:t xml:space="preserve">. In subonderdeel 14° wordt na “onroerende zaken en rechten waaraan onroerende zaken zijn onderworpen” ingevoegd: , of inzake koop en verkoop van voertuigen, schepen, kunstvoorwerpen, antiquiteiten, edelstenen, edele metalen, sieraden of juwelen. </w:t>
      </w:r>
    </w:p>
    <w:p w:rsidR="008C0CCF" w:rsidRPr="00EC475D" w:rsidRDefault="008C0CCF" w:rsidP="008C0CCF">
      <w:pPr>
        <w:spacing w:line="260" w:lineRule="exact"/>
        <w:rPr>
          <w:rFonts w:ascii="Verdana" w:hAnsi="Verdana"/>
          <w:sz w:val="18"/>
          <w:szCs w:val="18"/>
        </w:rPr>
      </w:pPr>
      <w:r>
        <w:rPr>
          <w:rFonts w:ascii="Verdana" w:hAnsi="Verdana"/>
          <w:sz w:val="18"/>
          <w:szCs w:val="18"/>
        </w:rPr>
        <w:t>3</w:t>
      </w:r>
      <w:r w:rsidRPr="00EC475D">
        <w:rPr>
          <w:rFonts w:ascii="Verdana" w:hAnsi="Verdana"/>
          <w:sz w:val="18"/>
          <w:szCs w:val="18"/>
        </w:rPr>
        <w:t xml:space="preserve">. Er wordt een subonderdeel toegevoegd, luidende: </w:t>
      </w:r>
    </w:p>
    <w:p w:rsidR="008C0CCF" w:rsidRPr="00EC475D" w:rsidRDefault="008C0CCF" w:rsidP="008C0CCF">
      <w:pPr>
        <w:spacing w:line="260" w:lineRule="exact"/>
        <w:rPr>
          <w:rFonts w:ascii="Verdana" w:hAnsi="Verdana"/>
          <w:sz w:val="18"/>
          <w:szCs w:val="18"/>
        </w:rPr>
      </w:pPr>
      <w:r w:rsidRPr="00EC475D">
        <w:rPr>
          <w:rFonts w:ascii="Verdana" w:hAnsi="Verdana"/>
          <w:sz w:val="18"/>
          <w:szCs w:val="18"/>
        </w:rPr>
        <w:t>26°. pandhuis als bedoeld in artikel 131, onderdeel a, van Boek 7 van het Burgerlijk Wetboek;.</w:t>
      </w:r>
    </w:p>
    <w:p w:rsidR="008C0CCF" w:rsidRDefault="008C0CCF" w:rsidP="008C0CCF">
      <w:pPr>
        <w:widowControl w:val="0"/>
        <w:spacing w:line="260" w:lineRule="exact"/>
        <w:rPr>
          <w:rFonts w:ascii="Verdana" w:hAnsi="Verdana"/>
          <w:sz w:val="18"/>
          <w:szCs w:val="18"/>
        </w:rPr>
      </w:pPr>
    </w:p>
    <w:p w:rsidR="008C0CCF" w:rsidRPr="002B077A" w:rsidRDefault="00271A09" w:rsidP="008C0CCF">
      <w:pPr>
        <w:widowControl w:val="0"/>
        <w:spacing w:line="260" w:lineRule="exact"/>
        <w:rPr>
          <w:rFonts w:ascii="Verdana" w:hAnsi="Verdana"/>
          <w:b/>
          <w:sz w:val="18"/>
          <w:szCs w:val="18"/>
        </w:rPr>
      </w:pPr>
      <w:r>
        <w:rPr>
          <w:rFonts w:ascii="Verdana" w:hAnsi="Verdana"/>
          <w:b/>
          <w:sz w:val="18"/>
          <w:szCs w:val="18"/>
        </w:rPr>
        <w:lastRenderedPageBreak/>
        <w:t>F</w:t>
      </w:r>
    </w:p>
    <w:p w:rsidR="008C0CCF" w:rsidRDefault="008C0CCF" w:rsidP="008C0CCF">
      <w:pPr>
        <w:widowControl w:val="0"/>
        <w:spacing w:line="260" w:lineRule="exact"/>
        <w:rPr>
          <w:rFonts w:ascii="Verdana" w:hAnsi="Verdana"/>
          <w:sz w:val="18"/>
          <w:szCs w:val="18"/>
        </w:rPr>
      </w:pPr>
    </w:p>
    <w:p w:rsidR="008C0CCF" w:rsidRDefault="008C0CCF" w:rsidP="008C0CCF">
      <w:pPr>
        <w:widowControl w:val="0"/>
        <w:spacing w:line="260" w:lineRule="exact"/>
        <w:rPr>
          <w:rFonts w:ascii="Verdana" w:hAnsi="Verdana" w:cs="Arial"/>
          <w:sz w:val="18"/>
          <w:szCs w:val="18"/>
        </w:rPr>
      </w:pPr>
      <w:r>
        <w:rPr>
          <w:rFonts w:ascii="Verdana" w:hAnsi="Verdana"/>
          <w:sz w:val="18"/>
          <w:szCs w:val="18"/>
        </w:rPr>
        <w:t>In artikel V wordt</w:t>
      </w:r>
      <w:r w:rsidRPr="00D33C13">
        <w:rPr>
          <w:rFonts w:ascii="Verdana" w:hAnsi="Verdana"/>
          <w:sz w:val="18"/>
          <w:szCs w:val="18"/>
        </w:rPr>
        <w:t xml:space="preserve"> na</w:t>
      </w:r>
      <w:r w:rsidRPr="00D33C13">
        <w:rPr>
          <w:rFonts w:ascii="Verdana" w:hAnsi="Verdana" w:cs="Arial"/>
          <w:sz w:val="18"/>
          <w:szCs w:val="18"/>
        </w:rPr>
        <w:t xml:space="preserve"> onderdeel </w:t>
      </w:r>
      <w:r>
        <w:rPr>
          <w:rFonts w:ascii="Verdana" w:hAnsi="Verdana" w:cs="Arial"/>
          <w:sz w:val="18"/>
          <w:szCs w:val="18"/>
        </w:rPr>
        <w:t>D</w:t>
      </w:r>
      <w:r w:rsidRPr="00D33C13">
        <w:rPr>
          <w:rFonts w:ascii="Verdana" w:hAnsi="Verdana" w:cs="Arial"/>
          <w:sz w:val="18"/>
          <w:szCs w:val="18"/>
        </w:rPr>
        <w:t xml:space="preserve"> </w:t>
      </w:r>
      <w:r>
        <w:rPr>
          <w:rFonts w:ascii="Verdana" w:hAnsi="Verdana" w:cs="Arial"/>
          <w:sz w:val="18"/>
          <w:szCs w:val="18"/>
        </w:rPr>
        <w:t xml:space="preserve">een onderdeel </w:t>
      </w:r>
      <w:r w:rsidRPr="00D33C13">
        <w:rPr>
          <w:rFonts w:ascii="Verdana" w:hAnsi="Verdana" w:cs="Arial"/>
          <w:sz w:val="18"/>
          <w:szCs w:val="18"/>
        </w:rPr>
        <w:t>ingevoegd, luidende:</w:t>
      </w:r>
    </w:p>
    <w:p w:rsidR="008C0CCF" w:rsidRDefault="008C0CCF" w:rsidP="008C0CCF">
      <w:pPr>
        <w:widowControl w:val="0"/>
        <w:spacing w:line="260" w:lineRule="exact"/>
        <w:rPr>
          <w:rFonts w:ascii="Verdana" w:hAnsi="Verdana" w:cs="Arial"/>
          <w:sz w:val="18"/>
          <w:szCs w:val="18"/>
        </w:rPr>
      </w:pPr>
    </w:p>
    <w:p w:rsidR="008C0CCF" w:rsidRDefault="008D5C94" w:rsidP="008C0CCF">
      <w:pPr>
        <w:widowControl w:val="0"/>
        <w:spacing w:line="260" w:lineRule="exact"/>
        <w:rPr>
          <w:rFonts w:ascii="Verdana" w:hAnsi="Verdana" w:cs="Arial"/>
          <w:sz w:val="18"/>
          <w:szCs w:val="18"/>
        </w:rPr>
      </w:pPr>
      <w:r>
        <w:rPr>
          <w:rFonts w:ascii="Verdana" w:hAnsi="Verdana" w:cs="Arial"/>
          <w:sz w:val="18"/>
          <w:szCs w:val="18"/>
        </w:rPr>
        <w:t>Da</w:t>
      </w:r>
    </w:p>
    <w:p w:rsidR="008C0CCF" w:rsidRDefault="008C0CCF" w:rsidP="008C0CCF">
      <w:pPr>
        <w:widowControl w:val="0"/>
        <w:spacing w:line="260" w:lineRule="exact"/>
        <w:rPr>
          <w:rFonts w:ascii="Verdana" w:hAnsi="Verdana"/>
          <w:bCs/>
          <w:sz w:val="18"/>
          <w:szCs w:val="18"/>
        </w:rPr>
      </w:pPr>
    </w:p>
    <w:p w:rsidR="008C0CCF" w:rsidRDefault="008C0CCF" w:rsidP="008C0CCF">
      <w:pPr>
        <w:widowControl w:val="0"/>
        <w:spacing w:line="260" w:lineRule="exact"/>
        <w:rPr>
          <w:rFonts w:ascii="Verdana" w:hAnsi="Verdana"/>
          <w:bCs/>
          <w:sz w:val="18"/>
          <w:szCs w:val="18"/>
        </w:rPr>
      </w:pPr>
      <w:r>
        <w:rPr>
          <w:rFonts w:ascii="Verdana" w:hAnsi="Verdana"/>
          <w:bCs/>
          <w:sz w:val="18"/>
          <w:szCs w:val="18"/>
        </w:rPr>
        <w:t>Artikel 9 wordt gewijzigd als volgt:</w:t>
      </w:r>
    </w:p>
    <w:p w:rsidR="008C0CCF" w:rsidRDefault="008C0CCF" w:rsidP="008C0CCF">
      <w:pPr>
        <w:widowControl w:val="0"/>
        <w:spacing w:line="260" w:lineRule="exact"/>
        <w:rPr>
          <w:rFonts w:ascii="Verdana" w:hAnsi="Verdana"/>
          <w:bCs/>
          <w:sz w:val="18"/>
          <w:szCs w:val="18"/>
        </w:rPr>
      </w:pPr>
    </w:p>
    <w:p w:rsidR="008C0CCF" w:rsidRDefault="008C0CCF" w:rsidP="008C0CCF">
      <w:pPr>
        <w:widowControl w:val="0"/>
        <w:spacing w:line="260" w:lineRule="exact"/>
        <w:rPr>
          <w:rFonts w:ascii="Verdana" w:hAnsi="Verdana"/>
          <w:sz w:val="18"/>
          <w:szCs w:val="18"/>
        </w:rPr>
      </w:pPr>
      <w:r>
        <w:rPr>
          <w:rFonts w:ascii="Verdana" w:hAnsi="Verdana"/>
          <w:bCs/>
          <w:sz w:val="18"/>
          <w:szCs w:val="18"/>
        </w:rPr>
        <w:t xml:space="preserve">1. </w:t>
      </w:r>
      <w:r w:rsidRPr="00DA0E43">
        <w:rPr>
          <w:rFonts w:ascii="Verdana" w:hAnsi="Verdana"/>
          <w:bCs/>
          <w:sz w:val="18"/>
          <w:szCs w:val="18"/>
        </w:rPr>
        <w:t xml:space="preserve">In </w:t>
      </w:r>
      <w:r>
        <w:rPr>
          <w:rFonts w:ascii="Verdana" w:hAnsi="Verdana"/>
          <w:bCs/>
          <w:sz w:val="18"/>
          <w:szCs w:val="18"/>
        </w:rPr>
        <w:t xml:space="preserve">het </w:t>
      </w:r>
      <w:r w:rsidRPr="00DA0E43">
        <w:rPr>
          <w:rFonts w:ascii="Verdana" w:hAnsi="Verdana"/>
          <w:bCs/>
          <w:sz w:val="18"/>
          <w:szCs w:val="18"/>
        </w:rPr>
        <w:t xml:space="preserve">eerste lid wordt na “cliënten die woonachtig of gevestigd zijn </w:t>
      </w:r>
      <w:r w:rsidRPr="00DA0E43">
        <w:rPr>
          <w:rFonts w:ascii="Verdana" w:hAnsi="Verdana"/>
          <w:sz w:val="18"/>
          <w:szCs w:val="18"/>
        </w:rPr>
        <w:t xml:space="preserve">of hun zetel hebben in bij die regeling aangewezen staten met strategische tekortkomingen in de preventie van witwassen en financieren van terrorisme” ingevoegd: </w:t>
      </w:r>
      <w:r>
        <w:rPr>
          <w:rFonts w:ascii="Verdana" w:hAnsi="Verdana"/>
          <w:sz w:val="18"/>
          <w:szCs w:val="18"/>
        </w:rPr>
        <w:t xml:space="preserve">, </w:t>
      </w:r>
      <w:r w:rsidRPr="00DA0E43">
        <w:rPr>
          <w:rFonts w:ascii="Verdana" w:hAnsi="Verdana"/>
          <w:sz w:val="18"/>
          <w:szCs w:val="18"/>
        </w:rPr>
        <w:t>hun uiteindelijk belanghebbende</w:t>
      </w:r>
      <w:r>
        <w:rPr>
          <w:rFonts w:ascii="Verdana" w:hAnsi="Verdana"/>
          <w:sz w:val="18"/>
          <w:szCs w:val="18"/>
        </w:rPr>
        <w:t>n of de natuurlijke personen</w:t>
      </w:r>
      <w:r w:rsidRPr="00235A2A">
        <w:rPr>
          <w:rFonts w:ascii="Verdana" w:hAnsi="Verdana"/>
          <w:sz w:val="18"/>
          <w:szCs w:val="18"/>
        </w:rPr>
        <w:t>, bedoeld in artikel 3, vierde lid, onderdeel b</w:t>
      </w:r>
      <w:r>
        <w:rPr>
          <w:rFonts w:ascii="Verdana" w:hAnsi="Verdana"/>
          <w:sz w:val="18"/>
          <w:szCs w:val="18"/>
        </w:rPr>
        <w:t>,.</w:t>
      </w:r>
    </w:p>
    <w:p w:rsidR="008C0CCF" w:rsidRPr="00DA0E43" w:rsidRDefault="006E12AB" w:rsidP="008C0CCF">
      <w:pPr>
        <w:widowControl w:val="0"/>
        <w:spacing w:line="260" w:lineRule="exact"/>
        <w:rPr>
          <w:rFonts w:ascii="Verdana" w:hAnsi="Verdana" w:cs="Arial"/>
          <w:sz w:val="18"/>
          <w:szCs w:val="18"/>
        </w:rPr>
      </w:pPr>
      <w:r>
        <w:rPr>
          <w:rFonts w:ascii="Verdana" w:hAnsi="Verdana"/>
          <w:sz w:val="18"/>
          <w:szCs w:val="18"/>
        </w:rPr>
        <w:t>2. In het tweede lid</w:t>
      </w:r>
      <w:r w:rsidR="008C0CCF">
        <w:rPr>
          <w:rFonts w:ascii="Verdana" w:hAnsi="Verdana"/>
          <w:sz w:val="18"/>
          <w:szCs w:val="18"/>
        </w:rPr>
        <w:t xml:space="preserve"> wordt “en hun uiteindelijk belanghebbenden” vervangen door: , hun uiteindelijk belanghebbenden of de natuurlijke personen</w:t>
      </w:r>
      <w:r w:rsidR="008C0CCF" w:rsidRPr="00235A2A">
        <w:rPr>
          <w:rFonts w:ascii="Verdana" w:hAnsi="Verdana"/>
          <w:sz w:val="18"/>
          <w:szCs w:val="18"/>
        </w:rPr>
        <w:t>, bedoeld in artikel 3, vierde lid, onderdeel b</w:t>
      </w:r>
      <w:r w:rsidR="008C0CCF">
        <w:rPr>
          <w:rFonts w:ascii="Verdana" w:hAnsi="Verdana"/>
          <w:sz w:val="18"/>
          <w:szCs w:val="18"/>
        </w:rPr>
        <w:t xml:space="preserve">,. </w:t>
      </w:r>
    </w:p>
    <w:p w:rsidR="008C0CCF" w:rsidRDefault="008C0CCF" w:rsidP="008C0CCF">
      <w:pPr>
        <w:widowControl w:val="0"/>
        <w:spacing w:line="260" w:lineRule="exact"/>
        <w:rPr>
          <w:rFonts w:ascii="Verdana" w:hAnsi="Verdana" w:cs="Arial"/>
          <w:sz w:val="18"/>
          <w:szCs w:val="18"/>
        </w:rPr>
      </w:pPr>
    </w:p>
    <w:p w:rsidR="008C0CCF" w:rsidRPr="00DA0E43" w:rsidRDefault="00271A09" w:rsidP="008C0CCF">
      <w:pPr>
        <w:widowControl w:val="0"/>
        <w:tabs>
          <w:tab w:val="num" w:pos="720"/>
        </w:tabs>
        <w:spacing w:line="260" w:lineRule="exact"/>
        <w:rPr>
          <w:rFonts w:ascii="Verdana" w:hAnsi="Verdana" w:cs="Arial"/>
          <w:b/>
          <w:sz w:val="18"/>
          <w:szCs w:val="18"/>
        </w:rPr>
      </w:pPr>
      <w:r>
        <w:rPr>
          <w:rFonts w:ascii="Verdana" w:hAnsi="Verdana" w:cs="Arial"/>
          <w:b/>
          <w:sz w:val="18"/>
          <w:szCs w:val="18"/>
        </w:rPr>
        <w:t>G</w:t>
      </w:r>
    </w:p>
    <w:p w:rsidR="008C0CCF" w:rsidRDefault="008C0CCF" w:rsidP="008C0CCF">
      <w:pPr>
        <w:widowControl w:val="0"/>
        <w:tabs>
          <w:tab w:val="num" w:pos="720"/>
        </w:tabs>
        <w:spacing w:line="260" w:lineRule="exact"/>
        <w:rPr>
          <w:rFonts w:ascii="Verdana" w:hAnsi="Verdana" w:cs="Arial"/>
          <w:sz w:val="18"/>
          <w:szCs w:val="18"/>
        </w:rPr>
      </w:pPr>
    </w:p>
    <w:p w:rsidR="008C0CCF" w:rsidRDefault="008C0CCF" w:rsidP="008C0CCF">
      <w:pPr>
        <w:widowControl w:val="0"/>
        <w:tabs>
          <w:tab w:val="num" w:pos="720"/>
        </w:tabs>
        <w:spacing w:line="260" w:lineRule="exact"/>
        <w:rPr>
          <w:rFonts w:ascii="Verdana" w:hAnsi="Verdana" w:cs="Arial"/>
          <w:sz w:val="18"/>
          <w:szCs w:val="18"/>
        </w:rPr>
      </w:pPr>
      <w:r>
        <w:rPr>
          <w:rFonts w:ascii="Verdana" w:hAnsi="Verdana" w:cs="Arial"/>
          <w:sz w:val="18"/>
          <w:szCs w:val="18"/>
        </w:rPr>
        <w:t>Artikel V, onderdeel H, komt te luiden:</w:t>
      </w:r>
    </w:p>
    <w:p w:rsidR="008C0CCF" w:rsidRDefault="008C0CCF" w:rsidP="008C0CCF">
      <w:pPr>
        <w:widowControl w:val="0"/>
        <w:tabs>
          <w:tab w:val="num" w:pos="720"/>
        </w:tabs>
        <w:spacing w:line="260" w:lineRule="exact"/>
        <w:rPr>
          <w:rFonts w:ascii="Verdana" w:hAnsi="Verdana" w:cs="Arial"/>
          <w:sz w:val="18"/>
          <w:szCs w:val="18"/>
        </w:rPr>
      </w:pPr>
    </w:p>
    <w:p w:rsidR="008C0CCF" w:rsidRDefault="008C0CCF" w:rsidP="008C0CCF">
      <w:pPr>
        <w:widowControl w:val="0"/>
        <w:tabs>
          <w:tab w:val="num" w:pos="720"/>
        </w:tabs>
        <w:spacing w:line="260" w:lineRule="exact"/>
        <w:rPr>
          <w:rFonts w:ascii="Verdana" w:hAnsi="Verdana" w:cs="Arial"/>
          <w:sz w:val="18"/>
          <w:szCs w:val="18"/>
        </w:rPr>
      </w:pPr>
      <w:r>
        <w:rPr>
          <w:rFonts w:ascii="Verdana" w:hAnsi="Verdana" w:cs="Arial"/>
          <w:sz w:val="18"/>
          <w:szCs w:val="18"/>
        </w:rPr>
        <w:t>H</w:t>
      </w:r>
    </w:p>
    <w:p w:rsidR="008C0CCF" w:rsidRDefault="008C0CCF" w:rsidP="008C0CCF">
      <w:pPr>
        <w:widowControl w:val="0"/>
        <w:tabs>
          <w:tab w:val="num" w:pos="720"/>
        </w:tabs>
        <w:spacing w:line="260" w:lineRule="exact"/>
        <w:rPr>
          <w:rFonts w:ascii="Verdana" w:hAnsi="Verdana" w:cs="Arial"/>
          <w:sz w:val="18"/>
          <w:szCs w:val="18"/>
        </w:rPr>
      </w:pPr>
    </w:p>
    <w:p w:rsidR="008C0CCF" w:rsidRPr="00EC475D" w:rsidRDefault="008C0CCF" w:rsidP="008C0CCF">
      <w:pPr>
        <w:spacing w:line="260" w:lineRule="exact"/>
        <w:rPr>
          <w:rFonts w:ascii="Verdana" w:hAnsi="Verdana"/>
          <w:sz w:val="18"/>
          <w:szCs w:val="18"/>
        </w:rPr>
      </w:pPr>
      <w:r w:rsidRPr="00EC475D">
        <w:rPr>
          <w:rFonts w:ascii="Verdana" w:hAnsi="Verdana"/>
          <w:sz w:val="18"/>
          <w:szCs w:val="18"/>
        </w:rPr>
        <w:t>Artikel 16 wordt gewijzigd als volgt:</w:t>
      </w:r>
    </w:p>
    <w:p w:rsidR="008C0CCF" w:rsidRPr="00EC475D" w:rsidRDefault="008C0CCF" w:rsidP="008C0CCF">
      <w:pPr>
        <w:spacing w:line="260" w:lineRule="exact"/>
        <w:rPr>
          <w:rFonts w:ascii="Verdana" w:hAnsi="Verdana"/>
          <w:sz w:val="18"/>
          <w:szCs w:val="18"/>
        </w:rPr>
      </w:pPr>
    </w:p>
    <w:p w:rsidR="008C0CCF" w:rsidRPr="00CE2ABE" w:rsidRDefault="008C0CCF" w:rsidP="008C0CCF">
      <w:pPr>
        <w:spacing w:line="260" w:lineRule="exact"/>
        <w:rPr>
          <w:rFonts w:ascii="Verdana" w:hAnsi="Verdana"/>
          <w:b/>
          <w:sz w:val="18"/>
          <w:szCs w:val="18"/>
        </w:rPr>
      </w:pPr>
      <w:r w:rsidRPr="00EC475D">
        <w:rPr>
          <w:rFonts w:ascii="Verdana" w:hAnsi="Verdana"/>
          <w:sz w:val="18"/>
          <w:szCs w:val="18"/>
        </w:rPr>
        <w:t>1.</w:t>
      </w:r>
      <w:r>
        <w:rPr>
          <w:rFonts w:ascii="Verdana" w:hAnsi="Verdana"/>
          <w:sz w:val="18"/>
          <w:szCs w:val="18"/>
        </w:rPr>
        <w:t xml:space="preserve"> In het tweede lid, onderdeel a, wordt na “de identiteit van de cliënt” ingevoegd: , de identiteit van de uiteindelijk belanghebbenden, de identiteit van </w:t>
      </w:r>
      <w:r w:rsidRPr="00235A2A">
        <w:rPr>
          <w:rFonts w:ascii="Verdana" w:hAnsi="Verdana"/>
          <w:sz w:val="18"/>
          <w:szCs w:val="18"/>
        </w:rPr>
        <w:t>de natuurlijke person</w:t>
      </w:r>
      <w:r>
        <w:rPr>
          <w:rFonts w:ascii="Verdana" w:hAnsi="Verdana"/>
          <w:sz w:val="18"/>
          <w:szCs w:val="18"/>
        </w:rPr>
        <w:t>en</w:t>
      </w:r>
      <w:r w:rsidRPr="00235A2A">
        <w:rPr>
          <w:rFonts w:ascii="Verdana" w:hAnsi="Verdana"/>
          <w:sz w:val="18"/>
          <w:szCs w:val="18"/>
        </w:rPr>
        <w:t>, bedoeld in artikel 3, vierde lid, onderdeel b</w:t>
      </w:r>
      <w:r w:rsidR="006E12AB">
        <w:rPr>
          <w:rFonts w:ascii="Verdana" w:hAnsi="Verdana"/>
          <w:sz w:val="18"/>
          <w:szCs w:val="18"/>
        </w:rPr>
        <w:t>,</w:t>
      </w:r>
      <w:r>
        <w:rPr>
          <w:rFonts w:ascii="Verdana" w:hAnsi="Verdana"/>
          <w:sz w:val="18"/>
          <w:szCs w:val="18"/>
        </w:rPr>
        <w:t>.</w:t>
      </w:r>
      <w:r w:rsidRPr="00EC475D">
        <w:rPr>
          <w:rFonts w:ascii="Verdana" w:hAnsi="Verdana"/>
          <w:sz w:val="18"/>
          <w:szCs w:val="18"/>
        </w:rPr>
        <w:t xml:space="preserve"> </w:t>
      </w:r>
    </w:p>
    <w:p w:rsidR="008C0CCF" w:rsidRDefault="008C0CCF" w:rsidP="008C0CCF">
      <w:pPr>
        <w:spacing w:line="260" w:lineRule="exact"/>
        <w:rPr>
          <w:rFonts w:ascii="Verdana" w:hAnsi="Verdana"/>
          <w:sz w:val="18"/>
          <w:szCs w:val="18"/>
        </w:rPr>
      </w:pPr>
    </w:p>
    <w:p w:rsidR="008C0CCF" w:rsidRPr="00CE2ABE" w:rsidRDefault="008C0CCF" w:rsidP="008C0CCF">
      <w:pPr>
        <w:spacing w:line="260" w:lineRule="exact"/>
        <w:rPr>
          <w:rFonts w:ascii="Verdana" w:hAnsi="Verdana"/>
          <w:b/>
          <w:sz w:val="18"/>
          <w:szCs w:val="18"/>
        </w:rPr>
      </w:pPr>
      <w:r>
        <w:rPr>
          <w:rFonts w:ascii="Verdana" w:hAnsi="Verdana"/>
          <w:sz w:val="18"/>
          <w:szCs w:val="18"/>
        </w:rPr>
        <w:t>2. In het tweede lid, onderdeel b, wordt “cliënt” vervangen door: de in onderdeel a bedoelde personen.</w:t>
      </w:r>
      <w:r>
        <w:rPr>
          <w:rFonts w:ascii="Verdana" w:hAnsi="Verdana"/>
          <w:b/>
          <w:sz w:val="18"/>
          <w:szCs w:val="18"/>
        </w:rPr>
        <w:t xml:space="preserve"> </w:t>
      </w:r>
    </w:p>
    <w:p w:rsidR="008C0CCF" w:rsidRDefault="008C0CCF" w:rsidP="008C0CCF">
      <w:pPr>
        <w:spacing w:line="260" w:lineRule="exact"/>
        <w:rPr>
          <w:rFonts w:ascii="Verdana" w:hAnsi="Verdana"/>
          <w:sz w:val="18"/>
          <w:szCs w:val="18"/>
        </w:rPr>
      </w:pPr>
    </w:p>
    <w:p w:rsidR="008C0CCF" w:rsidRPr="00EC475D" w:rsidRDefault="008C0CCF" w:rsidP="008C0CCF">
      <w:pPr>
        <w:spacing w:line="260" w:lineRule="exact"/>
        <w:rPr>
          <w:rFonts w:ascii="Verdana" w:hAnsi="Verdana"/>
          <w:sz w:val="18"/>
          <w:szCs w:val="18"/>
        </w:rPr>
      </w:pPr>
      <w:r>
        <w:rPr>
          <w:rFonts w:ascii="Verdana" w:hAnsi="Verdana"/>
          <w:sz w:val="18"/>
          <w:szCs w:val="18"/>
        </w:rPr>
        <w:t xml:space="preserve">3. </w:t>
      </w:r>
      <w:r w:rsidRPr="00EC475D">
        <w:rPr>
          <w:rFonts w:ascii="Verdana" w:hAnsi="Verdana"/>
          <w:sz w:val="18"/>
          <w:szCs w:val="18"/>
        </w:rPr>
        <w:t>Het vierde lid komt te luiden:</w:t>
      </w:r>
    </w:p>
    <w:p w:rsidR="008C0CCF" w:rsidRPr="00EC475D" w:rsidRDefault="008C0CCF" w:rsidP="008C0CCF">
      <w:pPr>
        <w:spacing w:line="260" w:lineRule="exact"/>
        <w:rPr>
          <w:rFonts w:ascii="Verdana" w:hAnsi="Verdana"/>
          <w:sz w:val="18"/>
          <w:szCs w:val="18"/>
        </w:rPr>
      </w:pPr>
      <w:r w:rsidRPr="00EC475D">
        <w:rPr>
          <w:rFonts w:ascii="Verdana" w:hAnsi="Verdana"/>
          <w:sz w:val="18"/>
          <w:szCs w:val="18"/>
        </w:rPr>
        <w:t>4. De meldingsplicht, bedoeld in het eerste lid, is van overeenkomstige toepassing indien:</w:t>
      </w:r>
    </w:p>
    <w:p w:rsidR="008C0CCF" w:rsidRPr="00EC475D" w:rsidRDefault="008C0CCF" w:rsidP="008C0CCF">
      <w:pPr>
        <w:spacing w:line="260" w:lineRule="exact"/>
        <w:rPr>
          <w:rFonts w:ascii="Verdana" w:hAnsi="Verdana"/>
          <w:sz w:val="18"/>
          <w:szCs w:val="18"/>
        </w:rPr>
      </w:pPr>
      <w:r w:rsidRPr="00EC475D">
        <w:rPr>
          <w:rFonts w:ascii="Verdana" w:hAnsi="Verdana"/>
          <w:sz w:val="18"/>
          <w:szCs w:val="18"/>
        </w:rPr>
        <w:t>a. een cliëntenonderzoek als bedoeld in artikel 3, eerste lid, niet leidt tot het in artikel 5, eerste lid, onderdeel b, bedoelde resultaat of tot de uitvoering van de in artikel 3, dertiende lid, onderdeel a, bedoelde maatregelen, en er tevens indicaties zijn dat de desbetreffende cliënt betrokken is bij witwassen of financieren van terrorisme;</w:t>
      </w:r>
    </w:p>
    <w:p w:rsidR="008C0CCF" w:rsidRPr="00EC475D" w:rsidRDefault="008C0CCF" w:rsidP="008C0CCF">
      <w:pPr>
        <w:spacing w:line="260" w:lineRule="exact"/>
        <w:rPr>
          <w:rFonts w:ascii="Verdana" w:hAnsi="Verdana"/>
          <w:sz w:val="18"/>
          <w:szCs w:val="18"/>
        </w:rPr>
      </w:pPr>
      <w:r w:rsidRPr="00EC475D">
        <w:rPr>
          <w:rFonts w:ascii="Verdana" w:hAnsi="Verdana"/>
          <w:sz w:val="18"/>
          <w:szCs w:val="18"/>
        </w:rPr>
        <w:t xml:space="preserve">b. een zakelijke relatie wordt beëindigd ingevolge artikel 5, tweede lid, en </w:t>
      </w:r>
      <w:r w:rsidRPr="00EC475D">
        <w:rPr>
          <w:rFonts w:ascii="Verdana" w:hAnsi="Verdana"/>
          <w:iCs/>
          <w:sz w:val="18"/>
          <w:szCs w:val="18"/>
        </w:rPr>
        <w:t xml:space="preserve">er tevens indicaties zijn dat de desbetreffende cliënt betrokken is bij witwassen of financieren van terrorisme. </w:t>
      </w:r>
    </w:p>
    <w:p w:rsidR="008C0CCF" w:rsidRPr="00EC475D" w:rsidRDefault="008C0CCF" w:rsidP="008C0CCF">
      <w:pPr>
        <w:spacing w:line="260" w:lineRule="exact"/>
        <w:rPr>
          <w:rFonts w:ascii="Verdana" w:hAnsi="Verdana"/>
          <w:sz w:val="18"/>
          <w:szCs w:val="18"/>
        </w:rPr>
      </w:pPr>
    </w:p>
    <w:p w:rsidR="008C0CCF" w:rsidRPr="00EC475D" w:rsidRDefault="008C0CCF" w:rsidP="008C0CCF">
      <w:pPr>
        <w:spacing w:line="260" w:lineRule="exact"/>
        <w:rPr>
          <w:rFonts w:ascii="Verdana" w:hAnsi="Verdana"/>
          <w:sz w:val="18"/>
          <w:szCs w:val="18"/>
        </w:rPr>
      </w:pPr>
      <w:r>
        <w:rPr>
          <w:rFonts w:ascii="Verdana" w:hAnsi="Verdana"/>
          <w:sz w:val="18"/>
          <w:szCs w:val="18"/>
        </w:rPr>
        <w:t>4</w:t>
      </w:r>
      <w:r w:rsidRPr="00EC475D">
        <w:rPr>
          <w:rFonts w:ascii="Verdana" w:hAnsi="Verdana"/>
          <w:sz w:val="18"/>
          <w:szCs w:val="18"/>
        </w:rPr>
        <w:t>. Er wordt een lid toegevoegd, luidende:</w:t>
      </w:r>
    </w:p>
    <w:p w:rsidR="008C0CCF" w:rsidRPr="00EC475D" w:rsidRDefault="008C0CCF" w:rsidP="008C0CCF">
      <w:pPr>
        <w:spacing w:line="260" w:lineRule="exact"/>
        <w:rPr>
          <w:rFonts w:ascii="Verdana" w:hAnsi="Verdana"/>
          <w:sz w:val="18"/>
          <w:szCs w:val="18"/>
        </w:rPr>
      </w:pPr>
      <w:r w:rsidRPr="00EC475D">
        <w:rPr>
          <w:rFonts w:ascii="Verdana" w:hAnsi="Verdana"/>
          <w:sz w:val="18"/>
          <w:szCs w:val="18"/>
        </w:rPr>
        <w:t>5. Bij een melding ingevolge het vierde lid verstrekt een instelling naast de gegevens, bedoeld in het tweede lid, een beschrijving van de redenen waarom het vierde lid van toepassing is.</w:t>
      </w:r>
    </w:p>
    <w:p w:rsidR="008C0CCF" w:rsidRDefault="008C0CCF" w:rsidP="008C0CCF">
      <w:pPr>
        <w:widowControl w:val="0"/>
        <w:tabs>
          <w:tab w:val="num" w:pos="720"/>
        </w:tabs>
        <w:spacing w:line="260" w:lineRule="exact"/>
        <w:rPr>
          <w:rFonts w:ascii="Verdana" w:hAnsi="Verdana" w:cs="Arial"/>
          <w:sz w:val="18"/>
          <w:szCs w:val="18"/>
        </w:rPr>
      </w:pPr>
    </w:p>
    <w:p w:rsidR="008C0CCF" w:rsidRDefault="00271A09" w:rsidP="008C0CCF">
      <w:pPr>
        <w:widowControl w:val="0"/>
        <w:tabs>
          <w:tab w:val="num" w:pos="720"/>
        </w:tabs>
        <w:spacing w:line="260" w:lineRule="exact"/>
        <w:rPr>
          <w:rFonts w:ascii="Verdana" w:hAnsi="Verdana" w:cs="Arial"/>
          <w:sz w:val="18"/>
          <w:szCs w:val="18"/>
        </w:rPr>
      </w:pPr>
      <w:r>
        <w:rPr>
          <w:rFonts w:ascii="Verdana" w:hAnsi="Verdana" w:cs="Arial"/>
          <w:b/>
          <w:sz w:val="18"/>
          <w:szCs w:val="18"/>
        </w:rPr>
        <w:t>H</w:t>
      </w:r>
    </w:p>
    <w:p w:rsidR="008C0CCF" w:rsidRDefault="008C0CCF" w:rsidP="008C0CCF">
      <w:pPr>
        <w:widowControl w:val="0"/>
        <w:tabs>
          <w:tab w:val="num" w:pos="720"/>
        </w:tabs>
        <w:spacing w:line="260" w:lineRule="exact"/>
        <w:rPr>
          <w:rFonts w:ascii="Verdana" w:hAnsi="Verdana" w:cs="Arial"/>
          <w:sz w:val="18"/>
          <w:szCs w:val="18"/>
        </w:rPr>
      </w:pPr>
    </w:p>
    <w:p w:rsidR="008C0CCF" w:rsidRDefault="008C0CCF" w:rsidP="008C0CCF">
      <w:pPr>
        <w:widowControl w:val="0"/>
        <w:tabs>
          <w:tab w:val="num" w:pos="720"/>
        </w:tabs>
        <w:spacing w:line="260" w:lineRule="exact"/>
        <w:rPr>
          <w:rFonts w:ascii="Verdana" w:hAnsi="Verdana" w:cs="Arial"/>
          <w:sz w:val="18"/>
          <w:szCs w:val="18"/>
        </w:rPr>
      </w:pPr>
      <w:r>
        <w:rPr>
          <w:rFonts w:ascii="Verdana" w:hAnsi="Verdana" w:cs="Arial"/>
          <w:sz w:val="18"/>
          <w:szCs w:val="18"/>
        </w:rPr>
        <w:t>Aan artikel VIII wordt een onderdeel toegevoegd, luidende:</w:t>
      </w:r>
    </w:p>
    <w:p w:rsidR="008C0CCF" w:rsidRDefault="008C0CCF" w:rsidP="008C0CCF">
      <w:pPr>
        <w:widowControl w:val="0"/>
        <w:tabs>
          <w:tab w:val="num" w:pos="720"/>
        </w:tabs>
        <w:spacing w:line="260" w:lineRule="exact"/>
        <w:rPr>
          <w:rFonts w:ascii="Verdana" w:hAnsi="Verdana" w:cs="Arial"/>
          <w:sz w:val="18"/>
          <w:szCs w:val="18"/>
        </w:rPr>
      </w:pPr>
    </w:p>
    <w:p w:rsidR="008C0CCF" w:rsidRDefault="008C0CCF" w:rsidP="008C0CCF">
      <w:pPr>
        <w:widowControl w:val="0"/>
        <w:tabs>
          <w:tab w:val="num" w:pos="720"/>
        </w:tabs>
        <w:spacing w:line="260" w:lineRule="exact"/>
        <w:rPr>
          <w:rFonts w:ascii="Verdana" w:hAnsi="Verdana" w:cs="Arial"/>
          <w:sz w:val="18"/>
          <w:szCs w:val="18"/>
        </w:rPr>
      </w:pPr>
      <w:r>
        <w:rPr>
          <w:rFonts w:ascii="Verdana" w:hAnsi="Verdana" w:cs="Arial"/>
          <w:sz w:val="18"/>
          <w:szCs w:val="18"/>
        </w:rPr>
        <w:lastRenderedPageBreak/>
        <w:t>C</w:t>
      </w:r>
    </w:p>
    <w:p w:rsidR="008C0CCF" w:rsidRDefault="008C0CCF" w:rsidP="008C0CCF">
      <w:pPr>
        <w:widowControl w:val="0"/>
        <w:tabs>
          <w:tab w:val="num" w:pos="720"/>
        </w:tabs>
        <w:spacing w:line="260" w:lineRule="exact"/>
        <w:rPr>
          <w:rFonts w:ascii="Verdana" w:hAnsi="Verdana" w:cs="Arial"/>
          <w:sz w:val="18"/>
          <w:szCs w:val="18"/>
        </w:rPr>
      </w:pPr>
    </w:p>
    <w:p w:rsidR="008C0CCF" w:rsidRPr="00CE2ABE" w:rsidRDefault="008C0CCF" w:rsidP="008C0CCF">
      <w:pPr>
        <w:widowControl w:val="0"/>
        <w:tabs>
          <w:tab w:val="num" w:pos="720"/>
        </w:tabs>
        <w:spacing w:line="260" w:lineRule="exact"/>
        <w:rPr>
          <w:rFonts w:ascii="Verdana" w:hAnsi="Verdana" w:cs="Arial"/>
          <w:sz w:val="18"/>
          <w:szCs w:val="18"/>
        </w:rPr>
      </w:pPr>
      <w:r>
        <w:rPr>
          <w:rFonts w:ascii="Verdana" w:hAnsi="Verdana" w:cs="Arial"/>
          <w:sz w:val="18"/>
          <w:szCs w:val="18"/>
        </w:rPr>
        <w:t>In artikel 3:8, tweede lid, onderdeel e, vervalt “ernstig”.</w:t>
      </w:r>
    </w:p>
    <w:p w:rsidR="008C0CCF" w:rsidRDefault="008C0CCF" w:rsidP="008C0CCF">
      <w:pPr>
        <w:widowControl w:val="0"/>
        <w:tabs>
          <w:tab w:val="num" w:pos="720"/>
        </w:tabs>
        <w:spacing w:line="260" w:lineRule="exact"/>
        <w:rPr>
          <w:rFonts w:ascii="Verdana" w:hAnsi="Verdana" w:cs="Arial"/>
          <w:sz w:val="18"/>
          <w:szCs w:val="18"/>
        </w:rPr>
      </w:pPr>
    </w:p>
    <w:p w:rsidR="008C0CCF" w:rsidRPr="002A2B7E" w:rsidRDefault="00271A09" w:rsidP="008C0CCF">
      <w:pPr>
        <w:widowControl w:val="0"/>
        <w:tabs>
          <w:tab w:val="num" w:pos="720"/>
        </w:tabs>
        <w:spacing w:line="260" w:lineRule="exact"/>
        <w:rPr>
          <w:rFonts w:ascii="Verdana" w:hAnsi="Verdana" w:cs="Arial"/>
          <w:b/>
          <w:sz w:val="18"/>
          <w:szCs w:val="18"/>
        </w:rPr>
      </w:pPr>
      <w:r>
        <w:rPr>
          <w:rFonts w:ascii="Verdana" w:hAnsi="Verdana" w:cs="Arial"/>
          <w:b/>
          <w:sz w:val="18"/>
          <w:szCs w:val="18"/>
        </w:rPr>
        <w:t>I</w:t>
      </w:r>
    </w:p>
    <w:p w:rsidR="008C0CCF" w:rsidRDefault="008C0CCF" w:rsidP="008C0CCF">
      <w:pPr>
        <w:widowControl w:val="0"/>
        <w:tabs>
          <w:tab w:val="num" w:pos="720"/>
        </w:tabs>
        <w:spacing w:line="260" w:lineRule="exact"/>
        <w:rPr>
          <w:rFonts w:ascii="Verdana" w:hAnsi="Verdana" w:cs="Arial"/>
          <w:b/>
          <w:sz w:val="18"/>
          <w:szCs w:val="18"/>
        </w:rPr>
      </w:pPr>
    </w:p>
    <w:p w:rsidR="008C0CCF" w:rsidRDefault="008C0CCF" w:rsidP="008C0CCF">
      <w:pPr>
        <w:widowControl w:val="0"/>
        <w:tabs>
          <w:tab w:val="num" w:pos="720"/>
        </w:tabs>
        <w:spacing w:line="260" w:lineRule="exact"/>
        <w:rPr>
          <w:rFonts w:ascii="Verdana" w:hAnsi="Verdana" w:cs="Arial"/>
          <w:sz w:val="18"/>
          <w:szCs w:val="18"/>
        </w:rPr>
      </w:pPr>
      <w:r>
        <w:rPr>
          <w:rFonts w:ascii="Verdana" w:hAnsi="Verdana" w:cs="Arial"/>
          <w:sz w:val="18"/>
          <w:szCs w:val="18"/>
        </w:rPr>
        <w:t>Na artikel VIII wordt een artikel ingevoegd, luidende:</w:t>
      </w:r>
    </w:p>
    <w:p w:rsidR="008C0CCF" w:rsidRDefault="008C0CCF" w:rsidP="008C0CCF">
      <w:pPr>
        <w:widowControl w:val="0"/>
        <w:tabs>
          <w:tab w:val="num" w:pos="720"/>
        </w:tabs>
        <w:spacing w:line="260" w:lineRule="exact"/>
        <w:rPr>
          <w:rFonts w:ascii="Verdana" w:hAnsi="Verdana" w:cs="Arial"/>
          <w:sz w:val="18"/>
          <w:szCs w:val="18"/>
        </w:rPr>
      </w:pPr>
    </w:p>
    <w:p w:rsidR="008C0CCF" w:rsidRPr="00931A87" w:rsidRDefault="00BD0F99" w:rsidP="008C0CCF">
      <w:pPr>
        <w:widowControl w:val="0"/>
        <w:tabs>
          <w:tab w:val="num" w:pos="720"/>
        </w:tabs>
        <w:spacing w:line="260" w:lineRule="exact"/>
        <w:rPr>
          <w:rFonts w:ascii="Verdana" w:hAnsi="Verdana" w:cs="Arial"/>
          <w:b/>
          <w:sz w:val="18"/>
          <w:szCs w:val="18"/>
        </w:rPr>
      </w:pPr>
      <w:r>
        <w:rPr>
          <w:rFonts w:ascii="Verdana" w:hAnsi="Verdana" w:cs="Arial"/>
          <w:b/>
          <w:sz w:val="18"/>
          <w:szCs w:val="18"/>
        </w:rPr>
        <w:t xml:space="preserve">ARTIKEL </w:t>
      </w:r>
      <w:r w:rsidR="008C0CCF" w:rsidRPr="00931A87">
        <w:rPr>
          <w:rFonts w:ascii="Verdana" w:hAnsi="Verdana" w:cs="Arial"/>
          <w:b/>
          <w:sz w:val="18"/>
          <w:szCs w:val="18"/>
        </w:rPr>
        <w:t>VIIIA</w:t>
      </w:r>
    </w:p>
    <w:p w:rsidR="008C0CCF" w:rsidRPr="00BB15D6" w:rsidRDefault="008C0CCF" w:rsidP="008C0CCF">
      <w:pPr>
        <w:widowControl w:val="0"/>
        <w:tabs>
          <w:tab w:val="num" w:pos="720"/>
        </w:tabs>
        <w:spacing w:line="260" w:lineRule="exact"/>
        <w:rPr>
          <w:rFonts w:ascii="Verdana" w:hAnsi="Verdana" w:cs="Arial"/>
          <w:sz w:val="18"/>
          <w:szCs w:val="18"/>
        </w:rPr>
      </w:pPr>
    </w:p>
    <w:p w:rsidR="008C0CCF" w:rsidRDefault="008C0CCF" w:rsidP="008C0CCF">
      <w:pPr>
        <w:pStyle w:val="Kop2"/>
        <w:spacing w:before="0" w:after="0" w:line="260" w:lineRule="exact"/>
        <w:rPr>
          <w:rFonts w:ascii="Verdana" w:hAnsi="Verdana"/>
          <w:b w:val="0"/>
          <w:i w:val="0"/>
          <w:sz w:val="18"/>
          <w:szCs w:val="18"/>
        </w:rPr>
      </w:pPr>
      <w:r>
        <w:rPr>
          <w:rFonts w:ascii="Verdana" w:hAnsi="Verdana"/>
          <w:b w:val="0"/>
          <w:i w:val="0"/>
          <w:sz w:val="18"/>
          <w:szCs w:val="18"/>
        </w:rPr>
        <w:t>D</w:t>
      </w:r>
      <w:r w:rsidRPr="00931A87">
        <w:rPr>
          <w:rFonts w:ascii="Verdana" w:hAnsi="Verdana"/>
          <w:b w:val="0"/>
          <w:i w:val="0"/>
          <w:sz w:val="18"/>
          <w:szCs w:val="18"/>
        </w:rPr>
        <w:t xml:space="preserve">e </w:t>
      </w:r>
      <w:r w:rsidRPr="00931A87">
        <w:rPr>
          <w:rFonts w:ascii="Verdana" w:hAnsi="Verdana"/>
          <w:i w:val="0"/>
          <w:sz w:val="18"/>
          <w:szCs w:val="18"/>
        </w:rPr>
        <w:t>Wet ter voorkoming van witwassen en financieren van terrorisme BES</w:t>
      </w:r>
      <w:r w:rsidRPr="00931A87">
        <w:rPr>
          <w:rFonts w:ascii="Verdana" w:hAnsi="Verdana"/>
          <w:b w:val="0"/>
          <w:i w:val="0"/>
          <w:sz w:val="18"/>
          <w:szCs w:val="18"/>
        </w:rPr>
        <w:t xml:space="preserve"> </w:t>
      </w:r>
      <w:r>
        <w:rPr>
          <w:rFonts w:ascii="Verdana" w:hAnsi="Verdana"/>
          <w:b w:val="0"/>
          <w:i w:val="0"/>
          <w:sz w:val="18"/>
          <w:szCs w:val="18"/>
        </w:rPr>
        <w:t xml:space="preserve">wordt gewijzigd </w:t>
      </w:r>
      <w:r w:rsidRPr="00931A87">
        <w:rPr>
          <w:rFonts w:ascii="Verdana" w:hAnsi="Verdana"/>
          <w:b w:val="0"/>
          <w:i w:val="0"/>
          <w:sz w:val="18"/>
          <w:szCs w:val="18"/>
        </w:rPr>
        <w:t>als volgt:</w:t>
      </w:r>
    </w:p>
    <w:p w:rsidR="008C0CCF" w:rsidRDefault="008C0CCF" w:rsidP="008C0CCF"/>
    <w:p w:rsidR="008C0CCF" w:rsidRPr="003574D8" w:rsidRDefault="008C0CCF" w:rsidP="008C0CCF">
      <w:pPr>
        <w:rPr>
          <w:rFonts w:ascii="Verdana" w:hAnsi="Verdana"/>
          <w:sz w:val="18"/>
          <w:szCs w:val="18"/>
        </w:rPr>
      </w:pPr>
      <w:r w:rsidRPr="003574D8">
        <w:rPr>
          <w:rFonts w:ascii="Verdana" w:hAnsi="Verdana"/>
          <w:sz w:val="18"/>
          <w:szCs w:val="18"/>
        </w:rPr>
        <w:t>A</w:t>
      </w:r>
    </w:p>
    <w:p w:rsidR="008C0CCF" w:rsidRDefault="008C0CCF" w:rsidP="008C0CCF">
      <w:pPr>
        <w:rPr>
          <w:rFonts w:ascii="Verdana" w:hAnsi="Verdana"/>
          <w:sz w:val="18"/>
          <w:szCs w:val="18"/>
        </w:rPr>
      </w:pPr>
    </w:p>
    <w:p w:rsidR="008C0CCF" w:rsidRPr="003574D8" w:rsidRDefault="008C0CCF" w:rsidP="008C0CCF">
      <w:r w:rsidRPr="003574D8">
        <w:rPr>
          <w:rFonts w:ascii="Verdana" w:hAnsi="Verdana"/>
          <w:sz w:val="18"/>
          <w:szCs w:val="18"/>
        </w:rPr>
        <w:t xml:space="preserve">Artikel 2.2, tweede lid, onderdeel d, </w:t>
      </w:r>
      <w:r>
        <w:rPr>
          <w:rFonts w:ascii="Verdana" w:hAnsi="Verdana"/>
          <w:sz w:val="18"/>
          <w:szCs w:val="18"/>
        </w:rPr>
        <w:t>komt te luiden:</w:t>
      </w:r>
    </w:p>
    <w:p w:rsidR="008C0CCF" w:rsidRPr="00931A87" w:rsidRDefault="008C0CCF" w:rsidP="008C0CCF">
      <w:pPr>
        <w:widowControl w:val="0"/>
        <w:tabs>
          <w:tab w:val="num" w:pos="720"/>
        </w:tabs>
        <w:spacing w:line="260" w:lineRule="exact"/>
        <w:rPr>
          <w:rFonts w:ascii="Verdana" w:hAnsi="Verdana" w:cs="Arial"/>
          <w:sz w:val="18"/>
          <w:szCs w:val="18"/>
        </w:rPr>
      </w:pPr>
    </w:p>
    <w:p w:rsidR="008C0CCF" w:rsidRPr="00931A87" w:rsidRDefault="008C0CCF" w:rsidP="008C0CCF">
      <w:pPr>
        <w:widowControl w:val="0"/>
        <w:tabs>
          <w:tab w:val="num" w:pos="720"/>
        </w:tabs>
        <w:spacing w:line="260" w:lineRule="exact"/>
        <w:rPr>
          <w:rFonts w:ascii="Verdana" w:hAnsi="Verdana" w:cs="Arial"/>
          <w:sz w:val="18"/>
          <w:szCs w:val="18"/>
        </w:rPr>
      </w:pPr>
      <w:r w:rsidRPr="00931A87">
        <w:rPr>
          <w:rFonts w:ascii="Verdana" w:hAnsi="Verdana" w:cs="Arial"/>
          <w:sz w:val="18"/>
          <w:szCs w:val="18"/>
        </w:rPr>
        <w:t xml:space="preserve">d. </w:t>
      </w:r>
      <w:r w:rsidRPr="00931A87">
        <w:rPr>
          <w:rFonts w:ascii="Verdana" w:hAnsi="Verdana"/>
          <w:sz w:val="18"/>
          <w:szCs w:val="18"/>
        </w:rPr>
        <w:t>een voortdurende controle op de zakelijke relatie en de tijdens de duur van deze relatie verrichte transacties uit te oefenen, teneinde te verzekeren dat deze overeenkomen met de kennis die de instelling heeft van de cliënt en diens risicoprofiel, met zo nodig een onderzoek naar de bron van de middelen die bij de zakelijke relatie of de transactie gebruikt worden</w:t>
      </w:r>
      <w:r>
        <w:rPr>
          <w:rFonts w:ascii="Verdana" w:hAnsi="Verdana"/>
          <w:sz w:val="18"/>
          <w:szCs w:val="18"/>
        </w:rPr>
        <w:t>;</w:t>
      </w:r>
      <w:r w:rsidR="006E12AB">
        <w:rPr>
          <w:rFonts w:ascii="Verdana" w:hAnsi="Verdana"/>
          <w:sz w:val="18"/>
          <w:szCs w:val="18"/>
        </w:rPr>
        <w:t>.</w:t>
      </w:r>
      <w:r>
        <w:rPr>
          <w:rFonts w:ascii="Verdana" w:hAnsi="Verdana"/>
          <w:sz w:val="18"/>
          <w:szCs w:val="18"/>
        </w:rPr>
        <w:t xml:space="preserve"> </w:t>
      </w:r>
    </w:p>
    <w:p w:rsidR="008C0CCF" w:rsidRDefault="008C0CCF" w:rsidP="008C0CCF">
      <w:pPr>
        <w:widowControl w:val="0"/>
        <w:tabs>
          <w:tab w:val="num" w:pos="720"/>
        </w:tabs>
        <w:spacing w:line="260" w:lineRule="exact"/>
        <w:rPr>
          <w:rFonts w:ascii="Verdana" w:hAnsi="Verdana" w:cs="Arial"/>
          <w:b/>
          <w:sz w:val="18"/>
          <w:szCs w:val="18"/>
        </w:rPr>
      </w:pPr>
    </w:p>
    <w:p w:rsidR="008C0CCF" w:rsidRDefault="008C0CCF" w:rsidP="008C0CCF">
      <w:pPr>
        <w:widowControl w:val="0"/>
        <w:tabs>
          <w:tab w:val="num" w:pos="720"/>
        </w:tabs>
        <w:spacing w:line="260" w:lineRule="exact"/>
        <w:rPr>
          <w:rFonts w:ascii="Verdana" w:hAnsi="Verdana" w:cs="Arial"/>
          <w:sz w:val="18"/>
          <w:szCs w:val="18"/>
        </w:rPr>
      </w:pPr>
      <w:r>
        <w:rPr>
          <w:rFonts w:ascii="Verdana" w:hAnsi="Verdana" w:cs="Arial"/>
          <w:sz w:val="18"/>
          <w:szCs w:val="18"/>
        </w:rPr>
        <w:t>B</w:t>
      </w:r>
    </w:p>
    <w:p w:rsidR="008C0CCF" w:rsidRDefault="008C0CCF" w:rsidP="008C0CCF">
      <w:pPr>
        <w:widowControl w:val="0"/>
        <w:tabs>
          <w:tab w:val="num" w:pos="720"/>
        </w:tabs>
        <w:spacing w:line="260" w:lineRule="exact"/>
        <w:rPr>
          <w:rFonts w:ascii="Verdana" w:hAnsi="Verdana" w:cs="Arial"/>
          <w:sz w:val="18"/>
          <w:szCs w:val="18"/>
        </w:rPr>
      </w:pPr>
    </w:p>
    <w:p w:rsidR="008C0CCF" w:rsidRPr="003574D8" w:rsidRDefault="008C0CCF" w:rsidP="008C0CCF">
      <w:pPr>
        <w:widowControl w:val="0"/>
        <w:tabs>
          <w:tab w:val="num" w:pos="720"/>
        </w:tabs>
        <w:spacing w:line="260" w:lineRule="exact"/>
        <w:rPr>
          <w:rFonts w:ascii="Verdana" w:hAnsi="Verdana" w:cs="Arial"/>
          <w:sz w:val="18"/>
          <w:szCs w:val="18"/>
        </w:rPr>
      </w:pPr>
      <w:r>
        <w:rPr>
          <w:rFonts w:ascii="Verdana" w:hAnsi="Verdana" w:cs="Arial"/>
          <w:sz w:val="18"/>
          <w:szCs w:val="18"/>
        </w:rPr>
        <w:t xml:space="preserve">In artikel 2.5, eerste lid, </w:t>
      </w:r>
      <w:r w:rsidRPr="003574D8">
        <w:rPr>
          <w:rFonts w:ascii="Verdana" w:hAnsi="Verdana" w:cs="Arial"/>
          <w:sz w:val="18"/>
          <w:szCs w:val="18"/>
        </w:rPr>
        <w:t>wordt “</w:t>
      </w:r>
      <w:r w:rsidRPr="003574D8">
        <w:rPr>
          <w:rFonts w:ascii="Verdana" w:hAnsi="Verdana"/>
          <w:sz w:val="18"/>
          <w:szCs w:val="18"/>
        </w:rPr>
        <w:t>de bron van het vermogen” vervangen door: de bron van de middelen die bij de zakelijke</w:t>
      </w:r>
      <w:r w:rsidRPr="00931A87">
        <w:rPr>
          <w:rFonts w:ascii="Verdana" w:hAnsi="Verdana"/>
          <w:sz w:val="18"/>
          <w:szCs w:val="18"/>
        </w:rPr>
        <w:t xml:space="preserve"> relatie of de transactie gebruikt worden</w:t>
      </w:r>
      <w:r>
        <w:rPr>
          <w:rFonts w:ascii="Verdana" w:hAnsi="Verdana"/>
          <w:sz w:val="18"/>
          <w:szCs w:val="18"/>
        </w:rPr>
        <w:t>.</w:t>
      </w:r>
    </w:p>
    <w:p w:rsidR="008C0CCF" w:rsidRDefault="008C0CCF" w:rsidP="008C0CCF">
      <w:pPr>
        <w:widowControl w:val="0"/>
        <w:tabs>
          <w:tab w:val="num" w:pos="720"/>
        </w:tabs>
        <w:spacing w:line="260" w:lineRule="exact"/>
        <w:rPr>
          <w:rFonts w:ascii="Verdana" w:hAnsi="Verdana" w:cs="Arial"/>
          <w:b/>
          <w:sz w:val="18"/>
          <w:szCs w:val="18"/>
        </w:rPr>
      </w:pPr>
    </w:p>
    <w:p w:rsidR="008C0CCF" w:rsidRPr="0065369F" w:rsidRDefault="00271A09" w:rsidP="008C0CCF">
      <w:pPr>
        <w:widowControl w:val="0"/>
        <w:tabs>
          <w:tab w:val="num" w:pos="720"/>
        </w:tabs>
        <w:spacing w:line="260" w:lineRule="exact"/>
        <w:rPr>
          <w:rFonts w:ascii="Verdana" w:hAnsi="Verdana" w:cs="Arial"/>
          <w:b/>
          <w:sz w:val="18"/>
          <w:szCs w:val="18"/>
        </w:rPr>
      </w:pPr>
      <w:r>
        <w:rPr>
          <w:rFonts w:ascii="Verdana" w:hAnsi="Verdana" w:cs="Arial"/>
          <w:b/>
          <w:sz w:val="18"/>
          <w:szCs w:val="18"/>
        </w:rPr>
        <w:t>J</w:t>
      </w:r>
    </w:p>
    <w:p w:rsidR="008C0CCF" w:rsidRDefault="008C0CCF" w:rsidP="008C0CCF">
      <w:pPr>
        <w:widowControl w:val="0"/>
        <w:tabs>
          <w:tab w:val="num" w:pos="720"/>
        </w:tabs>
        <w:spacing w:line="260" w:lineRule="exact"/>
        <w:rPr>
          <w:rFonts w:ascii="Verdana" w:hAnsi="Verdana" w:cs="Arial"/>
          <w:b/>
          <w:sz w:val="18"/>
          <w:szCs w:val="18"/>
        </w:rPr>
      </w:pPr>
    </w:p>
    <w:p w:rsidR="00105514" w:rsidRDefault="00105514" w:rsidP="00105514">
      <w:pPr>
        <w:widowControl w:val="0"/>
        <w:spacing w:line="260" w:lineRule="exact"/>
        <w:rPr>
          <w:rFonts w:ascii="Verdana" w:hAnsi="Verdana"/>
          <w:sz w:val="18"/>
          <w:szCs w:val="18"/>
        </w:rPr>
      </w:pPr>
      <w:r>
        <w:rPr>
          <w:rFonts w:ascii="Verdana" w:hAnsi="Verdana"/>
          <w:sz w:val="18"/>
          <w:szCs w:val="18"/>
        </w:rPr>
        <w:t xml:space="preserve">Artikel </w:t>
      </w:r>
      <w:r w:rsidRPr="00B7641A">
        <w:rPr>
          <w:rFonts w:ascii="Verdana" w:hAnsi="Verdana"/>
          <w:sz w:val="18"/>
          <w:szCs w:val="18"/>
        </w:rPr>
        <w:t>XIV</w:t>
      </w:r>
      <w:r>
        <w:rPr>
          <w:rFonts w:ascii="Verdana" w:hAnsi="Verdana"/>
          <w:sz w:val="18"/>
          <w:szCs w:val="18"/>
        </w:rPr>
        <w:t xml:space="preserve"> komt te luiden: </w:t>
      </w:r>
    </w:p>
    <w:p w:rsidR="00105514" w:rsidRDefault="00105514" w:rsidP="00105514">
      <w:pPr>
        <w:widowControl w:val="0"/>
        <w:spacing w:line="260" w:lineRule="exact"/>
        <w:rPr>
          <w:rFonts w:ascii="Verdana" w:hAnsi="Verdana"/>
          <w:sz w:val="18"/>
          <w:szCs w:val="18"/>
        </w:rPr>
      </w:pPr>
    </w:p>
    <w:p w:rsidR="00105514" w:rsidRDefault="00BD0F99" w:rsidP="00105514">
      <w:pPr>
        <w:widowControl w:val="0"/>
        <w:spacing w:line="260" w:lineRule="exact"/>
        <w:rPr>
          <w:rFonts w:ascii="Verdana" w:hAnsi="Verdana"/>
          <w:b/>
          <w:sz w:val="18"/>
          <w:szCs w:val="18"/>
        </w:rPr>
      </w:pPr>
      <w:r w:rsidRPr="00BD0F99">
        <w:rPr>
          <w:rFonts w:ascii="Verdana" w:hAnsi="Verdana"/>
          <w:b/>
          <w:sz w:val="18"/>
          <w:szCs w:val="18"/>
        </w:rPr>
        <w:t xml:space="preserve">ARTIKEL </w:t>
      </w:r>
      <w:r w:rsidR="00105514">
        <w:rPr>
          <w:rFonts w:ascii="Verdana" w:hAnsi="Verdana"/>
          <w:b/>
          <w:sz w:val="18"/>
          <w:szCs w:val="18"/>
        </w:rPr>
        <w:t>XIV</w:t>
      </w:r>
    </w:p>
    <w:p w:rsidR="00105514" w:rsidRDefault="00105514" w:rsidP="00105514">
      <w:pPr>
        <w:widowControl w:val="0"/>
        <w:spacing w:line="260" w:lineRule="exact"/>
        <w:rPr>
          <w:rFonts w:ascii="Verdana" w:hAnsi="Verdana"/>
          <w:b/>
          <w:sz w:val="18"/>
          <w:szCs w:val="18"/>
        </w:rPr>
      </w:pPr>
    </w:p>
    <w:p w:rsidR="00105514" w:rsidRDefault="00105514" w:rsidP="00105514">
      <w:pPr>
        <w:widowControl w:val="0"/>
        <w:spacing w:line="260" w:lineRule="exact"/>
        <w:rPr>
          <w:rFonts w:ascii="Verdana" w:hAnsi="Verdana"/>
          <w:sz w:val="18"/>
          <w:szCs w:val="18"/>
        </w:rPr>
      </w:pPr>
      <w:r>
        <w:rPr>
          <w:rFonts w:ascii="Verdana" w:hAnsi="Verdana"/>
          <w:sz w:val="18"/>
          <w:szCs w:val="18"/>
        </w:rPr>
        <w:t xml:space="preserve">Artikel 1 van de </w:t>
      </w:r>
      <w:r w:rsidRPr="00235A2A">
        <w:rPr>
          <w:rFonts w:ascii="Verdana" w:hAnsi="Verdana"/>
          <w:b/>
          <w:sz w:val="18"/>
          <w:szCs w:val="18"/>
        </w:rPr>
        <w:t>Wet op de economische delicten</w:t>
      </w:r>
      <w:r>
        <w:rPr>
          <w:rFonts w:ascii="Verdana" w:hAnsi="Verdana"/>
          <w:sz w:val="18"/>
          <w:szCs w:val="18"/>
        </w:rPr>
        <w:t xml:space="preserve"> wordt </w:t>
      </w:r>
      <w:r w:rsidR="00BD0F99" w:rsidRPr="00BD0F99">
        <w:rPr>
          <w:rFonts w:ascii="Verdana" w:hAnsi="Verdana"/>
          <w:sz w:val="18"/>
          <w:szCs w:val="18"/>
        </w:rPr>
        <w:t xml:space="preserve">gewijzigd </w:t>
      </w:r>
      <w:r>
        <w:rPr>
          <w:rFonts w:ascii="Verdana" w:hAnsi="Verdana"/>
          <w:sz w:val="18"/>
          <w:szCs w:val="18"/>
        </w:rPr>
        <w:t xml:space="preserve">als volgt: </w:t>
      </w:r>
    </w:p>
    <w:p w:rsidR="005E089D" w:rsidRDefault="005E089D" w:rsidP="00105514">
      <w:pPr>
        <w:widowControl w:val="0"/>
        <w:spacing w:line="260" w:lineRule="exact"/>
        <w:rPr>
          <w:rFonts w:ascii="Verdana" w:hAnsi="Verdana"/>
          <w:sz w:val="18"/>
          <w:szCs w:val="18"/>
        </w:rPr>
      </w:pPr>
    </w:p>
    <w:p w:rsidR="00105514" w:rsidRPr="00235A2A" w:rsidRDefault="00105514" w:rsidP="00105514">
      <w:pPr>
        <w:widowControl w:val="0"/>
        <w:spacing w:line="260" w:lineRule="exact"/>
        <w:rPr>
          <w:rFonts w:ascii="Verdana" w:hAnsi="Verdana"/>
          <w:sz w:val="18"/>
          <w:szCs w:val="18"/>
        </w:rPr>
      </w:pPr>
      <w:r>
        <w:rPr>
          <w:rFonts w:ascii="Verdana" w:hAnsi="Verdana"/>
          <w:sz w:val="18"/>
          <w:szCs w:val="18"/>
        </w:rPr>
        <w:t xml:space="preserve">1. In onderdeel 1° wordt in de alfabetische volgorde ingevoegd: </w:t>
      </w:r>
      <w:r w:rsidRPr="008F4F4F">
        <w:rPr>
          <w:rFonts w:ascii="Verdana" w:hAnsi="Verdana"/>
          <w:sz w:val="18"/>
          <w:szCs w:val="18"/>
        </w:rPr>
        <w:t xml:space="preserve">de </w:t>
      </w:r>
      <w:r w:rsidRPr="00241FF6">
        <w:rPr>
          <w:rFonts w:ascii="Verdana" w:hAnsi="Verdana"/>
          <w:sz w:val="18"/>
          <w:szCs w:val="18"/>
        </w:rPr>
        <w:t>Wet op het financieel toezicht</w:t>
      </w:r>
      <w:r w:rsidRPr="008F4F4F">
        <w:rPr>
          <w:rFonts w:ascii="Verdana" w:hAnsi="Verdana"/>
          <w:sz w:val="18"/>
          <w:szCs w:val="18"/>
        </w:rPr>
        <w:t xml:space="preserve">, de </w:t>
      </w:r>
      <w:r w:rsidRPr="00241FF6">
        <w:rPr>
          <w:rFonts w:ascii="Verdana" w:hAnsi="Verdana"/>
          <w:sz w:val="18"/>
          <w:szCs w:val="18"/>
        </w:rPr>
        <w:t>artikelen</w:t>
      </w:r>
      <w:r>
        <w:rPr>
          <w:rFonts w:ascii="Verdana" w:hAnsi="Verdana"/>
          <w:sz w:val="18"/>
          <w:szCs w:val="18"/>
        </w:rPr>
        <w:t xml:space="preserve"> 5:56, 5:57, 5:58 en 5:58a;. </w:t>
      </w:r>
    </w:p>
    <w:p w:rsidR="00105514" w:rsidRDefault="00105514" w:rsidP="00105514">
      <w:pPr>
        <w:widowControl w:val="0"/>
        <w:spacing w:line="260" w:lineRule="exact"/>
        <w:rPr>
          <w:rFonts w:ascii="Verdana" w:hAnsi="Verdana"/>
          <w:sz w:val="18"/>
          <w:szCs w:val="18"/>
        </w:rPr>
      </w:pPr>
    </w:p>
    <w:p w:rsidR="00105514" w:rsidRDefault="00105514" w:rsidP="00105514">
      <w:pPr>
        <w:widowControl w:val="0"/>
        <w:spacing w:line="260" w:lineRule="exact"/>
        <w:rPr>
          <w:rFonts w:ascii="Verdana" w:hAnsi="Verdana"/>
          <w:sz w:val="18"/>
          <w:szCs w:val="18"/>
        </w:rPr>
      </w:pPr>
      <w:r>
        <w:rPr>
          <w:rFonts w:ascii="Verdana" w:hAnsi="Verdana"/>
          <w:sz w:val="18"/>
          <w:szCs w:val="18"/>
        </w:rPr>
        <w:t>2. In onderdeel 2</w:t>
      </w:r>
      <w:r w:rsidRPr="00105514">
        <w:rPr>
          <w:rFonts w:ascii="Verdana" w:hAnsi="Verdana"/>
          <w:sz w:val="18"/>
          <w:szCs w:val="18"/>
        </w:rPr>
        <w:t>°</w:t>
      </w:r>
      <w:r>
        <w:rPr>
          <w:rFonts w:ascii="Verdana" w:hAnsi="Verdana"/>
          <w:sz w:val="18"/>
          <w:szCs w:val="18"/>
        </w:rPr>
        <w:t xml:space="preserve"> wordt in de zinsnede met betrekking tot de Wet op het financieel toezicht: </w:t>
      </w:r>
    </w:p>
    <w:p w:rsidR="005E089D" w:rsidRDefault="005E089D" w:rsidP="00105514">
      <w:pPr>
        <w:widowControl w:val="0"/>
        <w:spacing w:line="260" w:lineRule="exact"/>
        <w:rPr>
          <w:rFonts w:ascii="Verdana" w:hAnsi="Verdana"/>
          <w:sz w:val="18"/>
          <w:szCs w:val="18"/>
        </w:rPr>
      </w:pPr>
      <w:r w:rsidRPr="005E089D">
        <w:rPr>
          <w:rFonts w:ascii="Verdana" w:hAnsi="Verdana"/>
          <w:sz w:val="18"/>
          <w:szCs w:val="18"/>
        </w:rPr>
        <w:t>a. in de rangschikking ingevoegd “5:2, 5:25i, tweede en vijfde lid,”;</w:t>
      </w:r>
    </w:p>
    <w:p w:rsidR="00105514" w:rsidRDefault="005E089D" w:rsidP="00105514">
      <w:pPr>
        <w:widowControl w:val="0"/>
        <w:spacing w:line="260" w:lineRule="exact"/>
        <w:rPr>
          <w:rFonts w:ascii="Verdana" w:hAnsi="Verdana"/>
          <w:sz w:val="18"/>
          <w:szCs w:val="18"/>
        </w:rPr>
      </w:pPr>
      <w:r>
        <w:rPr>
          <w:rFonts w:ascii="Verdana" w:hAnsi="Verdana"/>
          <w:sz w:val="18"/>
          <w:szCs w:val="18"/>
        </w:rPr>
        <w:t xml:space="preserve">b. </w:t>
      </w:r>
      <w:r w:rsidRPr="005E089D">
        <w:rPr>
          <w:rFonts w:ascii="Verdana" w:hAnsi="Verdana"/>
          <w:sz w:val="18"/>
          <w:szCs w:val="18"/>
        </w:rPr>
        <w:t>“5:38, eerste en tweede lid,” vervangen door “5:38, eerste, tweede en derde lid,” en “5:39, eerste lid,” door: 5:39, eerste en tweede lid,.</w:t>
      </w:r>
    </w:p>
    <w:p w:rsidR="00105514" w:rsidRDefault="00105514" w:rsidP="00105514">
      <w:pPr>
        <w:widowControl w:val="0"/>
        <w:spacing w:line="260" w:lineRule="exact"/>
        <w:rPr>
          <w:rFonts w:ascii="Verdana" w:hAnsi="Verdana"/>
          <w:sz w:val="18"/>
          <w:szCs w:val="18"/>
        </w:rPr>
      </w:pPr>
    </w:p>
    <w:p w:rsidR="00105514" w:rsidRDefault="00105514" w:rsidP="00105514">
      <w:pPr>
        <w:widowControl w:val="0"/>
        <w:spacing w:line="260" w:lineRule="exact"/>
        <w:rPr>
          <w:rFonts w:ascii="Verdana" w:hAnsi="Verdana"/>
          <w:sz w:val="18"/>
          <w:szCs w:val="18"/>
        </w:rPr>
      </w:pPr>
      <w:r>
        <w:rPr>
          <w:rFonts w:ascii="Verdana" w:hAnsi="Verdana"/>
          <w:sz w:val="18"/>
          <w:szCs w:val="18"/>
        </w:rPr>
        <w:t xml:space="preserve">3. In onderdeel 3° vervalt in de </w:t>
      </w:r>
      <w:r w:rsidRPr="00235A2A">
        <w:rPr>
          <w:rFonts w:ascii="Verdana" w:hAnsi="Verdana"/>
          <w:sz w:val="18"/>
          <w:szCs w:val="18"/>
        </w:rPr>
        <w:t>zinsnede met betrekking tot de Wet op het financieel toezicht</w:t>
      </w:r>
      <w:r>
        <w:rPr>
          <w:rFonts w:ascii="Verdana" w:hAnsi="Verdana"/>
          <w:sz w:val="18"/>
          <w:szCs w:val="18"/>
        </w:rPr>
        <w:t xml:space="preserve"> “</w:t>
      </w:r>
      <w:r w:rsidRPr="00241FF6">
        <w:rPr>
          <w:rFonts w:ascii="Verdana" w:hAnsi="Verdana"/>
          <w:sz w:val="18"/>
          <w:szCs w:val="18"/>
        </w:rPr>
        <w:t>5:56</w:t>
      </w:r>
      <w:r w:rsidRPr="008F4F4F">
        <w:rPr>
          <w:rFonts w:ascii="Verdana" w:hAnsi="Verdana"/>
          <w:sz w:val="18"/>
          <w:szCs w:val="18"/>
        </w:rPr>
        <w:t xml:space="preserve">, </w:t>
      </w:r>
      <w:r w:rsidRPr="00241FF6">
        <w:rPr>
          <w:rFonts w:ascii="Verdana" w:hAnsi="Verdana"/>
          <w:sz w:val="18"/>
          <w:szCs w:val="18"/>
        </w:rPr>
        <w:t>5:57</w:t>
      </w:r>
      <w:r w:rsidRPr="008F4F4F">
        <w:rPr>
          <w:rFonts w:ascii="Verdana" w:hAnsi="Verdana"/>
          <w:sz w:val="18"/>
          <w:szCs w:val="18"/>
        </w:rPr>
        <w:t xml:space="preserve">, </w:t>
      </w:r>
      <w:r w:rsidRPr="00241FF6">
        <w:rPr>
          <w:rFonts w:ascii="Verdana" w:hAnsi="Verdana"/>
          <w:sz w:val="18"/>
          <w:szCs w:val="18"/>
        </w:rPr>
        <w:t>5:58</w:t>
      </w:r>
      <w:r>
        <w:rPr>
          <w:rFonts w:ascii="Verdana" w:hAnsi="Verdana"/>
          <w:sz w:val="18"/>
          <w:szCs w:val="18"/>
        </w:rPr>
        <w:t xml:space="preserve">,”. </w:t>
      </w:r>
    </w:p>
    <w:p w:rsidR="00F83C31" w:rsidRDefault="00F83C31" w:rsidP="00DD22F1">
      <w:pPr>
        <w:widowControl w:val="0"/>
        <w:tabs>
          <w:tab w:val="num" w:pos="720"/>
        </w:tabs>
        <w:spacing w:line="260" w:lineRule="exact"/>
        <w:rPr>
          <w:rFonts w:ascii="Verdana" w:hAnsi="Verdana" w:cs="Arial"/>
          <w:sz w:val="18"/>
          <w:szCs w:val="18"/>
        </w:rPr>
      </w:pPr>
    </w:p>
    <w:p w:rsidR="00031F7E" w:rsidRDefault="00031F7E" w:rsidP="00DD22F1">
      <w:pPr>
        <w:widowControl w:val="0"/>
        <w:tabs>
          <w:tab w:val="num" w:pos="720"/>
        </w:tabs>
        <w:spacing w:line="260" w:lineRule="exact"/>
        <w:rPr>
          <w:rFonts w:ascii="Verdana" w:hAnsi="Verdana" w:cs="Arial"/>
          <w:b/>
          <w:sz w:val="18"/>
          <w:szCs w:val="18"/>
        </w:rPr>
      </w:pPr>
    </w:p>
    <w:p w:rsidR="00FC5730" w:rsidRDefault="00FC5730" w:rsidP="00DD22F1">
      <w:pPr>
        <w:widowControl w:val="0"/>
        <w:tabs>
          <w:tab w:val="num" w:pos="720"/>
        </w:tabs>
        <w:spacing w:line="260" w:lineRule="exact"/>
        <w:rPr>
          <w:rFonts w:ascii="Verdana" w:hAnsi="Verdana" w:cs="Arial"/>
          <w:b/>
          <w:sz w:val="18"/>
          <w:szCs w:val="18"/>
        </w:rPr>
      </w:pPr>
    </w:p>
    <w:p w:rsidR="00665CAE" w:rsidRDefault="00665CAE" w:rsidP="00DD22F1">
      <w:pPr>
        <w:widowControl w:val="0"/>
        <w:tabs>
          <w:tab w:val="num" w:pos="720"/>
        </w:tabs>
        <w:spacing w:line="260" w:lineRule="exact"/>
        <w:rPr>
          <w:rFonts w:ascii="Verdana" w:hAnsi="Verdana" w:cs="Arial"/>
          <w:b/>
          <w:sz w:val="18"/>
          <w:szCs w:val="18"/>
        </w:rPr>
      </w:pPr>
    </w:p>
    <w:p w:rsidR="00665CAE" w:rsidRDefault="00665CAE" w:rsidP="00DD22F1">
      <w:pPr>
        <w:widowControl w:val="0"/>
        <w:tabs>
          <w:tab w:val="num" w:pos="720"/>
        </w:tabs>
        <w:spacing w:line="260" w:lineRule="exact"/>
        <w:rPr>
          <w:rFonts w:ascii="Verdana" w:hAnsi="Verdana" w:cs="Arial"/>
          <w:b/>
          <w:sz w:val="18"/>
          <w:szCs w:val="18"/>
        </w:rPr>
      </w:pPr>
    </w:p>
    <w:p w:rsidR="00582F5F" w:rsidRDefault="00582F5F">
      <w:pPr>
        <w:rPr>
          <w:rFonts w:ascii="Verdana" w:hAnsi="Verdana" w:cs="Arial"/>
          <w:b/>
          <w:sz w:val="18"/>
          <w:szCs w:val="18"/>
        </w:rPr>
      </w:pPr>
      <w:r>
        <w:rPr>
          <w:rFonts w:ascii="Verdana" w:hAnsi="Verdana" w:cs="Arial"/>
          <w:b/>
          <w:sz w:val="18"/>
          <w:szCs w:val="18"/>
        </w:rPr>
        <w:br w:type="page"/>
      </w:r>
    </w:p>
    <w:p w:rsidR="00F83C31" w:rsidRPr="00031F7E" w:rsidRDefault="00031F7E" w:rsidP="00DD22F1">
      <w:pPr>
        <w:widowControl w:val="0"/>
        <w:tabs>
          <w:tab w:val="num" w:pos="720"/>
        </w:tabs>
        <w:spacing w:line="260" w:lineRule="exact"/>
        <w:rPr>
          <w:rFonts w:ascii="Verdana" w:hAnsi="Verdana" w:cs="Arial"/>
          <w:b/>
          <w:sz w:val="18"/>
          <w:szCs w:val="18"/>
        </w:rPr>
      </w:pPr>
      <w:r>
        <w:rPr>
          <w:rFonts w:ascii="Verdana" w:hAnsi="Verdana" w:cs="Arial"/>
          <w:b/>
          <w:sz w:val="18"/>
          <w:szCs w:val="18"/>
        </w:rPr>
        <w:lastRenderedPageBreak/>
        <w:t>TOELICHTING</w:t>
      </w:r>
    </w:p>
    <w:p w:rsidR="00031F7E" w:rsidRDefault="00031F7E" w:rsidP="00DD22F1">
      <w:pPr>
        <w:widowControl w:val="0"/>
        <w:tabs>
          <w:tab w:val="num" w:pos="720"/>
        </w:tabs>
        <w:spacing w:line="260" w:lineRule="exact"/>
        <w:rPr>
          <w:rFonts w:ascii="Verdana" w:hAnsi="Verdana" w:cs="Arial"/>
          <w:sz w:val="18"/>
          <w:szCs w:val="18"/>
        </w:rPr>
      </w:pPr>
    </w:p>
    <w:p w:rsidR="00031F7E" w:rsidRDefault="00031F7E" w:rsidP="00DD22F1">
      <w:pPr>
        <w:widowControl w:val="0"/>
        <w:tabs>
          <w:tab w:val="num" w:pos="720"/>
        </w:tabs>
        <w:spacing w:line="260" w:lineRule="exact"/>
        <w:rPr>
          <w:rFonts w:ascii="Verdana" w:hAnsi="Verdana" w:cs="Arial"/>
          <w:sz w:val="18"/>
          <w:szCs w:val="18"/>
        </w:rPr>
      </w:pPr>
      <w:r>
        <w:rPr>
          <w:rFonts w:ascii="Verdana" w:hAnsi="Verdana" w:cs="Arial"/>
          <w:b/>
          <w:sz w:val="18"/>
          <w:szCs w:val="18"/>
        </w:rPr>
        <w:t>A</w:t>
      </w:r>
      <w:r w:rsidR="002771DF">
        <w:rPr>
          <w:rFonts w:ascii="Verdana" w:hAnsi="Verdana" w:cs="Arial"/>
          <w:b/>
          <w:sz w:val="18"/>
          <w:szCs w:val="18"/>
        </w:rPr>
        <w:t>LGEMEEN</w:t>
      </w:r>
    </w:p>
    <w:p w:rsidR="00031F7E" w:rsidRDefault="00031F7E" w:rsidP="00DD22F1">
      <w:pPr>
        <w:widowControl w:val="0"/>
        <w:tabs>
          <w:tab w:val="num" w:pos="720"/>
        </w:tabs>
        <w:spacing w:line="260" w:lineRule="exact"/>
        <w:rPr>
          <w:rFonts w:ascii="Verdana" w:hAnsi="Verdana" w:cs="Arial"/>
          <w:sz w:val="18"/>
          <w:szCs w:val="18"/>
        </w:rPr>
      </w:pPr>
    </w:p>
    <w:p w:rsidR="00276F28" w:rsidRDefault="00276F28" w:rsidP="00DD22F1">
      <w:pPr>
        <w:widowControl w:val="0"/>
        <w:tabs>
          <w:tab w:val="num" w:pos="720"/>
        </w:tabs>
        <w:spacing w:line="260" w:lineRule="exact"/>
        <w:rPr>
          <w:rFonts w:ascii="Verdana" w:hAnsi="Verdana" w:cs="Arial"/>
          <w:sz w:val="18"/>
          <w:szCs w:val="18"/>
        </w:rPr>
      </w:pPr>
    </w:p>
    <w:p w:rsidR="008C0CCF" w:rsidRPr="00516048" w:rsidRDefault="008C0CCF" w:rsidP="008C0CCF">
      <w:pPr>
        <w:widowControl w:val="0"/>
        <w:tabs>
          <w:tab w:val="num" w:pos="720"/>
        </w:tabs>
        <w:spacing w:line="260" w:lineRule="exact"/>
        <w:rPr>
          <w:rFonts w:ascii="Verdana" w:hAnsi="Verdana"/>
          <w:i/>
          <w:iCs/>
          <w:sz w:val="18"/>
          <w:szCs w:val="18"/>
        </w:rPr>
      </w:pPr>
      <w:r w:rsidRPr="00516048">
        <w:rPr>
          <w:rFonts w:ascii="Verdana" w:hAnsi="Verdana"/>
          <w:i/>
          <w:iCs/>
          <w:sz w:val="18"/>
          <w:szCs w:val="18"/>
        </w:rPr>
        <w:t>§ 1. Inleiding</w:t>
      </w:r>
    </w:p>
    <w:p w:rsidR="008C0CCF" w:rsidRPr="00516048" w:rsidRDefault="008C0CCF" w:rsidP="008C0CCF">
      <w:pPr>
        <w:widowControl w:val="0"/>
        <w:tabs>
          <w:tab w:val="num" w:pos="720"/>
        </w:tabs>
        <w:spacing w:line="260" w:lineRule="exact"/>
        <w:rPr>
          <w:rFonts w:ascii="Verdana" w:hAnsi="Verdana" w:cs="Arial"/>
          <w:sz w:val="18"/>
          <w:szCs w:val="18"/>
        </w:rPr>
      </w:pPr>
    </w:p>
    <w:p w:rsidR="00F42DD5" w:rsidRPr="00F42DD5" w:rsidRDefault="002A09AF" w:rsidP="00F42DD5">
      <w:pPr>
        <w:widowControl w:val="0"/>
        <w:tabs>
          <w:tab w:val="num" w:pos="720"/>
        </w:tabs>
        <w:spacing w:line="260" w:lineRule="exact"/>
        <w:rPr>
          <w:rFonts w:ascii="Verdana" w:hAnsi="Verdana"/>
          <w:sz w:val="18"/>
          <w:szCs w:val="18"/>
        </w:rPr>
      </w:pPr>
      <w:r w:rsidRPr="00F42DD5">
        <w:rPr>
          <w:rFonts w:ascii="Verdana" w:hAnsi="Verdana"/>
          <w:sz w:val="18"/>
          <w:szCs w:val="18"/>
        </w:rPr>
        <w:t>Deze</w:t>
      </w:r>
      <w:r w:rsidR="008C0CCF" w:rsidRPr="00F42DD5">
        <w:rPr>
          <w:rFonts w:ascii="Verdana" w:hAnsi="Verdana"/>
          <w:sz w:val="18"/>
          <w:szCs w:val="18"/>
        </w:rPr>
        <w:t xml:space="preserve"> nota van wijziging</w:t>
      </w:r>
      <w:r w:rsidRPr="00F42DD5">
        <w:rPr>
          <w:rFonts w:ascii="Verdana" w:hAnsi="Verdana"/>
          <w:sz w:val="18"/>
          <w:szCs w:val="18"/>
        </w:rPr>
        <w:t xml:space="preserve"> </w:t>
      </w:r>
      <w:r w:rsidR="00DC6A30">
        <w:rPr>
          <w:rFonts w:ascii="Verdana" w:hAnsi="Verdana"/>
          <w:sz w:val="18"/>
          <w:szCs w:val="18"/>
        </w:rPr>
        <w:t xml:space="preserve">strekt er in de eerste plaats toe om te voorzien in een </w:t>
      </w:r>
      <w:r w:rsidR="00F42DD5" w:rsidRPr="00F42DD5">
        <w:rPr>
          <w:rFonts w:ascii="Verdana" w:hAnsi="Verdana"/>
          <w:sz w:val="18"/>
          <w:szCs w:val="18"/>
        </w:rPr>
        <w:t>verbod op</w:t>
      </w:r>
      <w:r w:rsidRPr="00F42DD5">
        <w:rPr>
          <w:rFonts w:ascii="Verdana" w:hAnsi="Verdana"/>
          <w:sz w:val="18"/>
          <w:szCs w:val="18"/>
        </w:rPr>
        <w:t xml:space="preserve"> manipulatie van benchmarks.</w:t>
      </w:r>
      <w:r w:rsidR="00F42DD5" w:rsidRPr="00F42DD5">
        <w:rPr>
          <w:rFonts w:ascii="Verdana" w:hAnsi="Verdana"/>
          <w:sz w:val="18"/>
          <w:szCs w:val="18"/>
        </w:rPr>
        <w:t xml:space="preserve"> Tijdens het Algemeen Overleg van 13 november 2013 over de betrokkenheid van Rabobank bij de manipulatie van LIBOR en EURIBOR, is aan </w:t>
      </w:r>
      <w:r w:rsidR="00DC6A30">
        <w:rPr>
          <w:rFonts w:ascii="Verdana" w:hAnsi="Verdana"/>
          <w:sz w:val="18"/>
          <w:szCs w:val="18"/>
        </w:rPr>
        <w:t>uw</w:t>
      </w:r>
      <w:r w:rsidR="00F42DD5" w:rsidRPr="00F42DD5">
        <w:rPr>
          <w:rFonts w:ascii="Verdana" w:hAnsi="Verdana"/>
          <w:sz w:val="18"/>
          <w:szCs w:val="18"/>
        </w:rPr>
        <w:t xml:space="preserve"> Kamer toegezegd om manipulatie van benchmarks onder het wettelijk toezichtkader te brengen. Met deze nota van wijziging doe ik deze toezegging gestand. Een toelichting op de uitwerking van deze toezegging treft u aan in paragraaf §2. </w:t>
      </w:r>
    </w:p>
    <w:p w:rsidR="00F42DD5" w:rsidRPr="00F42DD5" w:rsidRDefault="00F42DD5" w:rsidP="00F42DD5">
      <w:pPr>
        <w:widowControl w:val="0"/>
        <w:tabs>
          <w:tab w:val="num" w:pos="720"/>
        </w:tabs>
        <w:spacing w:line="260" w:lineRule="exact"/>
        <w:rPr>
          <w:rFonts w:ascii="Verdana" w:hAnsi="Verdana"/>
          <w:sz w:val="18"/>
          <w:szCs w:val="18"/>
        </w:rPr>
      </w:pPr>
    </w:p>
    <w:p w:rsidR="008C0CCF" w:rsidRPr="00F42DD5" w:rsidRDefault="002A09AF" w:rsidP="008C0CCF">
      <w:pPr>
        <w:widowControl w:val="0"/>
        <w:tabs>
          <w:tab w:val="num" w:pos="720"/>
        </w:tabs>
        <w:spacing w:line="260" w:lineRule="exact"/>
        <w:rPr>
          <w:rFonts w:ascii="Verdana" w:hAnsi="Verdana"/>
          <w:sz w:val="18"/>
          <w:szCs w:val="18"/>
        </w:rPr>
      </w:pPr>
      <w:r w:rsidRPr="00F42DD5">
        <w:rPr>
          <w:rFonts w:ascii="Verdana" w:hAnsi="Verdana"/>
          <w:sz w:val="18"/>
          <w:szCs w:val="18"/>
        </w:rPr>
        <w:t>Daarnaast bevat deze nota van wijziging</w:t>
      </w:r>
      <w:r w:rsidR="008C0CCF" w:rsidRPr="00F42DD5">
        <w:rPr>
          <w:rFonts w:ascii="Verdana" w:hAnsi="Verdana"/>
          <w:sz w:val="18"/>
          <w:szCs w:val="18"/>
        </w:rPr>
        <w:t xml:space="preserve"> ook </w:t>
      </w:r>
      <w:r w:rsidR="00937382">
        <w:rPr>
          <w:rFonts w:ascii="Verdana" w:hAnsi="Verdana"/>
          <w:sz w:val="18"/>
          <w:szCs w:val="18"/>
        </w:rPr>
        <w:t xml:space="preserve">een aantal </w:t>
      </w:r>
      <w:r w:rsidR="00DC6A30">
        <w:rPr>
          <w:rFonts w:ascii="Verdana" w:hAnsi="Verdana"/>
          <w:sz w:val="18"/>
          <w:szCs w:val="18"/>
        </w:rPr>
        <w:t>meer</w:t>
      </w:r>
      <w:r w:rsidR="00937382">
        <w:rPr>
          <w:rFonts w:ascii="Verdana" w:hAnsi="Verdana"/>
          <w:sz w:val="18"/>
          <w:szCs w:val="18"/>
        </w:rPr>
        <w:t xml:space="preserve"> technische</w:t>
      </w:r>
      <w:r w:rsidR="008C0CCF" w:rsidRPr="00F42DD5">
        <w:rPr>
          <w:rFonts w:ascii="Verdana" w:hAnsi="Verdana"/>
          <w:sz w:val="18"/>
          <w:szCs w:val="18"/>
        </w:rPr>
        <w:t xml:space="preserve"> wijzigingen van de Wet op het financieel toezicht (Wft), de Wet ter voorkoming van witwassen en financieren van terrorisme (Wwft), de </w:t>
      </w:r>
      <w:r w:rsidR="008C0CCF" w:rsidRPr="00F42DD5">
        <w:rPr>
          <w:rFonts w:ascii="Verdana" w:hAnsi="Verdana" w:cs="Arial"/>
          <w:sz w:val="18"/>
          <w:szCs w:val="18"/>
        </w:rPr>
        <w:t>Wet financiële markten BES (W</w:t>
      </w:r>
      <w:r w:rsidRPr="00F42DD5">
        <w:rPr>
          <w:rFonts w:ascii="Verdana" w:hAnsi="Verdana" w:cs="Arial"/>
          <w:sz w:val="18"/>
          <w:szCs w:val="18"/>
        </w:rPr>
        <w:t>fm BES) en</w:t>
      </w:r>
      <w:r w:rsidR="008C0CCF" w:rsidRPr="00F42DD5">
        <w:rPr>
          <w:rFonts w:ascii="Verdana" w:hAnsi="Verdana" w:cs="Arial"/>
          <w:sz w:val="18"/>
          <w:szCs w:val="18"/>
        </w:rPr>
        <w:t xml:space="preserve"> de </w:t>
      </w:r>
      <w:r w:rsidR="008C0CCF" w:rsidRPr="00F42DD5">
        <w:rPr>
          <w:rFonts w:ascii="Verdana" w:hAnsi="Verdana"/>
          <w:sz w:val="18"/>
          <w:szCs w:val="18"/>
        </w:rPr>
        <w:t>Wet ter voorkoming van witwassen en financiere</w:t>
      </w:r>
      <w:r w:rsidRPr="00F42DD5">
        <w:rPr>
          <w:rFonts w:ascii="Verdana" w:hAnsi="Verdana"/>
          <w:sz w:val="18"/>
          <w:szCs w:val="18"/>
        </w:rPr>
        <w:t>n van terrorisme BES (Wwft BES)</w:t>
      </w:r>
      <w:r w:rsidR="008C0CCF" w:rsidRPr="00F42DD5">
        <w:rPr>
          <w:rFonts w:ascii="Verdana" w:hAnsi="Verdana"/>
          <w:sz w:val="18"/>
          <w:szCs w:val="18"/>
        </w:rPr>
        <w:t>.</w:t>
      </w:r>
      <w:r w:rsidR="001A03EE">
        <w:rPr>
          <w:rFonts w:ascii="Verdana" w:hAnsi="Verdana"/>
          <w:sz w:val="18"/>
          <w:szCs w:val="18"/>
        </w:rPr>
        <w:t xml:space="preserve"> In het artikelsgewijze deel zijn deze wijzigingen toegelicht. </w:t>
      </w:r>
    </w:p>
    <w:p w:rsidR="002A09AF" w:rsidRPr="00F42DD5" w:rsidRDefault="002A09AF" w:rsidP="008C0CCF">
      <w:pPr>
        <w:widowControl w:val="0"/>
        <w:tabs>
          <w:tab w:val="num" w:pos="720"/>
        </w:tabs>
        <w:spacing w:line="260" w:lineRule="exact"/>
        <w:rPr>
          <w:rFonts w:ascii="Verdana" w:hAnsi="Verdana"/>
          <w:sz w:val="18"/>
          <w:szCs w:val="18"/>
        </w:rPr>
      </w:pPr>
    </w:p>
    <w:p w:rsidR="002A09AF" w:rsidRPr="00F42DD5" w:rsidRDefault="002A09AF" w:rsidP="008C0CCF">
      <w:pPr>
        <w:widowControl w:val="0"/>
        <w:tabs>
          <w:tab w:val="num" w:pos="720"/>
        </w:tabs>
        <w:spacing w:line="260" w:lineRule="exact"/>
        <w:rPr>
          <w:rFonts w:ascii="Verdana" w:hAnsi="Verdana"/>
          <w:sz w:val="18"/>
          <w:szCs w:val="18"/>
        </w:rPr>
      </w:pPr>
      <w:r w:rsidRPr="00F42DD5">
        <w:rPr>
          <w:rFonts w:ascii="Verdana" w:hAnsi="Verdana"/>
          <w:sz w:val="18"/>
          <w:szCs w:val="18"/>
        </w:rPr>
        <w:t xml:space="preserve">Deze nota van wijziging wordt mede namens de minister van Veiligheid en Justitie ingediend. </w:t>
      </w:r>
    </w:p>
    <w:p w:rsidR="008C0CCF" w:rsidRPr="00F42DD5" w:rsidRDefault="008C0CCF" w:rsidP="008C0CCF">
      <w:pPr>
        <w:widowControl w:val="0"/>
        <w:tabs>
          <w:tab w:val="num" w:pos="720"/>
        </w:tabs>
        <w:spacing w:line="260" w:lineRule="exact"/>
        <w:rPr>
          <w:rFonts w:ascii="Verdana" w:hAnsi="Verdana" w:cs="Arial"/>
          <w:sz w:val="18"/>
          <w:szCs w:val="18"/>
        </w:rPr>
      </w:pPr>
    </w:p>
    <w:p w:rsidR="00B65A83" w:rsidRPr="00B65A83" w:rsidRDefault="00B65A83" w:rsidP="00B65A83">
      <w:pPr>
        <w:widowControl w:val="0"/>
        <w:tabs>
          <w:tab w:val="num" w:pos="720"/>
        </w:tabs>
        <w:spacing w:line="260" w:lineRule="exact"/>
        <w:contextualSpacing/>
        <w:rPr>
          <w:rFonts w:ascii="Verdana" w:hAnsi="Verdana" w:cs="Arial"/>
          <w:i/>
          <w:sz w:val="18"/>
          <w:szCs w:val="18"/>
        </w:rPr>
      </w:pPr>
      <w:r w:rsidRPr="00B65A83">
        <w:rPr>
          <w:rFonts w:ascii="Verdana" w:hAnsi="Verdana" w:cs="Arial"/>
          <w:i/>
          <w:sz w:val="18"/>
          <w:szCs w:val="18"/>
        </w:rPr>
        <w:t>§</w:t>
      </w:r>
      <w:r>
        <w:rPr>
          <w:rFonts w:ascii="Verdana" w:hAnsi="Verdana" w:cs="Arial"/>
          <w:i/>
          <w:sz w:val="18"/>
          <w:szCs w:val="18"/>
        </w:rPr>
        <w:t xml:space="preserve"> 2.</w:t>
      </w:r>
      <w:r w:rsidRPr="00B65A83">
        <w:rPr>
          <w:rFonts w:ascii="Verdana" w:hAnsi="Verdana" w:cs="Arial"/>
          <w:i/>
          <w:sz w:val="18"/>
          <w:szCs w:val="18"/>
        </w:rPr>
        <w:t xml:space="preserve"> Uitbreiding reikwijdte regels ter voorkoming van marktmisbruik naar benchmarks</w:t>
      </w:r>
    </w:p>
    <w:p w:rsidR="00B65A83" w:rsidRPr="00B65A83" w:rsidRDefault="00B65A83" w:rsidP="00B65A83">
      <w:pPr>
        <w:spacing w:line="260" w:lineRule="exact"/>
        <w:contextualSpacing/>
        <w:rPr>
          <w:rFonts w:ascii="Verdana" w:hAnsi="Verdana"/>
          <w:b/>
          <w:sz w:val="18"/>
          <w:szCs w:val="18"/>
        </w:rPr>
      </w:pPr>
    </w:p>
    <w:p w:rsidR="00B65A83" w:rsidRPr="00B65A83" w:rsidRDefault="00B65A83" w:rsidP="00B65A83">
      <w:pPr>
        <w:widowControl w:val="0"/>
        <w:spacing w:line="260" w:lineRule="exact"/>
        <w:contextualSpacing/>
        <w:rPr>
          <w:rFonts w:ascii="Verdana" w:hAnsi="Verdana"/>
          <w:sz w:val="18"/>
          <w:szCs w:val="18"/>
        </w:rPr>
      </w:pPr>
      <w:r w:rsidRPr="00B65A83">
        <w:rPr>
          <w:rFonts w:ascii="Verdana" w:hAnsi="Verdana"/>
          <w:sz w:val="18"/>
          <w:szCs w:val="18"/>
        </w:rPr>
        <w:t>Benchmarks vervullen een belangrijke rol in het financiële stelsel. Veel financiële instrumenten en (financiële) overeenkomsten gebruiken benchmarks voor de prijsstelling; zo wordt de interbancaire rentevoet LIBOR gebruikt als (onderdeel van het) rentetarief voor renteswaps, obligaties en hypothecaire leningen met variabele rente. De recente onderzoeken naar de manipulatie van de interbancaire rentetarieven LIBOR en EURIBOR hebben aangetoond dat benchmarks gevoelig kunnen zijn voor manipulatie. Dergelijke manipulatie kan ernstige negatieve gevolgen hebben voor het vertrouwen in de financiële markten en resulteren in benadeling van consumenten, beleggers en andere marktpartijen. Het is daarom van essentieel belang dat manipulatie van benchmarks effectief aangepakt kan worden om zodoende marktpartijen te beschermen en het vertrouwen in de financiële markten te waarborgen.</w:t>
      </w:r>
    </w:p>
    <w:p w:rsidR="00B65A83" w:rsidRPr="00B65A83" w:rsidRDefault="00B65A83" w:rsidP="00B65A83">
      <w:pPr>
        <w:widowControl w:val="0"/>
        <w:spacing w:line="260" w:lineRule="exact"/>
        <w:contextualSpacing/>
        <w:rPr>
          <w:rFonts w:ascii="Verdana" w:hAnsi="Verdana"/>
          <w:sz w:val="18"/>
          <w:szCs w:val="18"/>
        </w:rPr>
      </w:pPr>
    </w:p>
    <w:p w:rsidR="00B65A83" w:rsidRPr="00B65A83" w:rsidRDefault="00B65A83" w:rsidP="00B65A83">
      <w:pPr>
        <w:widowControl w:val="0"/>
        <w:spacing w:line="260" w:lineRule="exact"/>
        <w:contextualSpacing/>
        <w:rPr>
          <w:rFonts w:ascii="Verdana" w:hAnsi="Verdana"/>
          <w:sz w:val="18"/>
          <w:szCs w:val="18"/>
        </w:rPr>
      </w:pPr>
      <w:r w:rsidRPr="00B65A83">
        <w:rPr>
          <w:rFonts w:ascii="Verdana" w:hAnsi="Verdana"/>
          <w:sz w:val="18"/>
          <w:szCs w:val="18"/>
        </w:rPr>
        <w:t>Het onderzoek naar de betrokkenheid van Rabobank bij de manipulatie van EURIBOR en LIBOR heeft aangetoond dat het bestuursrechtelijke toezichtkader op dit moment niet voldoende effectief is. Tijdens het Algemeen Overleg over de betrokkenheid van Rabobank bij de manipulatie van LIBOR en EURIBOR van 13 november 2013, heeft de minister van Financiën toegezegd deze leemte te repareren.</w:t>
      </w:r>
      <w:r w:rsidRPr="00B65A83">
        <w:rPr>
          <w:rFonts w:ascii="Verdana" w:hAnsi="Verdana"/>
          <w:sz w:val="18"/>
          <w:vertAlign w:val="superscript"/>
        </w:rPr>
        <w:footnoteReference w:id="1"/>
      </w:r>
      <w:r w:rsidRPr="00B65A83">
        <w:rPr>
          <w:rFonts w:ascii="Verdana" w:hAnsi="Verdana"/>
          <w:sz w:val="18"/>
          <w:szCs w:val="18"/>
        </w:rPr>
        <w:t xml:space="preserve"> </w:t>
      </w:r>
      <w:r w:rsidRPr="00271A09">
        <w:rPr>
          <w:rFonts w:ascii="Verdana" w:hAnsi="Verdana"/>
          <w:sz w:val="18"/>
          <w:szCs w:val="18"/>
        </w:rPr>
        <w:t xml:space="preserve">Met de onderdelen </w:t>
      </w:r>
      <w:r w:rsidR="00271A09" w:rsidRPr="00271A09">
        <w:rPr>
          <w:rFonts w:ascii="Verdana" w:hAnsi="Verdana"/>
          <w:sz w:val="18"/>
          <w:szCs w:val="18"/>
        </w:rPr>
        <w:t>B</w:t>
      </w:r>
      <w:r w:rsidRPr="00271A09">
        <w:rPr>
          <w:rFonts w:ascii="Verdana" w:hAnsi="Verdana"/>
          <w:sz w:val="18"/>
          <w:szCs w:val="18"/>
        </w:rPr>
        <w:t xml:space="preserve"> tot en met </w:t>
      </w:r>
      <w:r w:rsidR="00271A09" w:rsidRPr="00271A09">
        <w:rPr>
          <w:rFonts w:ascii="Verdana" w:hAnsi="Verdana"/>
          <w:sz w:val="18"/>
          <w:szCs w:val="18"/>
        </w:rPr>
        <w:t>D en J</w:t>
      </w:r>
      <w:r w:rsidRPr="00271A09">
        <w:rPr>
          <w:rFonts w:ascii="Verdana" w:hAnsi="Verdana"/>
          <w:sz w:val="18"/>
          <w:szCs w:val="18"/>
        </w:rPr>
        <w:t xml:space="preserve"> van</w:t>
      </w:r>
      <w:r w:rsidRPr="00B65A83">
        <w:rPr>
          <w:rFonts w:ascii="Verdana" w:hAnsi="Verdana"/>
          <w:sz w:val="18"/>
          <w:szCs w:val="18"/>
        </w:rPr>
        <w:t xml:space="preserve"> deze nota van wijziging wordt uitvoering gegeven aan deze toezegging: er wordt een verbod geïntroduceerd op het (trachten te) verstrekken of verspreiden van onjuiste of misleidende informatie ten behoeve van de vaststelling van een benchmark</w:t>
      </w:r>
      <w:r w:rsidR="007747E2">
        <w:rPr>
          <w:rFonts w:ascii="Verdana" w:hAnsi="Verdana"/>
          <w:sz w:val="18"/>
          <w:szCs w:val="18"/>
        </w:rPr>
        <w:t xml:space="preserve"> op basis</w:t>
      </w:r>
      <w:r w:rsidR="007747E2" w:rsidRPr="007747E2">
        <w:rPr>
          <w:rFonts w:ascii="Verdana" w:hAnsi="Verdana"/>
          <w:sz w:val="18"/>
          <w:szCs w:val="18"/>
        </w:rPr>
        <w:t xml:space="preserve"> waarvan het uit hoofde van een financieel instrument te betalen bedrag of de waarde van een financieel instrument wordt vastgesteld</w:t>
      </w:r>
      <w:r w:rsidRPr="00B65A83">
        <w:rPr>
          <w:rFonts w:ascii="Verdana" w:hAnsi="Verdana"/>
          <w:sz w:val="18"/>
          <w:szCs w:val="18"/>
        </w:rPr>
        <w:t xml:space="preserve">. Ook andere </w:t>
      </w:r>
      <w:r w:rsidRPr="00B65A83">
        <w:rPr>
          <w:rFonts w:ascii="Verdana" w:hAnsi="Verdana"/>
          <w:sz w:val="18"/>
          <w:szCs w:val="18"/>
        </w:rPr>
        <w:lastRenderedPageBreak/>
        <w:t xml:space="preserve">gedragingen </w:t>
      </w:r>
      <w:r w:rsidR="007747E2">
        <w:rPr>
          <w:rFonts w:ascii="Verdana" w:hAnsi="Verdana"/>
          <w:sz w:val="18"/>
          <w:szCs w:val="18"/>
        </w:rPr>
        <w:t>met</w:t>
      </w:r>
      <w:r w:rsidRPr="00B65A83">
        <w:rPr>
          <w:rFonts w:ascii="Verdana" w:hAnsi="Verdana"/>
          <w:sz w:val="18"/>
          <w:szCs w:val="18"/>
        </w:rPr>
        <w:t xml:space="preserve"> </w:t>
      </w:r>
      <w:r w:rsidR="00923937">
        <w:rPr>
          <w:rFonts w:ascii="Verdana" w:hAnsi="Verdana"/>
          <w:sz w:val="18"/>
          <w:szCs w:val="18"/>
        </w:rPr>
        <w:t xml:space="preserve">het oogmerk </w:t>
      </w:r>
      <w:r w:rsidRPr="00B65A83">
        <w:rPr>
          <w:rFonts w:ascii="Verdana" w:hAnsi="Verdana"/>
          <w:sz w:val="18"/>
          <w:szCs w:val="18"/>
        </w:rPr>
        <w:t xml:space="preserve">de vaststelling van een benchmark </w:t>
      </w:r>
      <w:r w:rsidR="00923937">
        <w:rPr>
          <w:rFonts w:ascii="Verdana" w:hAnsi="Verdana"/>
          <w:sz w:val="18"/>
          <w:szCs w:val="18"/>
        </w:rPr>
        <w:t xml:space="preserve">te </w:t>
      </w:r>
      <w:r w:rsidRPr="00B65A83">
        <w:rPr>
          <w:rFonts w:ascii="Verdana" w:hAnsi="Verdana"/>
          <w:sz w:val="18"/>
          <w:szCs w:val="18"/>
        </w:rPr>
        <w:t>manipuleren</w:t>
      </w:r>
      <w:r w:rsidR="00923937">
        <w:rPr>
          <w:rFonts w:ascii="Verdana" w:hAnsi="Verdana"/>
          <w:sz w:val="18"/>
          <w:szCs w:val="18"/>
        </w:rPr>
        <w:t xml:space="preserve"> </w:t>
      </w:r>
      <w:r w:rsidRPr="00B65A83">
        <w:rPr>
          <w:rFonts w:ascii="Verdana" w:hAnsi="Verdana"/>
          <w:sz w:val="18"/>
          <w:szCs w:val="18"/>
        </w:rPr>
        <w:t xml:space="preserve">worden verboden. Deze verbodsbepalingen worden opgenomen in hoofdstuk 5.4 van de Wft (regels ter voorkoming van marktmisbruik en voor het optreden op markten in financiële instrumenten) en overtreding van deze verbodsbepalingen zal in de Wet op de economische delicten tevens strafbaar worden gesteld als economisch delict. </w:t>
      </w:r>
      <w:r w:rsidR="00CB2C98">
        <w:rPr>
          <w:rFonts w:ascii="Verdana" w:hAnsi="Verdana"/>
          <w:sz w:val="18"/>
          <w:szCs w:val="18"/>
        </w:rPr>
        <w:t xml:space="preserve">Het verbod op het manipuleren van benchmarks laat overigens onverlet dat </w:t>
      </w:r>
      <w:r w:rsidR="00C17A4F">
        <w:rPr>
          <w:rFonts w:ascii="Verdana" w:hAnsi="Verdana"/>
          <w:sz w:val="18"/>
          <w:szCs w:val="18"/>
        </w:rPr>
        <w:t xml:space="preserve">wanneer instellingen (tevens) samenspannen om een benchmark te manipuleren dit een overtreding van de relevante mededingingsrechtelijke regels kan </w:t>
      </w:r>
      <w:r w:rsidR="00066331">
        <w:rPr>
          <w:rFonts w:ascii="Verdana" w:hAnsi="Verdana"/>
          <w:sz w:val="18"/>
          <w:szCs w:val="18"/>
        </w:rPr>
        <w:t>op</w:t>
      </w:r>
      <w:r w:rsidR="00C17A4F">
        <w:rPr>
          <w:rFonts w:ascii="Verdana" w:hAnsi="Verdana"/>
          <w:sz w:val="18"/>
          <w:szCs w:val="18"/>
        </w:rPr>
        <w:t>leveren.</w:t>
      </w:r>
    </w:p>
    <w:p w:rsidR="00B65A83" w:rsidRPr="00B65A83" w:rsidRDefault="00B65A83" w:rsidP="00B65A83">
      <w:pPr>
        <w:widowControl w:val="0"/>
        <w:spacing w:line="260" w:lineRule="exact"/>
        <w:contextualSpacing/>
        <w:rPr>
          <w:rFonts w:ascii="Verdana" w:hAnsi="Verdana"/>
          <w:sz w:val="18"/>
          <w:szCs w:val="18"/>
        </w:rPr>
      </w:pPr>
    </w:p>
    <w:p w:rsidR="00B65A83" w:rsidRPr="00B65A83" w:rsidRDefault="00B65A83" w:rsidP="00B65A83">
      <w:pPr>
        <w:spacing w:line="260" w:lineRule="exact"/>
        <w:contextualSpacing/>
        <w:rPr>
          <w:rFonts w:ascii="Verdana" w:hAnsi="Verdana"/>
          <w:sz w:val="18"/>
          <w:szCs w:val="18"/>
        </w:rPr>
      </w:pPr>
      <w:r w:rsidRPr="00B65A83">
        <w:rPr>
          <w:rFonts w:ascii="Verdana" w:hAnsi="Verdana"/>
          <w:sz w:val="18"/>
          <w:szCs w:val="18"/>
        </w:rPr>
        <w:t xml:space="preserve">De Europese Commissie heeft op 25 juli 2012 voorstellen gepresenteerd die strekken tot aanvulling van de ontwerpverordening en de ontwerprichtlijn </w:t>
      </w:r>
      <w:r w:rsidRPr="005E1742">
        <w:rPr>
          <w:rFonts w:ascii="Verdana" w:hAnsi="Verdana"/>
          <w:sz w:val="18"/>
          <w:szCs w:val="18"/>
        </w:rPr>
        <w:t>betreffende handel met voorwetenschap en marktmanipulatie (marktmisbruik), die de Commissie op 20 oktober 2011 heeft ingediend.</w:t>
      </w:r>
      <w:r w:rsidRPr="005E1742">
        <w:rPr>
          <w:rFonts w:ascii="Verdana" w:hAnsi="Verdana"/>
          <w:sz w:val="18"/>
          <w:vertAlign w:val="superscript"/>
        </w:rPr>
        <w:footnoteReference w:id="2"/>
      </w:r>
      <w:r w:rsidRPr="005E1742">
        <w:rPr>
          <w:rFonts w:ascii="Verdana" w:hAnsi="Verdana"/>
          <w:sz w:val="18"/>
          <w:szCs w:val="18"/>
        </w:rPr>
        <w:t xml:space="preserve"> De voorgestelde aanvullingen beogen – net als de onderhavige onderdelen van de nota van wijziging – zeker te stellen dat manipulatie van (financiële) benchmarks en poging daartoe zowel onder het verbod als onder de strafbaarstelling van marktmanipulatie valt.</w:t>
      </w:r>
      <w:r w:rsidRPr="005E1742">
        <w:rPr>
          <w:rFonts w:ascii="Verdana" w:hAnsi="Verdana" w:cs="Arial"/>
          <w:sz w:val="18"/>
          <w:szCs w:val="18"/>
        </w:rPr>
        <w:t xml:space="preserve"> Voor een nadere toelicht</w:t>
      </w:r>
      <w:r w:rsidR="00510574" w:rsidRPr="005E1742">
        <w:rPr>
          <w:rFonts w:ascii="Verdana" w:hAnsi="Verdana" w:cs="Arial"/>
          <w:sz w:val="18"/>
          <w:szCs w:val="18"/>
        </w:rPr>
        <w:t>ing wordt verwezen naar het BNC-</w:t>
      </w:r>
      <w:r w:rsidRPr="005E1742">
        <w:rPr>
          <w:rFonts w:ascii="Verdana" w:hAnsi="Verdana" w:cs="Arial"/>
          <w:sz w:val="18"/>
          <w:szCs w:val="18"/>
        </w:rPr>
        <w:t>fiche van 28 september 2012.</w:t>
      </w:r>
      <w:r w:rsidRPr="005E1742">
        <w:rPr>
          <w:rFonts w:ascii="Verdana" w:hAnsi="Verdana" w:cs="Arial"/>
          <w:sz w:val="18"/>
          <w:vertAlign w:val="superscript"/>
        </w:rPr>
        <w:footnoteReference w:id="3"/>
      </w:r>
      <w:r w:rsidRPr="005E1742">
        <w:rPr>
          <w:rFonts w:ascii="Verdana" w:hAnsi="Verdana"/>
          <w:sz w:val="18"/>
          <w:szCs w:val="18"/>
        </w:rPr>
        <w:t xml:space="preserve"> </w:t>
      </w:r>
      <w:r w:rsidRPr="005E1742">
        <w:rPr>
          <w:rFonts w:ascii="Verdana" w:hAnsi="Verdana" w:cs="Arial"/>
          <w:sz w:val="18"/>
          <w:szCs w:val="18"/>
        </w:rPr>
        <w:t xml:space="preserve">Hoewel er politieke overeenstemming is bereikt over de nieuwe Verordening marktmisbruik, is </w:t>
      </w:r>
      <w:r w:rsidRPr="005E1742">
        <w:rPr>
          <w:rFonts w:ascii="Verdana" w:hAnsi="Verdana"/>
          <w:sz w:val="18"/>
          <w:szCs w:val="18"/>
        </w:rPr>
        <w:t xml:space="preserve">nog niet duidelijk wanneer deze </w:t>
      </w:r>
      <w:r w:rsidR="007747E2">
        <w:rPr>
          <w:rFonts w:ascii="Verdana" w:hAnsi="Verdana"/>
          <w:sz w:val="18"/>
          <w:szCs w:val="18"/>
        </w:rPr>
        <w:t xml:space="preserve">exact </w:t>
      </w:r>
      <w:r w:rsidRPr="005E1742">
        <w:rPr>
          <w:rFonts w:ascii="Verdana" w:hAnsi="Verdana"/>
          <w:sz w:val="18"/>
          <w:szCs w:val="18"/>
        </w:rPr>
        <w:t>in werking zal treden.</w:t>
      </w:r>
      <w:r w:rsidRPr="005E1742">
        <w:rPr>
          <w:rFonts w:ascii="Verdana" w:hAnsi="Verdana"/>
          <w:sz w:val="18"/>
          <w:vertAlign w:val="superscript"/>
        </w:rPr>
        <w:footnoteReference w:id="4"/>
      </w:r>
      <w:r w:rsidRPr="005E1742">
        <w:rPr>
          <w:rFonts w:ascii="Verdana" w:hAnsi="Verdana"/>
          <w:sz w:val="18"/>
          <w:szCs w:val="18"/>
        </w:rPr>
        <w:t xml:space="preserve"> Verscheidene bepalingen in de </w:t>
      </w:r>
      <w:r w:rsidRPr="005E1742">
        <w:rPr>
          <w:rFonts w:ascii="Verdana" w:hAnsi="Verdana" w:cs="Arial"/>
          <w:sz w:val="18"/>
          <w:szCs w:val="18"/>
        </w:rPr>
        <w:t>Verordening marktmisbruik</w:t>
      </w:r>
      <w:r w:rsidRPr="005E1742">
        <w:rPr>
          <w:rFonts w:ascii="Verdana" w:hAnsi="Verdana"/>
          <w:sz w:val="18"/>
          <w:szCs w:val="18"/>
        </w:rPr>
        <w:t xml:space="preserve"> verwijzen </w:t>
      </w:r>
      <w:r w:rsidR="007747E2">
        <w:rPr>
          <w:rFonts w:ascii="Verdana" w:hAnsi="Verdana"/>
          <w:sz w:val="18"/>
          <w:szCs w:val="18"/>
        </w:rPr>
        <w:t xml:space="preserve">namelijk </w:t>
      </w:r>
      <w:r w:rsidRPr="005E1742">
        <w:rPr>
          <w:rFonts w:ascii="Verdana" w:hAnsi="Verdana"/>
          <w:sz w:val="18"/>
          <w:szCs w:val="18"/>
        </w:rPr>
        <w:t>naar de herschikking van de Richtlijn</w:t>
      </w:r>
      <w:r w:rsidRPr="00B65A83">
        <w:rPr>
          <w:rFonts w:ascii="Verdana" w:hAnsi="Verdana"/>
          <w:sz w:val="18"/>
          <w:szCs w:val="18"/>
        </w:rPr>
        <w:t xml:space="preserve"> markten voor financiële instrumenten (MiFID II) en de Verordening markten voor financiële instrumenten (MiFIR).</w:t>
      </w:r>
      <w:r w:rsidRPr="00B65A83">
        <w:rPr>
          <w:rFonts w:ascii="Verdana" w:hAnsi="Verdana"/>
          <w:sz w:val="18"/>
          <w:vertAlign w:val="superscript"/>
        </w:rPr>
        <w:footnoteReference w:id="5"/>
      </w:r>
      <w:r w:rsidRPr="00B65A83">
        <w:rPr>
          <w:rFonts w:ascii="Verdana" w:hAnsi="Verdana"/>
          <w:sz w:val="18"/>
          <w:szCs w:val="18"/>
        </w:rPr>
        <w:t xml:space="preserve"> </w:t>
      </w:r>
      <w:r w:rsidR="007747E2" w:rsidRPr="007747E2">
        <w:rPr>
          <w:rFonts w:ascii="Verdana" w:hAnsi="Verdana"/>
          <w:sz w:val="18"/>
          <w:szCs w:val="18"/>
        </w:rPr>
        <w:t xml:space="preserve">Over </w:t>
      </w:r>
      <w:proofErr w:type="spellStart"/>
      <w:r w:rsidR="007747E2" w:rsidRPr="007747E2">
        <w:rPr>
          <w:rFonts w:ascii="Verdana" w:hAnsi="Verdana"/>
          <w:sz w:val="18"/>
          <w:szCs w:val="18"/>
        </w:rPr>
        <w:t>MiFID</w:t>
      </w:r>
      <w:proofErr w:type="spellEnd"/>
      <w:r w:rsidR="007747E2" w:rsidRPr="007747E2">
        <w:rPr>
          <w:rFonts w:ascii="Verdana" w:hAnsi="Verdana"/>
          <w:sz w:val="18"/>
          <w:szCs w:val="18"/>
        </w:rPr>
        <w:t xml:space="preserve"> II/</w:t>
      </w:r>
      <w:proofErr w:type="spellStart"/>
      <w:r w:rsidR="007747E2" w:rsidRPr="007747E2">
        <w:rPr>
          <w:rFonts w:ascii="Verdana" w:hAnsi="Verdana"/>
          <w:sz w:val="18"/>
          <w:szCs w:val="18"/>
        </w:rPr>
        <w:t>MiFIR</w:t>
      </w:r>
      <w:proofErr w:type="spellEnd"/>
      <w:r w:rsidR="007747E2" w:rsidRPr="007747E2">
        <w:rPr>
          <w:rFonts w:ascii="Verdana" w:hAnsi="Verdana"/>
          <w:sz w:val="18"/>
          <w:szCs w:val="18"/>
        </w:rPr>
        <w:t xml:space="preserve"> is op 15 januari 2014 </w:t>
      </w:r>
      <w:r w:rsidR="007747E2">
        <w:rPr>
          <w:rFonts w:ascii="Verdana" w:hAnsi="Verdana"/>
          <w:sz w:val="18"/>
          <w:szCs w:val="18"/>
        </w:rPr>
        <w:t xml:space="preserve">een voorlopig </w:t>
      </w:r>
      <w:r w:rsidR="007747E2" w:rsidRPr="007747E2">
        <w:rPr>
          <w:rFonts w:ascii="Verdana" w:hAnsi="Verdana"/>
          <w:sz w:val="18"/>
          <w:szCs w:val="18"/>
        </w:rPr>
        <w:t xml:space="preserve">politieke </w:t>
      </w:r>
      <w:r w:rsidR="007747E2">
        <w:rPr>
          <w:rFonts w:ascii="Verdana" w:hAnsi="Verdana"/>
          <w:sz w:val="18"/>
          <w:szCs w:val="18"/>
        </w:rPr>
        <w:t>akkoord</w:t>
      </w:r>
      <w:r w:rsidR="007747E2" w:rsidRPr="007747E2">
        <w:rPr>
          <w:rFonts w:ascii="Verdana" w:hAnsi="Verdana"/>
          <w:sz w:val="18"/>
          <w:szCs w:val="18"/>
        </w:rPr>
        <w:t xml:space="preserve"> bereikt</w:t>
      </w:r>
      <w:r w:rsidR="007747E2">
        <w:rPr>
          <w:rFonts w:ascii="Verdana" w:hAnsi="Verdana"/>
          <w:sz w:val="18"/>
          <w:szCs w:val="18"/>
        </w:rPr>
        <w:t xml:space="preserve"> tussen de Europese Raad en het Europees Parlement</w:t>
      </w:r>
      <w:r w:rsidR="007747E2" w:rsidRPr="007747E2">
        <w:rPr>
          <w:rFonts w:ascii="Verdana" w:hAnsi="Verdana"/>
          <w:sz w:val="18"/>
          <w:szCs w:val="18"/>
        </w:rPr>
        <w:t>.</w:t>
      </w:r>
      <w:r w:rsidRPr="00B65A83">
        <w:rPr>
          <w:rFonts w:ascii="Verdana" w:hAnsi="Verdana"/>
          <w:sz w:val="18"/>
          <w:szCs w:val="18"/>
        </w:rPr>
        <w:t xml:space="preserve"> Een voorzichtige schatting is dat de voorstellen op zijn vroegst in 2016 daadwerkelijk van toepassing zullen zijn. Om te bewerkstelligen dat manipulatie van benchmarks ook voor inwerkingtreding van bovengenoemde Europese voorstellen bestuursrechtelijk en strafrechtelijk </w:t>
      </w:r>
      <w:r w:rsidR="00EC6C11">
        <w:rPr>
          <w:rFonts w:ascii="Verdana" w:hAnsi="Verdana"/>
          <w:sz w:val="18"/>
          <w:szCs w:val="18"/>
        </w:rPr>
        <w:t xml:space="preserve">gehandhaafd </w:t>
      </w:r>
      <w:r w:rsidRPr="00B65A83">
        <w:rPr>
          <w:rFonts w:ascii="Verdana" w:hAnsi="Verdana"/>
          <w:sz w:val="18"/>
          <w:szCs w:val="18"/>
        </w:rPr>
        <w:t xml:space="preserve">kan worden, is het noodzakelijk om – vooruitlopend op Europese regelgeving – op nationaal niveau maatregelen te treffen. Bij de formulering van de verbodsbepalingen is uiteraard rekening gehouden met de aankomende Europese regels op dit vlak en is zoveel mogelijk aangesloten bij de relevante bepalingen uit de Verordening marktmisbruik.  </w:t>
      </w:r>
    </w:p>
    <w:p w:rsidR="00031F7E" w:rsidRDefault="00031F7E" w:rsidP="00DD22F1">
      <w:pPr>
        <w:widowControl w:val="0"/>
        <w:tabs>
          <w:tab w:val="num" w:pos="720"/>
        </w:tabs>
        <w:spacing w:line="260" w:lineRule="exact"/>
        <w:rPr>
          <w:rFonts w:ascii="Verdana" w:hAnsi="Verdana" w:cs="Arial"/>
          <w:sz w:val="18"/>
          <w:szCs w:val="18"/>
        </w:rPr>
      </w:pPr>
    </w:p>
    <w:p w:rsidR="00F21EB5" w:rsidRDefault="00F21EB5" w:rsidP="00F21EB5">
      <w:pPr>
        <w:widowControl w:val="0"/>
        <w:tabs>
          <w:tab w:val="num" w:pos="720"/>
        </w:tabs>
        <w:spacing w:line="260" w:lineRule="exact"/>
        <w:contextualSpacing/>
        <w:rPr>
          <w:rFonts w:ascii="Verdana" w:hAnsi="Verdana" w:cs="Arial"/>
          <w:i/>
          <w:sz w:val="18"/>
          <w:szCs w:val="18"/>
        </w:rPr>
      </w:pPr>
      <w:r w:rsidRPr="00B65A83">
        <w:rPr>
          <w:rFonts w:ascii="Verdana" w:hAnsi="Verdana" w:cs="Arial"/>
          <w:i/>
          <w:sz w:val="18"/>
          <w:szCs w:val="18"/>
        </w:rPr>
        <w:t>§</w:t>
      </w:r>
      <w:r>
        <w:rPr>
          <w:rFonts w:ascii="Verdana" w:hAnsi="Verdana" w:cs="Arial"/>
          <w:i/>
          <w:sz w:val="18"/>
          <w:szCs w:val="18"/>
        </w:rPr>
        <w:t xml:space="preserve"> 3.</w:t>
      </w:r>
      <w:r w:rsidRPr="00B65A83">
        <w:rPr>
          <w:rFonts w:ascii="Verdana" w:hAnsi="Verdana" w:cs="Arial"/>
          <w:i/>
          <w:sz w:val="18"/>
          <w:szCs w:val="18"/>
        </w:rPr>
        <w:t xml:space="preserve"> </w:t>
      </w:r>
      <w:r>
        <w:rPr>
          <w:rFonts w:ascii="Verdana" w:hAnsi="Verdana" w:cs="Arial"/>
          <w:i/>
          <w:sz w:val="18"/>
          <w:szCs w:val="18"/>
        </w:rPr>
        <w:t>Administratieve lasten</w:t>
      </w:r>
    </w:p>
    <w:p w:rsidR="00F21EB5" w:rsidRDefault="00F21EB5" w:rsidP="00F21EB5">
      <w:pPr>
        <w:widowControl w:val="0"/>
        <w:tabs>
          <w:tab w:val="num" w:pos="720"/>
        </w:tabs>
        <w:spacing w:line="260" w:lineRule="exact"/>
        <w:contextualSpacing/>
        <w:rPr>
          <w:rFonts w:ascii="Verdana" w:hAnsi="Verdana" w:cs="Arial"/>
          <w:sz w:val="18"/>
          <w:szCs w:val="18"/>
        </w:rPr>
      </w:pPr>
    </w:p>
    <w:p w:rsidR="00C16630" w:rsidRDefault="00F21EB5">
      <w:pPr>
        <w:spacing w:line="260" w:lineRule="exact"/>
        <w:contextualSpacing/>
        <w:rPr>
          <w:rFonts w:ascii="Verdana" w:hAnsi="Verdana"/>
          <w:sz w:val="18"/>
          <w:szCs w:val="18"/>
        </w:rPr>
      </w:pPr>
      <w:r>
        <w:rPr>
          <w:rFonts w:ascii="Verdana" w:hAnsi="Verdana" w:cs="Arial"/>
          <w:sz w:val="18"/>
          <w:szCs w:val="18"/>
        </w:rPr>
        <w:t>Bij</w:t>
      </w:r>
      <w:r w:rsidRPr="00B65A83">
        <w:rPr>
          <w:rFonts w:ascii="Verdana" w:hAnsi="Verdana"/>
          <w:sz w:val="18"/>
          <w:szCs w:val="18"/>
        </w:rPr>
        <w:t xml:space="preserve"> de formulering van de verbodsbepalingen </w:t>
      </w:r>
      <w:r>
        <w:rPr>
          <w:rFonts w:ascii="Verdana" w:hAnsi="Verdana"/>
          <w:sz w:val="18"/>
          <w:szCs w:val="18"/>
        </w:rPr>
        <w:t>is nauw aangesloten bij</w:t>
      </w:r>
      <w:r w:rsidRPr="00B65A83">
        <w:rPr>
          <w:rFonts w:ascii="Verdana" w:hAnsi="Verdana"/>
          <w:sz w:val="18"/>
          <w:szCs w:val="18"/>
        </w:rPr>
        <w:t xml:space="preserve"> de aankomende Europese regels op dit vlak. </w:t>
      </w:r>
      <w:r>
        <w:rPr>
          <w:rFonts w:ascii="Verdana" w:hAnsi="Verdana"/>
          <w:sz w:val="18"/>
          <w:szCs w:val="18"/>
        </w:rPr>
        <w:t xml:space="preserve">Het (Europese) </w:t>
      </w:r>
      <w:r w:rsidRPr="00F21EB5">
        <w:rPr>
          <w:rFonts w:ascii="Verdana" w:hAnsi="Verdana" w:cs="Arial"/>
          <w:sz w:val="18"/>
          <w:szCs w:val="18"/>
        </w:rPr>
        <w:t xml:space="preserve">verbod op het manipuleren van benchmarks is middels een wijzigingsvoorstel van de </w:t>
      </w:r>
      <w:r>
        <w:rPr>
          <w:rFonts w:ascii="Verdana" w:hAnsi="Verdana" w:cs="Arial"/>
          <w:sz w:val="18"/>
          <w:szCs w:val="18"/>
        </w:rPr>
        <w:t xml:space="preserve">Europese </w:t>
      </w:r>
      <w:r w:rsidRPr="00F21EB5">
        <w:rPr>
          <w:rFonts w:ascii="Verdana" w:hAnsi="Verdana" w:cs="Arial"/>
          <w:sz w:val="18"/>
          <w:szCs w:val="18"/>
        </w:rPr>
        <w:t xml:space="preserve">Commissie in de Verordening </w:t>
      </w:r>
      <w:r>
        <w:rPr>
          <w:rFonts w:ascii="Verdana" w:hAnsi="Verdana" w:cs="Arial"/>
          <w:sz w:val="18"/>
          <w:szCs w:val="18"/>
        </w:rPr>
        <w:t>m</w:t>
      </w:r>
      <w:r w:rsidRPr="00F21EB5">
        <w:rPr>
          <w:rFonts w:ascii="Verdana" w:hAnsi="Verdana" w:cs="Arial"/>
          <w:sz w:val="18"/>
          <w:szCs w:val="18"/>
        </w:rPr>
        <w:t>arktmisbruik opgenomen</w:t>
      </w:r>
      <w:r>
        <w:rPr>
          <w:rFonts w:ascii="Verdana" w:hAnsi="Verdana" w:cs="Arial"/>
          <w:sz w:val="18"/>
          <w:szCs w:val="18"/>
        </w:rPr>
        <w:t>.</w:t>
      </w:r>
      <w:r>
        <w:rPr>
          <w:rStyle w:val="Voetnootmarkering"/>
          <w:rFonts w:ascii="Verdana" w:hAnsi="Verdana" w:cs="Arial"/>
          <w:sz w:val="18"/>
          <w:szCs w:val="18"/>
        </w:rPr>
        <w:footnoteReference w:id="6"/>
      </w:r>
      <w:r>
        <w:rPr>
          <w:rFonts w:ascii="Verdana" w:hAnsi="Verdana" w:cs="Arial"/>
          <w:sz w:val="18"/>
          <w:szCs w:val="18"/>
        </w:rPr>
        <w:t xml:space="preserve"> </w:t>
      </w:r>
      <w:r w:rsidR="00341994">
        <w:rPr>
          <w:rFonts w:ascii="Verdana" w:hAnsi="Verdana" w:cs="Arial"/>
          <w:sz w:val="18"/>
          <w:szCs w:val="18"/>
        </w:rPr>
        <w:t xml:space="preserve">Dit </w:t>
      </w:r>
      <w:r w:rsidRPr="00F21EB5">
        <w:rPr>
          <w:rFonts w:ascii="Verdana" w:hAnsi="Verdana" w:cs="Arial"/>
          <w:sz w:val="18"/>
          <w:szCs w:val="18"/>
        </w:rPr>
        <w:lastRenderedPageBreak/>
        <w:t xml:space="preserve">wijzigingsvoorstel </w:t>
      </w:r>
      <w:r w:rsidR="00341994">
        <w:rPr>
          <w:rFonts w:ascii="Verdana" w:hAnsi="Verdana" w:cs="Arial"/>
          <w:sz w:val="18"/>
          <w:szCs w:val="18"/>
        </w:rPr>
        <w:t xml:space="preserve">brengt volgens de Europese Commissie </w:t>
      </w:r>
      <w:r w:rsidRPr="00F21EB5">
        <w:rPr>
          <w:rFonts w:ascii="Verdana" w:hAnsi="Verdana" w:cs="Arial"/>
          <w:sz w:val="18"/>
          <w:szCs w:val="18"/>
        </w:rPr>
        <w:t xml:space="preserve">geen andere financiële gevolgen </w:t>
      </w:r>
      <w:r w:rsidR="00341994">
        <w:rPr>
          <w:rFonts w:ascii="Verdana" w:hAnsi="Verdana" w:cs="Arial"/>
          <w:sz w:val="18"/>
          <w:szCs w:val="18"/>
        </w:rPr>
        <w:t xml:space="preserve">met zich mee </w:t>
      </w:r>
      <w:r w:rsidRPr="00F21EB5">
        <w:rPr>
          <w:rFonts w:ascii="Verdana" w:hAnsi="Verdana" w:cs="Arial"/>
          <w:sz w:val="18"/>
          <w:szCs w:val="18"/>
        </w:rPr>
        <w:t>dan reeds aangegeven in het oor</w:t>
      </w:r>
      <w:r>
        <w:rPr>
          <w:rFonts w:ascii="Verdana" w:hAnsi="Verdana" w:cs="Arial"/>
          <w:sz w:val="18"/>
          <w:szCs w:val="18"/>
        </w:rPr>
        <w:t>spronkelijke voorstel voor de V</w:t>
      </w:r>
      <w:r w:rsidRPr="00F21EB5">
        <w:rPr>
          <w:rFonts w:ascii="Verdana" w:hAnsi="Verdana" w:cs="Arial"/>
          <w:sz w:val="18"/>
          <w:szCs w:val="18"/>
        </w:rPr>
        <w:t xml:space="preserve">erordening </w:t>
      </w:r>
      <w:r>
        <w:rPr>
          <w:rFonts w:ascii="Verdana" w:hAnsi="Verdana" w:cs="Arial"/>
          <w:sz w:val="18"/>
          <w:szCs w:val="18"/>
        </w:rPr>
        <w:t xml:space="preserve">marktmisbruik. </w:t>
      </w:r>
      <w:r w:rsidR="000B71AE" w:rsidRPr="00F21EB5">
        <w:rPr>
          <w:rFonts w:ascii="Verdana" w:hAnsi="Verdana" w:cs="Arial"/>
          <w:sz w:val="18"/>
          <w:szCs w:val="18"/>
        </w:rPr>
        <w:t>De introductie van het verbod op manipulatie van benchmarks brengt</w:t>
      </w:r>
      <w:r w:rsidR="000B71AE">
        <w:rPr>
          <w:rFonts w:ascii="Verdana" w:hAnsi="Verdana" w:cs="Arial"/>
          <w:sz w:val="18"/>
          <w:szCs w:val="18"/>
        </w:rPr>
        <w:t xml:space="preserve"> dan ook</w:t>
      </w:r>
      <w:r w:rsidR="000B71AE" w:rsidRPr="00F21EB5">
        <w:rPr>
          <w:rFonts w:ascii="Verdana" w:hAnsi="Verdana" w:cs="Arial"/>
          <w:sz w:val="18"/>
          <w:szCs w:val="18"/>
        </w:rPr>
        <w:t xml:space="preserve"> geen </w:t>
      </w:r>
      <w:r w:rsidR="000B71AE">
        <w:rPr>
          <w:rFonts w:ascii="Verdana" w:hAnsi="Verdana" w:cs="Arial"/>
          <w:sz w:val="18"/>
          <w:szCs w:val="18"/>
        </w:rPr>
        <w:t xml:space="preserve">(additionele) </w:t>
      </w:r>
      <w:r w:rsidR="000B71AE" w:rsidRPr="00F21EB5">
        <w:rPr>
          <w:rFonts w:ascii="Verdana" w:hAnsi="Verdana" w:cs="Arial"/>
          <w:sz w:val="18"/>
          <w:szCs w:val="18"/>
        </w:rPr>
        <w:t>administratieve lasten met zich mee</w:t>
      </w:r>
      <w:r w:rsidR="000B71AE">
        <w:rPr>
          <w:rFonts w:ascii="Verdana" w:hAnsi="Verdana" w:cs="Arial"/>
          <w:sz w:val="18"/>
          <w:szCs w:val="18"/>
        </w:rPr>
        <w:t>.</w:t>
      </w:r>
    </w:p>
    <w:p w:rsidR="00F21EB5" w:rsidRDefault="00F21EB5" w:rsidP="00DD22F1">
      <w:pPr>
        <w:widowControl w:val="0"/>
        <w:tabs>
          <w:tab w:val="num" w:pos="720"/>
        </w:tabs>
        <w:spacing w:line="260" w:lineRule="exact"/>
        <w:rPr>
          <w:rFonts w:ascii="Verdana" w:hAnsi="Verdana" w:cs="Arial"/>
          <w:sz w:val="18"/>
          <w:szCs w:val="18"/>
        </w:rPr>
      </w:pPr>
    </w:p>
    <w:p w:rsidR="008033A3" w:rsidRDefault="008033A3" w:rsidP="00DD22F1">
      <w:pPr>
        <w:widowControl w:val="0"/>
        <w:tabs>
          <w:tab w:val="num" w:pos="720"/>
        </w:tabs>
        <w:spacing w:line="260" w:lineRule="exact"/>
        <w:rPr>
          <w:rFonts w:ascii="Verdana" w:hAnsi="Verdana" w:cs="Arial"/>
          <w:sz w:val="18"/>
          <w:szCs w:val="18"/>
        </w:rPr>
      </w:pPr>
    </w:p>
    <w:p w:rsidR="00031F7E" w:rsidRPr="00031F7E" w:rsidRDefault="00031F7E" w:rsidP="00DD22F1">
      <w:pPr>
        <w:widowControl w:val="0"/>
        <w:tabs>
          <w:tab w:val="num" w:pos="720"/>
        </w:tabs>
        <w:spacing w:line="260" w:lineRule="exact"/>
        <w:rPr>
          <w:rFonts w:ascii="Verdana" w:hAnsi="Verdana" w:cs="Arial"/>
          <w:b/>
          <w:sz w:val="18"/>
          <w:szCs w:val="18"/>
        </w:rPr>
      </w:pPr>
      <w:r>
        <w:rPr>
          <w:rFonts w:ascii="Verdana" w:hAnsi="Verdana" w:cs="Arial"/>
          <w:b/>
          <w:sz w:val="18"/>
          <w:szCs w:val="18"/>
        </w:rPr>
        <w:t>A</w:t>
      </w:r>
      <w:r w:rsidR="002771DF">
        <w:rPr>
          <w:rFonts w:ascii="Verdana" w:hAnsi="Verdana" w:cs="Arial"/>
          <w:b/>
          <w:sz w:val="18"/>
          <w:szCs w:val="18"/>
        </w:rPr>
        <w:t>RTIKELSGEWIJS</w:t>
      </w:r>
    </w:p>
    <w:p w:rsidR="00031F7E" w:rsidRDefault="00031F7E" w:rsidP="00DD22F1">
      <w:pPr>
        <w:widowControl w:val="0"/>
        <w:tabs>
          <w:tab w:val="num" w:pos="720"/>
        </w:tabs>
        <w:spacing w:line="260" w:lineRule="exact"/>
        <w:rPr>
          <w:rFonts w:ascii="Verdana" w:hAnsi="Verdana" w:cs="Arial"/>
          <w:sz w:val="18"/>
          <w:szCs w:val="18"/>
        </w:rPr>
      </w:pPr>
    </w:p>
    <w:p w:rsidR="001F4287" w:rsidRDefault="00271A09" w:rsidP="008C0CCF">
      <w:pPr>
        <w:widowControl w:val="0"/>
        <w:tabs>
          <w:tab w:val="num" w:pos="720"/>
        </w:tabs>
        <w:spacing w:line="260" w:lineRule="exact"/>
        <w:rPr>
          <w:rFonts w:ascii="Verdana" w:hAnsi="Verdana" w:cs="Arial"/>
          <w:b/>
          <w:sz w:val="18"/>
          <w:szCs w:val="18"/>
        </w:rPr>
      </w:pPr>
      <w:r>
        <w:rPr>
          <w:rFonts w:ascii="Verdana" w:hAnsi="Verdana" w:cs="Arial"/>
          <w:b/>
          <w:sz w:val="18"/>
          <w:szCs w:val="18"/>
        </w:rPr>
        <w:t>A</w:t>
      </w:r>
    </w:p>
    <w:p w:rsidR="00271A09" w:rsidRPr="002E2AD7" w:rsidRDefault="00271A09" w:rsidP="008C0CCF">
      <w:pPr>
        <w:widowControl w:val="0"/>
        <w:tabs>
          <w:tab w:val="num" w:pos="720"/>
        </w:tabs>
        <w:spacing w:line="260" w:lineRule="exact"/>
        <w:rPr>
          <w:rFonts w:ascii="Verdana" w:hAnsi="Verdana" w:cs="Arial"/>
          <w:b/>
          <w:sz w:val="18"/>
          <w:szCs w:val="18"/>
        </w:rPr>
      </w:pPr>
    </w:p>
    <w:p w:rsidR="00C444A7" w:rsidRPr="002E2AD7" w:rsidRDefault="00C444A7" w:rsidP="00C444A7">
      <w:pPr>
        <w:widowControl w:val="0"/>
        <w:tabs>
          <w:tab w:val="num" w:pos="720"/>
        </w:tabs>
        <w:spacing w:line="260" w:lineRule="exact"/>
        <w:rPr>
          <w:rFonts w:ascii="Verdana" w:hAnsi="Verdana" w:cs="Arial"/>
          <w:sz w:val="18"/>
          <w:szCs w:val="18"/>
        </w:rPr>
      </w:pPr>
      <w:r w:rsidRPr="002E2AD7">
        <w:rPr>
          <w:rFonts w:ascii="Verdana" w:hAnsi="Verdana" w:cs="Arial"/>
          <w:sz w:val="18"/>
          <w:szCs w:val="18"/>
        </w:rPr>
        <w:t>Grote afwikkelondernemingen met zetel in Nederland zijn vergunningplichtig. Een afwikkelonderneming is groot indien zij</w:t>
      </w:r>
      <w:r w:rsidR="008A368B">
        <w:rPr>
          <w:rFonts w:ascii="Verdana" w:hAnsi="Verdana" w:cs="Arial"/>
          <w:sz w:val="18"/>
          <w:szCs w:val="18"/>
        </w:rPr>
        <w:t xml:space="preserve"> - kort gezegd -</w:t>
      </w:r>
      <w:r w:rsidRPr="002E2AD7">
        <w:rPr>
          <w:rFonts w:ascii="Verdana" w:hAnsi="Verdana" w:cs="Arial"/>
          <w:sz w:val="18"/>
          <w:szCs w:val="18"/>
        </w:rPr>
        <w:t xml:space="preserve"> afwikkeldiensten verricht met betrekking tot meer dan 120 miljoen betalingstransaties die in Nederland zijn verricht (artikel 2:3.0b, eerste lid, Wft jo. artikel 3.0b Besluit markttoegang financiële ondernemingen Wft). Artikel 3:95 geeft een regeling met betrekking tot de verklaring van geen bezwaar. Per abuis is artikel 3:95, eerste lid, onderdeel a, Wft niet beperkt tot grote afwikkelondernemingen. Het zou ongerijmd zijn dat een kleine afwikkelondernemingen geen vergunning behoeft maar dat voor het houden, verwerven of vergroten van een gekwalificeerde deelneming in een kleine afwikkelonderneming wel een verklaring van geen bezwaar is vereist. Dit wordt met deze wijziging gecorrigeerd. </w:t>
      </w:r>
    </w:p>
    <w:p w:rsidR="00C444A7" w:rsidRPr="002E2AD7" w:rsidRDefault="00C444A7" w:rsidP="00C444A7">
      <w:pPr>
        <w:widowControl w:val="0"/>
        <w:tabs>
          <w:tab w:val="num" w:pos="720"/>
        </w:tabs>
        <w:spacing w:line="260" w:lineRule="exact"/>
        <w:rPr>
          <w:rFonts w:ascii="Verdana" w:hAnsi="Verdana" w:cs="Arial"/>
          <w:sz w:val="18"/>
          <w:szCs w:val="18"/>
        </w:rPr>
      </w:pPr>
    </w:p>
    <w:p w:rsidR="001F4287" w:rsidRDefault="00C444A7" w:rsidP="00C444A7">
      <w:pPr>
        <w:widowControl w:val="0"/>
        <w:tabs>
          <w:tab w:val="num" w:pos="720"/>
        </w:tabs>
        <w:spacing w:line="260" w:lineRule="exact"/>
        <w:rPr>
          <w:rFonts w:ascii="Verdana" w:hAnsi="Verdana" w:cs="Arial"/>
          <w:sz w:val="18"/>
          <w:szCs w:val="18"/>
        </w:rPr>
      </w:pPr>
      <w:r w:rsidRPr="002E2AD7">
        <w:rPr>
          <w:rFonts w:ascii="Verdana" w:hAnsi="Verdana" w:cs="Arial"/>
          <w:sz w:val="18"/>
          <w:szCs w:val="18"/>
        </w:rPr>
        <w:t>Naar de letter van de huidige tekst van artikel 3:95 zijn ook afwikkelondernemingen met zetel buiten Nederland vergunningplichtig. Dat zou evenwel te ver gaan en niet in overeenstemming zijn met de regeling met betrekking tot de andere in artikel 3:95 genoemde financiële ondernemingen. Door te verwijzen naar een vergunning als bedoeld in artikel 2:3.0b wordt de vvgb-plicht beperkt tot afwikkelondernemingen met zetel in Nederland.</w:t>
      </w:r>
    </w:p>
    <w:p w:rsidR="00F53B3B" w:rsidRDefault="00F53B3B" w:rsidP="00C444A7">
      <w:pPr>
        <w:widowControl w:val="0"/>
        <w:tabs>
          <w:tab w:val="num" w:pos="720"/>
        </w:tabs>
        <w:spacing w:line="260" w:lineRule="exact"/>
        <w:rPr>
          <w:rFonts w:ascii="Verdana" w:hAnsi="Verdana" w:cs="Arial"/>
          <w:sz w:val="18"/>
          <w:szCs w:val="18"/>
        </w:rPr>
      </w:pPr>
    </w:p>
    <w:p w:rsidR="00F53B3B" w:rsidRDefault="00271A09" w:rsidP="00C444A7">
      <w:pPr>
        <w:widowControl w:val="0"/>
        <w:tabs>
          <w:tab w:val="num" w:pos="720"/>
        </w:tabs>
        <w:spacing w:line="260" w:lineRule="exact"/>
        <w:rPr>
          <w:rFonts w:ascii="Verdana" w:hAnsi="Verdana" w:cs="Arial"/>
          <w:b/>
          <w:sz w:val="18"/>
          <w:szCs w:val="18"/>
        </w:rPr>
      </w:pPr>
      <w:r>
        <w:rPr>
          <w:rFonts w:ascii="Verdana" w:hAnsi="Verdana" w:cs="Arial"/>
          <w:b/>
          <w:sz w:val="18"/>
          <w:szCs w:val="18"/>
        </w:rPr>
        <w:t>B</w:t>
      </w:r>
    </w:p>
    <w:p w:rsidR="00A74484" w:rsidRDefault="00A74484" w:rsidP="00C444A7">
      <w:pPr>
        <w:widowControl w:val="0"/>
        <w:tabs>
          <w:tab w:val="num" w:pos="720"/>
        </w:tabs>
        <w:spacing w:line="260" w:lineRule="exact"/>
        <w:rPr>
          <w:rFonts w:ascii="Verdana" w:hAnsi="Verdana" w:cs="Arial"/>
          <w:sz w:val="18"/>
          <w:szCs w:val="18"/>
        </w:rPr>
      </w:pPr>
    </w:p>
    <w:p w:rsidR="00A74484" w:rsidRPr="00A74484" w:rsidRDefault="00A74484" w:rsidP="00A74484">
      <w:pPr>
        <w:widowControl w:val="0"/>
        <w:tabs>
          <w:tab w:val="num" w:pos="720"/>
        </w:tabs>
        <w:spacing w:line="260" w:lineRule="exact"/>
        <w:rPr>
          <w:rFonts w:ascii="Verdana" w:hAnsi="Verdana" w:cs="Arial"/>
          <w:sz w:val="18"/>
          <w:szCs w:val="18"/>
        </w:rPr>
      </w:pPr>
      <w:r w:rsidRPr="00A74484">
        <w:rPr>
          <w:rFonts w:ascii="Verdana" w:hAnsi="Verdana" w:cs="Arial"/>
          <w:sz w:val="18"/>
          <w:szCs w:val="18"/>
        </w:rPr>
        <w:t xml:space="preserve">De wijziging opgenomen in de onderdeel HHHa houdt verband met de wijziging opgenomen </w:t>
      </w:r>
      <w:r w:rsidRPr="00271A09">
        <w:rPr>
          <w:rFonts w:ascii="Verdana" w:hAnsi="Verdana" w:cs="Arial"/>
          <w:sz w:val="18"/>
          <w:szCs w:val="18"/>
        </w:rPr>
        <w:t xml:space="preserve">in onderdeel </w:t>
      </w:r>
      <w:r w:rsidR="00271A09" w:rsidRPr="00271A09">
        <w:rPr>
          <w:rFonts w:ascii="Verdana" w:hAnsi="Verdana" w:cs="Arial"/>
          <w:sz w:val="18"/>
          <w:szCs w:val="18"/>
        </w:rPr>
        <w:t>J</w:t>
      </w:r>
      <w:r w:rsidRPr="00271A09">
        <w:rPr>
          <w:rFonts w:ascii="Verdana" w:hAnsi="Verdana" w:cs="Arial"/>
          <w:sz w:val="18"/>
          <w:szCs w:val="18"/>
        </w:rPr>
        <w:t xml:space="preserve"> van</w:t>
      </w:r>
      <w:r w:rsidRPr="00A74484">
        <w:rPr>
          <w:rFonts w:ascii="Verdana" w:hAnsi="Verdana" w:cs="Arial"/>
          <w:sz w:val="18"/>
          <w:szCs w:val="18"/>
        </w:rPr>
        <w:t xml:space="preserve"> de onderhavige nota van wijziging. Doordat de bepalingen ter voorkoming van marktmisbruik worden verplaatst van artikel 1, onderdeel 3°, van de Wet op de economische delicten (Wed), naar onderdeel 1° van voornoemd artikel, is het niet langer nodig om in de Wet op het financieel toezicht (Wft) te bepalen dat overtreding van de regels ter voorkoming van marktmisbruik strafrechtelijk kwalificeert als een misdrijf; hier voorziet artikel 2 van de Wed immers al in. Voor een nadere toelichting op deze wijziging wordt verwezen naar de </w:t>
      </w:r>
      <w:r w:rsidRPr="00271A09">
        <w:rPr>
          <w:rFonts w:ascii="Verdana" w:hAnsi="Verdana" w:cs="Arial"/>
          <w:sz w:val="18"/>
          <w:szCs w:val="18"/>
        </w:rPr>
        <w:t xml:space="preserve">toelichting van </w:t>
      </w:r>
      <w:r w:rsidR="00271A09" w:rsidRPr="00271A09">
        <w:rPr>
          <w:rFonts w:ascii="Verdana" w:hAnsi="Verdana" w:cs="Arial"/>
          <w:sz w:val="18"/>
          <w:szCs w:val="18"/>
        </w:rPr>
        <w:t>onderdeel J</w:t>
      </w:r>
      <w:r w:rsidRPr="00271A09">
        <w:rPr>
          <w:rFonts w:ascii="Verdana" w:hAnsi="Verdana" w:cs="Arial"/>
          <w:sz w:val="18"/>
          <w:szCs w:val="18"/>
        </w:rPr>
        <w:t>.</w:t>
      </w:r>
    </w:p>
    <w:p w:rsidR="00A74484" w:rsidRPr="00A74484" w:rsidRDefault="00A74484" w:rsidP="00A74484">
      <w:pPr>
        <w:widowControl w:val="0"/>
        <w:tabs>
          <w:tab w:val="num" w:pos="720"/>
        </w:tabs>
        <w:spacing w:line="260" w:lineRule="exact"/>
        <w:rPr>
          <w:rFonts w:ascii="Verdana" w:hAnsi="Verdana" w:cs="Arial"/>
          <w:sz w:val="18"/>
          <w:szCs w:val="18"/>
        </w:rPr>
      </w:pPr>
    </w:p>
    <w:p w:rsidR="00A74484" w:rsidRPr="00A74484" w:rsidRDefault="00A74484" w:rsidP="00A74484">
      <w:pPr>
        <w:widowControl w:val="0"/>
        <w:tabs>
          <w:tab w:val="num" w:pos="720"/>
        </w:tabs>
        <w:spacing w:line="260" w:lineRule="exact"/>
        <w:rPr>
          <w:rFonts w:ascii="Verdana" w:hAnsi="Verdana" w:cs="Arial"/>
          <w:sz w:val="18"/>
          <w:szCs w:val="18"/>
        </w:rPr>
      </w:pPr>
      <w:r w:rsidRPr="00A74484">
        <w:rPr>
          <w:rFonts w:ascii="Verdana" w:hAnsi="Verdana" w:cs="Arial"/>
          <w:sz w:val="18"/>
          <w:szCs w:val="18"/>
        </w:rPr>
        <w:t xml:space="preserve">De wijziging in onderdeel HHHb regelt dat de Rechtbank te Amsterdam in eerste aanleg bij uitsluiting bevoegd is wanneer overtreding van het verbod op manipulatie van benchmarks strafrechtelijk wordt vervolgd. Met voornoemde wijzigingen wordt aangesloten bij hetgeen is bepaald voor andere vormen van marktmisbruik. </w:t>
      </w:r>
    </w:p>
    <w:p w:rsidR="00A74484" w:rsidRPr="00A74484" w:rsidRDefault="00A74484" w:rsidP="00A74484">
      <w:pPr>
        <w:widowControl w:val="0"/>
        <w:tabs>
          <w:tab w:val="num" w:pos="720"/>
        </w:tabs>
        <w:spacing w:line="260" w:lineRule="exact"/>
        <w:rPr>
          <w:rFonts w:ascii="Verdana" w:hAnsi="Verdana" w:cs="Arial"/>
          <w:sz w:val="18"/>
          <w:szCs w:val="18"/>
        </w:rPr>
      </w:pPr>
    </w:p>
    <w:p w:rsidR="00A74484" w:rsidRPr="00A74484" w:rsidRDefault="00A74484" w:rsidP="00A74484">
      <w:pPr>
        <w:widowControl w:val="0"/>
        <w:tabs>
          <w:tab w:val="num" w:pos="720"/>
        </w:tabs>
        <w:spacing w:line="260" w:lineRule="exact"/>
        <w:rPr>
          <w:rFonts w:ascii="Verdana" w:hAnsi="Verdana" w:cs="Arial"/>
          <w:sz w:val="18"/>
          <w:szCs w:val="18"/>
        </w:rPr>
      </w:pPr>
      <w:r w:rsidRPr="00A74484">
        <w:rPr>
          <w:rFonts w:ascii="Verdana" w:hAnsi="Verdana" w:cs="Arial"/>
          <w:sz w:val="18"/>
          <w:szCs w:val="18"/>
        </w:rPr>
        <w:t xml:space="preserve">De wijziging opgenomen in onderdeel HHHc introduceert een verbod op het </w:t>
      </w:r>
      <w:r w:rsidRPr="00A74484">
        <w:rPr>
          <w:rFonts w:ascii="Verdana" w:hAnsi="Verdana" w:cs="Arial"/>
          <w:sz w:val="18"/>
          <w:szCs w:val="18"/>
        </w:rPr>
        <w:lastRenderedPageBreak/>
        <w:t>verspreiden van onjuiste of misleidende informatie ten behoeve van de vaststelling van een benchmark, terwijl de persoon die deze informatie verspreidt of verstrekt weet of redelijkerwijs moet vermoeden dat die informatie onjuist of misleidend is. Hierbij kan bijvoorbeeld gedacht worden aan het bewust doorgeven van een verkeerd rentetarief ten behoeve van de berekening van een interbancaire rentevoet, ook wanneer dit rentetarief</w:t>
      </w:r>
      <w:r w:rsidR="00EC6C11">
        <w:rPr>
          <w:rFonts w:ascii="Verdana" w:hAnsi="Verdana" w:cs="Arial"/>
          <w:sz w:val="18"/>
          <w:szCs w:val="18"/>
        </w:rPr>
        <w:t xml:space="preserve"> </w:t>
      </w:r>
      <w:r w:rsidR="00EC6C11" w:rsidRPr="00EC6C11">
        <w:rPr>
          <w:rFonts w:ascii="Verdana" w:hAnsi="Verdana" w:cs="Arial"/>
          <w:sz w:val="18"/>
          <w:szCs w:val="18"/>
        </w:rPr>
        <w:t xml:space="preserve">bijvoorbeeld </w:t>
      </w:r>
      <w:r w:rsidR="00EC6C11">
        <w:rPr>
          <w:rFonts w:ascii="Verdana" w:hAnsi="Verdana" w:cs="Arial"/>
          <w:sz w:val="18"/>
          <w:szCs w:val="18"/>
        </w:rPr>
        <w:t xml:space="preserve">vanwege de gebruikte methodologie </w:t>
      </w:r>
      <w:r w:rsidRPr="00A74484">
        <w:rPr>
          <w:rFonts w:ascii="Verdana" w:hAnsi="Verdana" w:cs="Arial"/>
          <w:sz w:val="18"/>
          <w:szCs w:val="18"/>
        </w:rPr>
        <w:t xml:space="preserve">niet in de daadwerkelijke berekening van de rentevoet wordt meegenomen. Het begrip informatie dient hier ruim geïnterpreteerd te worden. Door het vereiste dat de desbetreffende persoon weet of redelijkerwijs moet vermoeden dat de doorgegeven informatie onjuist of misleidend is, wordt voorkomen dat het abusievelijk doorgeven van een verkeerd tarief direct kwalificeert als manipulatie van een benchmark. Ook andere gedragingen </w:t>
      </w:r>
      <w:r w:rsidR="00923937">
        <w:rPr>
          <w:rFonts w:ascii="Verdana" w:hAnsi="Verdana" w:cs="Arial"/>
          <w:sz w:val="18"/>
          <w:szCs w:val="18"/>
        </w:rPr>
        <w:t xml:space="preserve">die het oogmerk hebben </w:t>
      </w:r>
      <w:r w:rsidRPr="00A74484">
        <w:rPr>
          <w:rFonts w:ascii="Verdana" w:hAnsi="Verdana" w:cs="Arial"/>
          <w:sz w:val="18"/>
          <w:szCs w:val="18"/>
        </w:rPr>
        <w:t xml:space="preserve">de vaststelling van een benchmark </w:t>
      </w:r>
      <w:r w:rsidR="00923937">
        <w:rPr>
          <w:rFonts w:ascii="Verdana" w:hAnsi="Verdana" w:cs="Arial"/>
          <w:sz w:val="18"/>
          <w:szCs w:val="18"/>
        </w:rPr>
        <w:t xml:space="preserve">te </w:t>
      </w:r>
      <w:r w:rsidRPr="00A74484">
        <w:rPr>
          <w:rFonts w:ascii="Verdana" w:hAnsi="Verdana" w:cs="Arial"/>
          <w:sz w:val="18"/>
          <w:szCs w:val="18"/>
        </w:rPr>
        <w:t>manipuleren</w:t>
      </w:r>
      <w:r w:rsidR="00923937">
        <w:rPr>
          <w:rFonts w:ascii="Verdana" w:hAnsi="Verdana" w:cs="Arial"/>
          <w:sz w:val="18"/>
          <w:szCs w:val="18"/>
        </w:rPr>
        <w:t xml:space="preserve"> </w:t>
      </w:r>
      <w:r w:rsidRPr="00A74484">
        <w:rPr>
          <w:rFonts w:ascii="Verdana" w:hAnsi="Verdana" w:cs="Arial"/>
          <w:sz w:val="18"/>
          <w:szCs w:val="18"/>
        </w:rPr>
        <w:t>worden verboden. Bij dit soort gedragingen kan gedacht worden aan iemand ertoe aan te zetten of op enigerlei wijze aan te moedigen onjuiste of misleidende informatie aan te leveren ten behoeve van de vaststelling van een benchmark.</w:t>
      </w:r>
    </w:p>
    <w:p w:rsidR="00A74484" w:rsidRPr="00A74484" w:rsidRDefault="00A74484" w:rsidP="00A74484">
      <w:pPr>
        <w:widowControl w:val="0"/>
        <w:tabs>
          <w:tab w:val="num" w:pos="720"/>
        </w:tabs>
        <w:spacing w:line="260" w:lineRule="exact"/>
        <w:rPr>
          <w:rFonts w:ascii="Verdana" w:hAnsi="Verdana" w:cs="Arial"/>
          <w:sz w:val="18"/>
          <w:szCs w:val="18"/>
        </w:rPr>
      </w:pPr>
    </w:p>
    <w:p w:rsidR="0076401F" w:rsidRDefault="00A74484" w:rsidP="00A74484">
      <w:pPr>
        <w:widowControl w:val="0"/>
        <w:tabs>
          <w:tab w:val="num" w:pos="720"/>
        </w:tabs>
        <w:spacing w:line="260" w:lineRule="exact"/>
        <w:rPr>
          <w:rFonts w:ascii="Verdana" w:hAnsi="Verdana" w:cs="Arial"/>
          <w:sz w:val="18"/>
          <w:szCs w:val="18"/>
        </w:rPr>
      </w:pPr>
      <w:r w:rsidRPr="00A74484">
        <w:rPr>
          <w:rFonts w:ascii="Verdana" w:hAnsi="Verdana" w:cs="Arial"/>
          <w:sz w:val="18"/>
          <w:szCs w:val="18"/>
        </w:rPr>
        <w:t>In het eerste lid van het nieuwe artikel 5:58a Wft is bepaald dat het verbod voor iedereen geldt die in of vanuit Nederland onjuiste of misleidende informatie verstrekt of verspreidt ten behoeve van de vaststelling van een benchmark</w:t>
      </w:r>
      <w:r w:rsidR="00DF781B">
        <w:rPr>
          <w:rFonts w:ascii="Verdana" w:hAnsi="Verdana" w:cs="Arial"/>
          <w:sz w:val="18"/>
          <w:szCs w:val="18"/>
        </w:rPr>
        <w:t>,</w:t>
      </w:r>
      <w:r w:rsidRPr="00A74484">
        <w:rPr>
          <w:rFonts w:ascii="Verdana" w:hAnsi="Verdana" w:cs="Arial"/>
          <w:sz w:val="18"/>
          <w:szCs w:val="18"/>
        </w:rPr>
        <w:t xml:space="preserve"> op basis waarvan het uit hoofde van een financieel instrument te betalen bedrag of de waarde van dat financieel instrument wordt vastgesteld. Bepalend is of de benchmark ten aanzien waarvan de verboden gedraging zich voordoet, wordt gebruikt in een financieel instrument dat verhandeld wordt op een gereguleerd handelsplatform in Nederland of een andere lidstaat. </w:t>
      </w:r>
    </w:p>
    <w:p w:rsidR="00EC6C11" w:rsidRDefault="00A74484" w:rsidP="00A74484">
      <w:pPr>
        <w:widowControl w:val="0"/>
        <w:tabs>
          <w:tab w:val="num" w:pos="720"/>
        </w:tabs>
        <w:spacing w:line="260" w:lineRule="exact"/>
        <w:rPr>
          <w:rFonts w:ascii="Verdana" w:hAnsi="Verdana" w:cs="Arial"/>
          <w:sz w:val="18"/>
          <w:szCs w:val="18"/>
        </w:rPr>
      </w:pPr>
      <w:r w:rsidRPr="00A74484">
        <w:rPr>
          <w:rFonts w:ascii="Verdana" w:hAnsi="Verdana" w:cs="Arial"/>
          <w:sz w:val="18"/>
          <w:szCs w:val="18"/>
        </w:rPr>
        <w:t>Het tweede lid verbiedt het in of vanuit een andere staat onjuiste of misleidende informatie verstrekken of verspreiden ten behoeve van de vaststelling van een benchmark op basis waarvan het uit hoofde van een financieel instrument dat is toegelaten tot de handel op een gereglementeerde markt waarvoor een vergunning als bedoeld in artikel 5:26, eerste lid, Wft is verleend of een multilaterale handelsfaciliteit waarvoor de beleggingsonderneming een vergunning heeft als bedoeld in artikel 2:96 of waarvoor toelating tot die handel is aangevraagd</w:t>
      </w:r>
      <w:r w:rsidR="00DF781B">
        <w:rPr>
          <w:rFonts w:ascii="Verdana" w:hAnsi="Verdana" w:cs="Arial"/>
          <w:sz w:val="18"/>
          <w:szCs w:val="18"/>
        </w:rPr>
        <w:t>,</w:t>
      </w:r>
      <w:r w:rsidRPr="00A74484">
        <w:rPr>
          <w:rFonts w:ascii="Verdana" w:hAnsi="Verdana" w:cs="Arial"/>
          <w:sz w:val="18"/>
          <w:szCs w:val="18"/>
        </w:rPr>
        <w:t xml:space="preserve"> te betalen bedrag of de waarde van dat financieel instrument wordt vastgesteld. Het gaat in dit geval dus om gedragingen ten aanzien van benchmarks die gebruikt worden in financiële instrumenten die verhandeld worden op een gereguleerd handelsplatform in Nederland. </w:t>
      </w:r>
    </w:p>
    <w:p w:rsidR="00A74484" w:rsidRDefault="00A74484" w:rsidP="00A74484">
      <w:pPr>
        <w:widowControl w:val="0"/>
        <w:tabs>
          <w:tab w:val="num" w:pos="720"/>
        </w:tabs>
        <w:spacing w:line="260" w:lineRule="exact"/>
        <w:rPr>
          <w:rFonts w:ascii="Verdana" w:hAnsi="Verdana" w:cs="Arial"/>
          <w:sz w:val="18"/>
          <w:szCs w:val="18"/>
        </w:rPr>
      </w:pPr>
      <w:r w:rsidRPr="00A74484">
        <w:rPr>
          <w:rFonts w:ascii="Verdana" w:hAnsi="Verdana" w:cs="Arial"/>
          <w:sz w:val="18"/>
          <w:szCs w:val="18"/>
        </w:rPr>
        <w:t>Middels het derde lid wordt ook het trachten te manipuleren van de vaststelling van een benchmark verboden.</w:t>
      </w:r>
      <w:r w:rsidR="00EC6C11">
        <w:rPr>
          <w:rFonts w:ascii="Verdana" w:hAnsi="Verdana" w:cs="Arial"/>
          <w:sz w:val="18"/>
          <w:szCs w:val="18"/>
        </w:rPr>
        <w:t xml:space="preserve"> </w:t>
      </w:r>
      <w:r w:rsidR="00EC6C11" w:rsidRPr="00EC6C11">
        <w:rPr>
          <w:rFonts w:ascii="Verdana" w:hAnsi="Verdana" w:cs="Arial"/>
          <w:sz w:val="18"/>
          <w:szCs w:val="18"/>
        </w:rPr>
        <w:t>Het gaat hierbij niet om situaties waarin een persoon informatie verspreidt maar deze informatie geen effect heeft op de benchmark. Dergelijke gedragingen vallen onder het verbod zelf. Bij een poging tot manipulatie kan worden gedacht aan situaties waarin een persoon manipulatieve informatie wil verspreiden, maar daar niet in slaagt.</w:t>
      </w:r>
    </w:p>
    <w:p w:rsidR="00EC6C11" w:rsidRDefault="00EC6C11" w:rsidP="00A74484">
      <w:pPr>
        <w:widowControl w:val="0"/>
        <w:tabs>
          <w:tab w:val="num" w:pos="720"/>
        </w:tabs>
        <w:spacing w:line="260" w:lineRule="exact"/>
        <w:rPr>
          <w:rFonts w:ascii="Verdana" w:hAnsi="Verdana" w:cs="Arial"/>
          <w:sz w:val="18"/>
          <w:szCs w:val="18"/>
        </w:rPr>
      </w:pPr>
    </w:p>
    <w:p w:rsidR="007720B0" w:rsidRPr="007720B0" w:rsidRDefault="00A74484" w:rsidP="007720B0">
      <w:pPr>
        <w:widowControl w:val="0"/>
        <w:tabs>
          <w:tab w:val="num" w:pos="720"/>
        </w:tabs>
        <w:spacing w:line="260" w:lineRule="exact"/>
        <w:rPr>
          <w:rFonts w:ascii="Verdana" w:hAnsi="Verdana" w:cs="Arial"/>
          <w:sz w:val="18"/>
          <w:szCs w:val="18"/>
        </w:rPr>
      </w:pPr>
      <w:r w:rsidRPr="00A74484">
        <w:rPr>
          <w:rFonts w:ascii="Verdana" w:hAnsi="Verdana" w:cs="Arial"/>
          <w:sz w:val="18"/>
          <w:szCs w:val="18"/>
        </w:rPr>
        <w:t xml:space="preserve">Wat betreft de reikwijdte is nauw aansluiting gezocht bij de nieuwe Verordening marktmisbruik. De verordening is van toepassing op gedragingen, ongeacht waar deze </w:t>
      </w:r>
      <w:r w:rsidR="00BC1F68">
        <w:rPr>
          <w:rFonts w:ascii="Verdana" w:hAnsi="Verdana" w:cs="Arial"/>
          <w:sz w:val="18"/>
          <w:szCs w:val="18"/>
        </w:rPr>
        <w:t>worden verricht</w:t>
      </w:r>
      <w:r w:rsidRPr="00A74484">
        <w:rPr>
          <w:rFonts w:ascii="Verdana" w:hAnsi="Verdana" w:cs="Arial"/>
          <w:sz w:val="18"/>
          <w:szCs w:val="18"/>
        </w:rPr>
        <w:t xml:space="preserve">, met betrekking tot financiële instrumenten die onder de reikwijdte van de verordening vallen. Het gaat hierbij om financiële instrumenten die verhandeld worden op een gereguleerd handelsplatform in de Europese Unie – thans de gereguleerde markt en de multilaterale handelsfaciliteit – alsmede om derivaten die niet zijn toegelaten tot de handel op een gereguleerd Europees handelsplatform van voornoemde </w:t>
      </w:r>
      <w:r w:rsidRPr="00A74484">
        <w:rPr>
          <w:rFonts w:ascii="Verdana" w:hAnsi="Verdana" w:cs="Arial"/>
          <w:sz w:val="18"/>
          <w:szCs w:val="18"/>
        </w:rPr>
        <w:lastRenderedPageBreak/>
        <w:t>instrumenten. Dit is in lijn met de reikwijdte van de huidige bepalingen omtrent marktmisbruik.</w:t>
      </w:r>
      <w:r w:rsidR="007720B0">
        <w:rPr>
          <w:rFonts w:ascii="Verdana" w:hAnsi="Verdana" w:cs="Arial"/>
          <w:sz w:val="18"/>
          <w:szCs w:val="18"/>
        </w:rPr>
        <w:t xml:space="preserve"> </w:t>
      </w:r>
      <w:r w:rsidR="00043FEB" w:rsidRPr="00043FEB">
        <w:rPr>
          <w:rFonts w:ascii="Verdana" w:hAnsi="Verdana" w:cs="Arial"/>
          <w:sz w:val="18"/>
          <w:szCs w:val="18"/>
        </w:rPr>
        <w:t xml:space="preserve">Overigens </w:t>
      </w:r>
      <w:r w:rsidR="00BC1F68">
        <w:rPr>
          <w:rFonts w:ascii="Verdana" w:hAnsi="Verdana" w:cs="Arial"/>
          <w:sz w:val="18"/>
          <w:szCs w:val="18"/>
        </w:rPr>
        <w:t>moet daarbij</w:t>
      </w:r>
      <w:r w:rsidR="00043FEB">
        <w:rPr>
          <w:rFonts w:ascii="Verdana" w:hAnsi="Verdana" w:cs="Arial"/>
          <w:sz w:val="18"/>
          <w:szCs w:val="18"/>
        </w:rPr>
        <w:t xml:space="preserve"> de kanttekening worden gemaakt dat </w:t>
      </w:r>
      <w:r w:rsidR="00043FEB" w:rsidRPr="00043FEB">
        <w:rPr>
          <w:rFonts w:ascii="Verdana" w:hAnsi="Verdana" w:cs="Arial"/>
          <w:sz w:val="18"/>
          <w:szCs w:val="18"/>
        </w:rPr>
        <w:t xml:space="preserve">voor gedragingen </w:t>
      </w:r>
      <w:r w:rsidR="00BC1F68">
        <w:rPr>
          <w:rFonts w:ascii="Verdana" w:hAnsi="Verdana" w:cs="Arial"/>
          <w:sz w:val="18"/>
          <w:szCs w:val="18"/>
        </w:rPr>
        <w:t>verricht</w:t>
      </w:r>
      <w:r w:rsidR="00043FEB" w:rsidRPr="00043FEB">
        <w:rPr>
          <w:rFonts w:ascii="Verdana" w:hAnsi="Verdana" w:cs="Arial"/>
          <w:sz w:val="18"/>
          <w:szCs w:val="18"/>
        </w:rPr>
        <w:t xml:space="preserve"> buiten Nederland</w:t>
      </w:r>
      <w:r w:rsidR="00BC1F68">
        <w:rPr>
          <w:rFonts w:ascii="Verdana" w:hAnsi="Verdana" w:cs="Arial"/>
          <w:sz w:val="18"/>
          <w:szCs w:val="18"/>
        </w:rPr>
        <w:t>,</w:t>
      </w:r>
      <w:r w:rsidR="00043FEB" w:rsidRPr="00043FEB">
        <w:rPr>
          <w:rFonts w:ascii="Verdana" w:hAnsi="Verdana" w:cs="Arial"/>
          <w:sz w:val="18"/>
          <w:szCs w:val="18"/>
        </w:rPr>
        <w:t xml:space="preserve"> de </w:t>
      </w:r>
      <w:r w:rsidR="00BC1F68">
        <w:rPr>
          <w:rFonts w:ascii="Verdana" w:hAnsi="Verdana" w:cs="Arial"/>
          <w:sz w:val="18"/>
          <w:szCs w:val="18"/>
        </w:rPr>
        <w:t>Autoriteit Financiële Markten (AFM)</w:t>
      </w:r>
      <w:r w:rsidR="00043FEB" w:rsidRPr="00043FEB">
        <w:rPr>
          <w:rFonts w:ascii="Verdana" w:hAnsi="Verdana" w:cs="Arial"/>
          <w:sz w:val="18"/>
          <w:szCs w:val="18"/>
        </w:rPr>
        <w:t xml:space="preserve"> </w:t>
      </w:r>
      <w:r w:rsidR="002A1A6F">
        <w:rPr>
          <w:rFonts w:ascii="Verdana" w:hAnsi="Verdana" w:cs="Arial"/>
          <w:sz w:val="18"/>
          <w:szCs w:val="18"/>
        </w:rPr>
        <w:t xml:space="preserve">voor haar toezicht </w:t>
      </w:r>
      <w:r w:rsidR="00043FEB" w:rsidRPr="00043FEB">
        <w:rPr>
          <w:rFonts w:ascii="Verdana" w:hAnsi="Verdana" w:cs="Arial"/>
          <w:sz w:val="18"/>
          <w:szCs w:val="18"/>
        </w:rPr>
        <w:t>sterk afhankelijk</w:t>
      </w:r>
      <w:r w:rsidR="002A1A6F">
        <w:rPr>
          <w:rFonts w:ascii="Verdana" w:hAnsi="Verdana" w:cs="Arial"/>
          <w:sz w:val="18"/>
          <w:szCs w:val="18"/>
        </w:rPr>
        <w:t xml:space="preserve"> is</w:t>
      </w:r>
      <w:r w:rsidR="00043FEB" w:rsidRPr="00043FEB">
        <w:rPr>
          <w:rFonts w:ascii="Verdana" w:hAnsi="Verdana" w:cs="Arial"/>
          <w:sz w:val="18"/>
          <w:szCs w:val="18"/>
        </w:rPr>
        <w:t xml:space="preserve"> van de medewerking van de plaatselijke autoriteiten. Vooral bij gedragingen verricht buiten de E</w:t>
      </w:r>
      <w:r w:rsidR="00BC1F68">
        <w:rPr>
          <w:rFonts w:ascii="Verdana" w:hAnsi="Verdana" w:cs="Arial"/>
          <w:sz w:val="18"/>
          <w:szCs w:val="18"/>
        </w:rPr>
        <w:t>uropese Unie</w:t>
      </w:r>
      <w:r w:rsidR="00043FEB" w:rsidRPr="00043FEB">
        <w:rPr>
          <w:rFonts w:ascii="Verdana" w:hAnsi="Verdana" w:cs="Arial"/>
          <w:sz w:val="18"/>
          <w:szCs w:val="18"/>
        </w:rPr>
        <w:t xml:space="preserve"> zal het voor de AFM </w:t>
      </w:r>
      <w:r w:rsidR="002A1A6F">
        <w:rPr>
          <w:rFonts w:ascii="Verdana" w:hAnsi="Verdana" w:cs="Arial"/>
          <w:sz w:val="18"/>
          <w:szCs w:val="18"/>
        </w:rPr>
        <w:t>moeilijk</w:t>
      </w:r>
      <w:r w:rsidR="00043FEB" w:rsidRPr="00043FEB">
        <w:rPr>
          <w:rFonts w:ascii="Verdana" w:hAnsi="Verdana" w:cs="Arial"/>
          <w:sz w:val="18"/>
          <w:szCs w:val="18"/>
        </w:rPr>
        <w:t xml:space="preserve"> zijn onderzoek te doen en handhavend op te treden. Daarom zal in het toezicht nadrukkelijk de focus liggen op Nederlandse instellingen en financiële instrumenten die een significante impact hebben op de Nederlandse markt.</w:t>
      </w:r>
      <w:r w:rsidR="00043FEB" w:rsidRPr="00043FEB">
        <w:rPr>
          <w:rFonts w:ascii="Verdana" w:hAnsi="Verdana" w:cs="Arial"/>
          <w:sz w:val="18"/>
          <w:szCs w:val="18"/>
        </w:rPr>
        <w:br/>
      </w:r>
    </w:p>
    <w:p w:rsidR="000B29E7" w:rsidRDefault="00A74484" w:rsidP="00A74484">
      <w:pPr>
        <w:widowControl w:val="0"/>
        <w:tabs>
          <w:tab w:val="num" w:pos="720"/>
        </w:tabs>
        <w:spacing w:line="260" w:lineRule="exact"/>
        <w:rPr>
          <w:rFonts w:ascii="Verdana" w:hAnsi="Verdana" w:cs="Arial"/>
          <w:sz w:val="18"/>
          <w:szCs w:val="18"/>
        </w:rPr>
      </w:pPr>
      <w:r w:rsidRPr="00A74484">
        <w:rPr>
          <w:rFonts w:ascii="Verdana" w:hAnsi="Verdana" w:cs="Arial"/>
          <w:sz w:val="18"/>
          <w:szCs w:val="18"/>
        </w:rPr>
        <w:t xml:space="preserve">Artikel 5:58a, vierde lid, Wft bevat een definitie van het begrip “benchmark”. Voor deze definitie is nauw aangesloten bij de definitie zoals opgenomen in de finale versie van de ontwerpverordening marktmisbruik. De definitie is onderverdeeld in een aantal (cumulatieve) elementen. Zo moet het gaan om een prijs, index of ander </w:t>
      </w:r>
      <w:r w:rsidR="005F4599">
        <w:rPr>
          <w:rFonts w:ascii="Verdana" w:hAnsi="Verdana" w:cs="Arial"/>
          <w:sz w:val="18"/>
          <w:szCs w:val="18"/>
        </w:rPr>
        <w:t>getal</w:t>
      </w:r>
      <w:r w:rsidRPr="00A74484">
        <w:rPr>
          <w:rFonts w:ascii="Verdana" w:hAnsi="Verdana" w:cs="Arial"/>
          <w:sz w:val="18"/>
          <w:szCs w:val="18"/>
        </w:rPr>
        <w:t xml:space="preserve"> die of dat gepubliceerd wordt of op andere wijze beschikbaar wordt gesteld aan het publiek. Gepubliceerde benchmarks zullen eerder veelvuldig gebruikt worden in financiële instrumenten, waardoor manipulatie van dergelijke benchmarks schade kan aanrichten bij een brede groep consumenten, beleggers of andere marktpartijen. Bij niet-openbare benchmarks zal dit niet het geval zijn.</w:t>
      </w:r>
    </w:p>
    <w:p w:rsidR="00A74484" w:rsidRDefault="00A74484" w:rsidP="00A74484">
      <w:pPr>
        <w:widowControl w:val="0"/>
        <w:tabs>
          <w:tab w:val="num" w:pos="720"/>
        </w:tabs>
        <w:spacing w:line="260" w:lineRule="exact"/>
        <w:rPr>
          <w:rFonts w:ascii="Verdana" w:hAnsi="Verdana" w:cs="Arial"/>
          <w:sz w:val="18"/>
          <w:szCs w:val="18"/>
        </w:rPr>
      </w:pPr>
      <w:r w:rsidRPr="00A74484">
        <w:rPr>
          <w:rFonts w:ascii="Verdana" w:hAnsi="Verdana" w:cs="Arial"/>
          <w:sz w:val="18"/>
          <w:szCs w:val="18"/>
        </w:rPr>
        <w:t xml:space="preserve">Het tweede element van de definitie ziet op de wijze waarop een prijs, index of </w:t>
      </w:r>
      <w:r w:rsidR="005F4599">
        <w:rPr>
          <w:rFonts w:ascii="Verdana" w:hAnsi="Verdana" w:cs="Arial"/>
          <w:sz w:val="18"/>
          <w:szCs w:val="18"/>
        </w:rPr>
        <w:t>getal</w:t>
      </w:r>
      <w:r w:rsidRPr="00A74484">
        <w:rPr>
          <w:rFonts w:ascii="Verdana" w:hAnsi="Verdana" w:cs="Arial"/>
          <w:sz w:val="18"/>
          <w:szCs w:val="18"/>
        </w:rPr>
        <w:t xml:space="preserve"> wordt vastgesteld om te kwalificeren als benchmark. Voorwaarde om te kwalificeren als benchmark is dat een prijs, index of </w:t>
      </w:r>
      <w:r w:rsidR="005F4599">
        <w:rPr>
          <w:rFonts w:ascii="Verdana" w:hAnsi="Verdana" w:cs="Arial"/>
          <w:sz w:val="18"/>
          <w:szCs w:val="18"/>
        </w:rPr>
        <w:t>getal</w:t>
      </w:r>
      <w:r w:rsidRPr="00A74484">
        <w:rPr>
          <w:rFonts w:ascii="Verdana" w:hAnsi="Verdana" w:cs="Arial"/>
          <w:sz w:val="18"/>
          <w:szCs w:val="18"/>
        </w:rPr>
        <w:t xml:space="preserve"> regelmatig, geheel of gedeeltelijk, wordt vastgesteld </w:t>
      </w:r>
      <w:r w:rsidR="005C0AB1">
        <w:rPr>
          <w:rFonts w:ascii="Verdana" w:hAnsi="Verdana" w:cs="Arial"/>
          <w:sz w:val="18"/>
          <w:szCs w:val="18"/>
        </w:rPr>
        <w:t>aan de hand</w:t>
      </w:r>
      <w:r w:rsidRPr="00A74484">
        <w:rPr>
          <w:rFonts w:ascii="Verdana" w:hAnsi="Verdana" w:cs="Arial"/>
          <w:sz w:val="18"/>
          <w:szCs w:val="18"/>
        </w:rPr>
        <w:t xml:space="preserve"> van de waarde van een of meer onderliggende activa of prijzen – hieronder worden ook begrepen geraamde prijzen, daadwerkelijke of geraamde rentevoeten of andere waarden – door toepassing van een formule, waardering of andere berekeningswijze. Interbancaire rentevoeten, zoals LIBOR en EURIBOR, die worden vastgesteld door het toepassen van </w:t>
      </w:r>
      <w:r w:rsidR="00DF781B">
        <w:rPr>
          <w:rFonts w:ascii="Verdana" w:hAnsi="Verdana" w:cs="Arial"/>
          <w:sz w:val="18"/>
          <w:szCs w:val="18"/>
        </w:rPr>
        <w:t xml:space="preserve">een </w:t>
      </w:r>
      <w:r w:rsidRPr="00A74484">
        <w:rPr>
          <w:rFonts w:ascii="Verdana" w:hAnsi="Verdana" w:cs="Arial"/>
          <w:sz w:val="18"/>
          <w:szCs w:val="18"/>
        </w:rPr>
        <w:t>formule op geraamde rentevoeten, voldoen bijvoorbeeld aan deze voorwaarde.</w:t>
      </w:r>
    </w:p>
    <w:p w:rsidR="00A74484" w:rsidRPr="00A74484" w:rsidRDefault="00A74484" w:rsidP="00A74484">
      <w:pPr>
        <w:widowControl w:val="0"/>
        <w:tabs>
          <w:tab w:val="num" w:pos="720"/>
        </w:tabs>
        <w:spacing w:line="260" w:lineRule="exact"/>
        <w:rPr>
          <w:rFonts w:ascii="Verdana" w:hAnsi="Verdana" w:cs="Arial"/>
          <w:sz w:val="18"/>
          <w:szCs w:val="18"/>
        </w:rPr>
      </w:pPr>
      <w:r w:rsidRPr="00A74484">
        <w:rPr>
          <w:rFonts w:ascii="Verdana" w:hAnsi="Verdana" w:cs="Arial"/>
          <w:sz w:val="18"/>
          <w:szCs w:val="18"/>
        </w:rPr>
        <w:t xml:space="preserve">Het laatste element van de definitie is dat de prijs, de index of het </w:t>
      </w:r>
      <w:r w:rsidR="005F4599">
        <w:rPr>
          <w:rFonts w:ascii="Verdana" w:hAnsi="Verdana" w:cs="Arial"/>
          <w:sz w:val="18"/>
          <w:szCs w:val="18"/>
        </w:rPr>
        <w:t>getal</w:t>
      </w:r>
      <w:r w:rsidR="00EC6C11">
        <w:rPr>
          <w:rFonts w:ascii="Verdana" w:hAnsi="Verdana" w:cs="Arial"/>
          <w:sz w:val="18"/>
          <w:szCs w:val="18"/>
        </w:rPr>
        <w:t xml:space="preserve"> (mede) </w:t>
      </w:r>
      <w:r w:rsidRPr="00A74484">
        <w:rPr>
          <w:rFonts w:ascii="Verdana" w:hAnsi="Verdana" w:cs="Arial"/>
          <w:sz w:val="18"/>
          <w:szCs w:val="18"/>
        </w:rPr>
        <w:t xml:space="preserve">gebruikt moet worden als basis voor het vaststellen van de waarde van een financieel instrument of voor het bepalen van het bedrag dat uit hoofde van een financieel instrument moet worden betaald. Zoals hierboven vermeld is nauw aangesloten bij de reikwijdte van </w:t>
      </w:r>
      <w:r w:rsidR="00770759">
        <w:rPr>
          <w:rFonts w:ascii="Verdana" w:hAnsi="Verdana" w:cs="Arial"/>
          <w:sz w:val="18"/>
          <w:szCs w:val="18"/>
        </w:rPr>
        <w:t>de Verordening marktmisbruik</w:t>
      </w:r>
      <w:r w:rsidRPr="00A74484">
        <w:rPr>
          <w:rFonts w:ascii="Verdana" w:hAnsi="Verdana" w:cs="Arial"/>
          <w:sz w:val="18"/>
          <w:szCs w:val="18"/>
        </w:rPr>
        <w:t>. In het laatste element van de definitie is tevens de eis opgenomen dat het om een financieel instrument moet gaan dat op een gereguleerd Europees handelsplatform wordt verhandeld.</w:t>
      </w:r>
    </w:p>
    <w:p w:rsidR="00F53B3B" w:rsidRDefault="00F53B3B" w:rsidP="00C444A7">
      <w:pPr>
        <w:widowControl w:val="0"/>
        <w:tabs>
          <w:tab w:val="num" w:pos="720"/>
        </w:tabs>
        <w:spacing w:line="260" w:lineRule="exact"/>
        <w:rPr>
          <w:rFonts w:ascii="Verdana" w:hAnsi="Verdana" w:cs="Arial"/>
          <w:b/>
          <w:sz w:val="18"/>
          <w:szCs w:val="18"/>
        </w:rPr>
      </w:pPr>
    </w:p>
    <w:p w:rsidR="00F53B3B" w:rsidRDefault="00271A09" w:rsidP="00C444A7">
      <w:pPr>
        <w:widowControl w:val="0"/>
        <w:tabs>
          <w:tab w:val="num" w:pos="720"/>
        </w:tabs>
        <w:spacing w:line="260" w:lineRule="exact"/>
        <w:rPr>
          <w:rFonts w:ascii="Verdana" w:hAnsi="Verdana" w:cs="Arial"/>
          <w:b/>
          <w:sz w:val="18"/>
          <w:szCs w:val="18"/>
        </w:rPr>
      </w:pPr>
      <w:r>
        <w:rPr>
          <w:rFonts w:ascii="Verdana" w:hAnsi="Verdana" w:cs="Arial"/>
          <w:b/>
          <w:sz w:val="18"/>
          <w:szCs w:val="18"/>
        </w:rPr>
        <w:t>C</w:t>
      </w:r>
      <w:r w:rsidR="00A74484">
        <w:rPr>
          <w:rFonts w:ascii="Verdana" w:hAnsi="Verdana" w:cs="Arial"/>
          <w:b/>
          <w:sz w:val="18"/>
          <w:szCs w:val="18"/>
        </w:rPr>
        <w:t xml:space="preserve"> en </w:t>
      </w:r>
      <w:r>
        <w:rPr>
          <w:rFonts w:ascii="Verdana" w:hAnsi="Verdana" w:cs="Arial"/>
          <w:b/>
          <w:sz w:val="18"/>
          <w:szCs w:val="18"/>
        </w:rPr>
        <w:t>D</w:t>
      </w:r>
    </w:p>
    <w:p w:rsidR="00A74484" w:rsidRDefault="00A74484" w:rsidP="00C444A7">
      <w:pPr>
        <w:widowControl w:val="0"/>
        <w:tabs>
          <w:tab w:val="num" w:pos="720"/>
        </w:tabs>
        <w:spacing w:line="260" w:lineRule="exact"/>
        <w:rPr>
          <w:rFonts w:ascii="Verdana" w:hAnsi="Verdana" w:cs="Arial"/>
          <w:sz w:val="18"/>
          <w:szCs w:val="18"/>
        </w:rPr>
      </w:pPr>
    </w:p>
    <w:p w:rsidR="00A74484" w:rsidRPr="00A74484" w:rsidRDefault="00A74484" w:rsidP="00C444A7">
      <w:pPr>
        <w:widowControl w:val="0"/>
        <w:tabs>
          <w:tab w:val="num" w:pos="720"/>
        </w:tabs>
        <w:spacing w:line="260" w:lineRule="exact"/>
        <w:rPr>
          <w:rFonts w:ascii="Verdana" w:hAnsi="Verdana" w:cs="Arial"/>
          <w:sz w:val="18"/>
          <w:szCs w:val="18"/>
        </w:rPr>
      </w:pPr>
      <w:r w:rsidRPr="00A74484">
        <w:rPr>
          <w:rFonts w:ascii="Verdana" w:hAnsi="Verdana" w:cs="Arial"/>
          <w:sz w:val="18"/>
          <w:szCs w:val="18"/>
        </w:rPr>
        <w:t xml:space="preserve">In de bijlage bij artikel 1:79 Wft en in de bijlage bij artikel 1:80 Wft wordt artikel 5:58a, eerste, tweede en derde lid, toegevoegd, zodat voor overtreding van het verbod tot manipulatie van benchmarks een last onder dwangsom of een bestuurlijke boete opgelegd </w:t>
      </w:r>
      <w:r w:rsidR="00081C25">
        <w:rPr>
          <w:rFonts w:ascii="Verdana" w:hAnsi="Verdana" w:cs="Arial"/>
          <w:sz w:val="18"/>
          <w:szCs w:val="18"/>
        </w:rPr>
        <w:t>kan</w:t>
      </w:r>
      <w:r w:rsidRPr="00A74484">
        <w:rPr>
          <w:rFonts w:ascii="Verdana" w:hAnsi="Verdana" w:cs="Arial"/>
          <w:sz w:val="18"/>
          <w:szCs w:val="18"/>
        </w:rPr>
        <w:t xml:space="preserve"> worden.</w:t>
      </w:r>
    </w:p>
    <w:p w:rsidR="001F4287" w:rsidRDefault="001F4287" w:rsidP="008C0CCF">
      <w:pPr>
        <w:widowControl w:val="0"/>
        <w:tabs>
          <w:tab w:val="num" w:pos="720"/>
        </w:tabs>
        <w:spacing w:line="260" w:lineRule="exact"/>
        <w:rPr>
          <w:rFonts w:ascii="Verdana" w:hAnsi="Verdana" w:cs="Arial"/>
          <w:b/>
          <w:sz w:val="18"/>
          <w:szCs w:val="18"/>
        </w:rPr>
      </w:pPr>
    </w:p>
    <w:p w:rsidR="008C0CCF" w:rsidRPr="00D138B4" w:rsidRDefault="00271A09" w:rsidP="008C0CCF">
      <w:pPr>
        <w:widowControl w:val="0"/>
        <w:tabs>
          <w:tab w:val="num" w:pos="720"/>
        </w:tabs>
        <w:spacing w:line="260" w:lineRule="exact"/>
        <w:rPr>
          <w:rFonts w:ascii="Verdana" w:hAnsi="Verdana" w:cs="Arial"/>
          <w:b/>
          <w:sz w:val="18"/>
          <w:szCs w:val="18"/>
        </w:rPr>
      </w:pPr>
      <w:r>
        <w:rPr>
          <w:rFonts w:ascii="Verdana" w:hAnsi="Verdana" w:cs="Arial"/>
          <w:b/>
          <w:sz w:val="18"/>
          <w:szCs w:val="18"/>
        </w:rPr>
        <w:t>E</w:t>
      </w:r>
    </w:p>
    <w:p w:rsidR="008C0CCF" w:rsidRPr="00D138B4" w:rsidRDefault="008C0CCF" w:rsidP="008C0CCF">
      <w:pPr>
        <w:widowControl w:val="0"/>
        <w:tabs>
          <w:tab w:val="num" w:pos="720"/>
        </w:tabs>
        <w:spacing w:line="260" w:lineRule="exact"/>
        <w:rPr>
          <w:rFonts w:ascii="Verdana" w:hAnsi="Verdana" w:cs="Arial"/>
          <w:sz w:val="18"/>
          <w:szCs w:val="18"/>
        </w:rPr>
      </w:pPr>
    </w:p>
    <w:p w:rsidR="008C0CCF" w:rsidRPr="008B0EF7" w:rsidRDefault="008C0CCF" w:rsidP="008C0CCF">
      <w:pPr>
        <w:spacing w:line="260" w:lineRule="exact"/>
        <w:rPr>
          <w:rFonts w:ascii="Verdana" w:hAnsi="Verdana"/>
          <w:sz w:val="18"/>
          <w:szCs w:val="18"/>
        </w:rPr>
      </w:pPr>
      <w:r w:rsidRPr="00D138B4">
        <w:rPr>
          <w:rFonts w:ascii="Verdana" w:hAnsi="Verdana"/>
          <w:sz w:val="18"/>
          <w:szCs w:val="18"/>
        </w:rPr>
        <w:t xml:space="preserve">Per 1 januari 2014 is de instelling voor collectieve belegging in effecten (“icbe”) apart opgenomen als instelling in artikel 1, eerste lid, onderdeel a, </w:t>
      </w:r>
      <w:r>
        <w:rPr>
          <w:rFonts w:ascii="Verdana" w:hAnsi="Verdana"/>
          <w:sz w:val="18"/>
          <w:szCs w:val="18"/>
        </w:rPr>
        <w:t>sub</w:t>
      </w:r>
      <w:r w:rsidRPr="00D138B4">
        <w:rPr>
          <w:rFonts w:ascii="Verdana" w:hAnsi="Verdana"/>
          <w:sz w:val="18"/>
          <w:szCs w:val="18"/>
        </w:rPr>
        <w:t>onder</w:t>
      </w:r>
      <w:r>
        <w:rPr>
          <w:rFonts w:ascii="Verdana" w:hAnsi="Verdana"/>
          <w:sz w:val="18"/>
          <w:szCs w:val="18"/>
        </w:rPr>
        <w:t>deel</w:t>
      </w:r>
      <w:r w:rsidRPr="00D138B4">
        <w:rPr>
          <w:rFonts w:ascii="Verdana" w:hAnsi="Verdana"/>
          <w:sz w:val="18"/>
          <w:szCs w:val="18"/>
        </w:rPr>
        <w:t xml:space="preserve"> 25, van de Wet ter voorkoming van witwassen en financieren van terrorisme (Wwft).</w:t>
      </w:r>
      <w:r w:rsidRPr="00D138B4">
        <w:rPr>
          <w:rStyle w:val="Voetnootmarkering"/>
          <w:rFonts w:ascii="Verdana" w:hAnsi="Verdana"/>
          <w:sz w:val="18"/>
          <w:szCs w:val="18"/>
        </w:rPr>
        <w:footnoteReference w:id="7"/>
      </w:r>
      <w:r w:rsidRPr="00D138B4">
        <w:rPr>
          <w:rFonts w:ascii="Verdana" w:hAnsi="Verdana"/>
          <w:sz w:val="18"/>
          <w:szCs w:val="18"/>
        </w:rPr>
        <w:t xml:space="preserve"> Voorafgaand aan de implementatie van de richtlijn </w:t>
      </w:r>
      <w:r w:rsidRPr="00D138B4">
        <w:rPr>
          <w:rFonts w:ascii="Verdana" w:hAnsi="Verdana"/>
          <w:sz w:val="18"/>
          <w:szCs w:val="18"/>
        </w:rPr>
        <w:lastRenderedPageBreak/>
        <w:t>beheerders van alternatieve beleggingsinstellingen</w:t>
      </w:r>
      <w:r w:rsidRPr="00D138B4">
        <w:rPr>
          <w:rStyle w:val="Voetnootmarkering"/>
          <w:rFonts w:ascii="Verdana" w:hAnsi="Verdana"/>
          <w:sz w:val="18"/>
          <w:szCs w:val="18"/>
        </w:rPr>
        <w:footnoteReference w:id="8"/>
      </w:r>
      <w:r w:rsidRPr="00D138B4">
        <w:rPr>
          <w:rFonts w:ascii="Verdana" w:hAnsi="Verdana"/>
          <w:sz w:val="18"/>
          <w:szCs w:val="18"/>
        </w:rPr>
        <w:t xml:space="preserve"> viel de icbe onder de definitie van beleggingsinstelling van artikel 1:1 van de Wet op het financieel toezicht, en daarmee onder artikel 1, eerste lid, onderdeel a, </w:t>
      </w:r>
      <w:r>
        <w:rPr>
          <w:rFonts w:ascii="Verdana" w:hAnsi="Verdana"/>
          <w:sz w:val="18"/>
          <w:szCs w:val="18"/>
        </w:rPr>
        <w:t>sub</w:t>
      </w:r>
      <w:r w:rsidRPr="00D138B4">
        <w:rPr>
          <w:rFonts w:ascii="Verdana" w:hAnsi="Verdana"/>
          <w:sz w:val="18"/>
          <w:szCs w:val="18"/>
        </w:rPr>
        <w:t>onder</w:t>
      </w:r>
      <w:r>
        <w:rPr>
          <w:rFonts w:ascii="Verdana" w:hAnsi="Verdana"/>
          <w:sz w:val="18"/>
          <w:szCs w:val="18"/>
        </w:rPr>
        <w:t>deel</w:t>
      </w:r>
      <w:r w:rsidRPr="00D138B4">
        <w:rPr>
          <w:rFonts w:ascii="Verdana" w:hAnsi="Verdana"/>
          <w:sz w:val="18"/>
          <w:szCs w:val="18"/>
        </w:rPr>
        <w:t xml:space="preserve"> 7, van de Wwft. </w:t>
      </w:r>
      <w:r>
        <w:rPr>
          <w:rFonts w:ascii="Verdana" w:hAnsi="Verdana"/>
          <w:sz w:val="18"/>
          <w:szCs w:val="18"/>
        </w:rPr>
        <w:t>Tot 1 januari 2014 was e</w:t>
      </w:r>
      <w:r w:rsidRPr="00D138B4">
        <w:rPr>
          <w:rFonts w:ascii="Verdana" w:hAnsi="Verdana"/>
          <w:sz w:val="18"/>
          <w:szCs w:val="18"/>
        </w:rPr>
        <w:t xml:space="preserve">en bijkantoor in Nederland van een icbe met zetel buiten Nederland ingevolge artikel 1, eerste lid, onderdeel a, </w:t>
      </w:r>
      <w:r>
        <w:rPr>
          <w:rFonts w:ascii="Verdana" w:hAnsi="Verdana"/>
          <w:sz w:val="18"/>
          <w:szCs w:val="18"/>
        </w:rPr>
        <w:t>sub</w:t>
      </w:r>
      <w:r w:rsidRPr="00D138B4">
        <w:rPr>
          <w:rFonts w:ascii="Verdana" w:hAnsi="Verdana"/>
          <w:sz w:val="18"/>
          <w:szCs w:val="18"/>
        </w:rPr>
        <w:t>onder</w:t>
      </w:r>
      <w:r>
        <w:rPr>
          <w:rFonts w:ascii="Verdana" w:hAnsi="Verdana"/>
          <w:sz w:val="18"/>
          <w:szCs w:val="18"/>
        </w:rPr>
        <w:t>deel</w:t>
      </w:r>
      <w:r w:rsidRPr="00D138B4">
        <w:rPr>
          <w:rFonts w:ascii="Verdana" w:hAnsi="Verdana"/>
          <w:sz w:val="18"/>
          <w:szCs w:val="18"/>
        </w:rPr>
        <w:t xml:space="preserve"> 9, van de Wwft ook </w:t>
      </w:r>
      <w:r>
        <w:rPr>
          <w:rFonts w:ascii="Verdana" w:hAnsi="Verdana"/>
          <w:sz w:val="18"/>
          <w:szCs w:val="18"/>
        </w:rPr>
        <w:t xml:space="preserve">een </w:t>
      </w:r>
      <w:r w:rsidRPr="00D138B4">
        <w:rPr>
          <w:rFonts w:ascii="Verdana" w:hAnsi="Verdana"/>
          <w:sz w:val="18"/>
          <w:szCs w:val="18"/>
        </w:rPr>
        <w:t xml:space="preserve">instelling in de zin van de Wwft. Per abuis is subonderdeel 9 niet aangepast tegelijk met het opnemen van het nieuwe subonderdeel 25, waardoor een bijkantoor in Nederland van een icbe met zetel buiten Nederland </w:t>
      </w:r>
      <w:r>
        <w:rPr>
          <w:rFonts w:ascii="Verdana" w:hAnsi="Verdana"/>
          <w:sz w:val="18"/>
          <w:szCs w:val="18"/>
        </w:rPr>
        <w:t xml:space="preserve">met ingang van die datum </w:t>
      </w:r>
      <w:r w:rsidRPr="00D138B4">
        <w:rPr>
          <w:rFonts w:ascii="Verdana" w:hAnsi="Verdana"/>
          <w:sz w:val="18"/>
          <w:szCs w:val="18"/>
        </w:rPr>
        <w:t xml:space="preserve">ten onrechte niet meer wordt gezien als instelling in de zin van de Wwft. </w:t>
      </w:r>
      <w:r>
        <w:rPr>
          <w:rFonts w:ascii="Verdana" w:hAnsi="Verdana"/>
          <w:sz w:val="18"/>
          <w:szCs w:val="18"/>
        </w:rPr>
        <w:t>D</w:t>
      </w:r>
      <w:r w:rsidRPr="00D138B4">
        <w:rPr>
          <w:rFonts w:ascii="Verdana" w:hAnsi="Verdana"/>
          <w:sz w:val="18"/>
          <w:szCs w:val="18"/>
        </w:rPr>
        <w:t xml:space="preserve">e onderhavige wijziging </w:t>
      </w:r>
      <w:r>
        <w:rPr>
          <w:rFonts w:ascii="Verdana" w:hAnsi="Verdana"/>
          <w:sz w:val="18"/>
          <w:szCs w:val="18"/>
        </w:rPr>
        <w:t>is bedoeld om dit recht t</w:t>
      </w:r>
      <w:r w:rsidRPr="00D138B4">
        <w:rPr>
          <w:rFonts w:ascii="Verdana" w:hAnsi="Verdana"/>
          <w:sz w:val="18"/>
          <w:szCs w:val="18"/>
        </w:rPr>
        <w:t>e</w:t>
      </w:r>
      <w:r>
        <w:rPr>
          <w:rFonts w:ascii="Verdana" w:hAnsi="Verdana"/>
          <w:sz w:val="18"/>
          <w:szCs w:val="18"/>
        </w:rPr>
        <w:t xml:space="preserve"> </w:t>
      </w:r>
      <w:r w:rsidRPr="00D138B4">
        <w:rPr>
          <w:rFonts w:ascii="Verdana" w:hAnsi="Verdana"/>
          <w:sz w:val="18"/>
          <w:szCs w:val="18"/>
        </w:rPr>
        <w:t>zet</w:t>
      </w:r>
      <w:r>
        <w:rPr>
          <w:rFonts w:ascii="Verdana" w:hAnsi="Verdana"/>
          <w:sz w:val="18"/>
          <w:szCs w:val="18"/>
        </w:rPr>
        <w:t>ten</w:t>
      </w:r>
      <w:r w:rsidRPr="00D138B4">
        <w:rPr>
          <w:rFonts w:ascii="Verdana" w:hAnsi="Verdana"/>
          <w:sz w:val="18"/>
          <w:szCs w:val="18"/>
        </w:rPr>
        <w:t>.</w:t>
      </w:r>
      <w:r>
        <w:rPr>
          <w:rFonts w:ascii="Verdana" w:hAnsi="Verdana"/>
          <w:sz w:val="18"/>
          <w:szCs w:val="18"/>
        </w:rPr>
        <w:t xml:space="preserve"> De wijzigingen </w:t>
      </w:r>
      <w:r w:rsidRPr="008B0EF7">
        <w:rPr>
          <w:rFonts w:ascii="Verdana" w:hAnsi="Verdana"/>
          <w:sz w:val="18"/>
          <w:szCs w:val="18"/>
        </w:rPr>
        <w:t xml:space="preserve">van artikel 1, eerste lid, onderdeel a, subonderdelen 14 en 26, </w:t>
      </w:r>
      <w:r>
        <w:rPr>
          <w:rFonts w:ascii="Verdana" w:hAnsi="Verdana"/>
          <w:sz w:val="18"/>
          <w:szCs w:val="18"/>
        </w:rPr>
        <w:t xml:space="preserve">stonden reeds </w:t>
      </w:r>
      <w:r w:rsidRPr="008B0EF7">
        <w:rPr>
          <w:rFonts w:ascii="Verdana" w:hAnsi="Verdana"/>
          <w:sz w:val="18"/>
          <w:szCs w:val="18"/>
        </w:rPr>
        <w:t xml:space="preserve">in het wetsvoorstel. </w:t>
      </w:r>
    </w:p>
    <w:p w:rsidR="008C0CCF" w:rsidRPr="00D138B4" w:rsidRDefault="008C0CCF" w:rsidP="008C0CCF">
      <w:pPr>
        <w:widowControl w:val="0"/>
        <w:tabs>
          <w:tab w:val="num" w:pos="720"/>
        </w:tabs>
        <w:spacing w:line="260" w:lineRule="exact"/>
        <w:rPr>
          <w:rFonts w:ascii="Verdana" w:hAnsi="Verdana" w:cs="Arial"/>
          <w:sz w:val="18"/>
          <w:szCs w:val="18"/>
        </w:rPr>
      </w:pPr>
    </w:p>
    <w:p w:rsidR="008C0CCF" w:rsidRPr="00DD22F1" w:rsidRDefault="00271A09" w:rsidP="008C0CCF">
      <w:pPr>
        <w:widowControl w:val="0"/>
        <w:tabs>
          <w:tab w:val="num" w:pos="720"/>
        </w:tabs>
        <w:spacing w:line="260" w:lineRule="exact"/>
        <w:rPr>
          <w:rFonts w:ascii="Verdana" w:hAnsi="Verdana" w:cs="Arial"/>
          <w:b/>
          <w:sz w:val="18"/>
          <w:szCs w:val="18"/>
        </w:rPr>
      </w:pPr>
      <w:r>
        <w:rPr>
          <w:rFonts w:ascii="Verdana" w:hAnsi="Verdana" w:cs="Arial"/>
          <w:b/>
          <w:sz w:val="18"/>
          <w:szCs w:val="18"/>
        </w:rPr>
        <w:t>F</w:t>
      </w:r>
    </w:p>
    <w:p w:rsidR="008C0CCF" w:rsidRDefault="008C0CCF" w:rsidP="008C0CCF">
      <w:pPr>
        <w:widowControl w:val="0"/>
        <w:tabs>
          <w:tab w:val="num" w:pos="720"/>
        </w:tabs>
        <w:spacing w:line="260" w:lineRule="exact"/>
        <w:rPr>
          <w:rFonts w:ascii="Verdana" w:hAnsi="Verdana" w:cs="Arial"/>
          <w:sz w:val="18"/>
          <w:szCs w:val="18"/>
        </w:rPr>
      </w:pPr>
    </w:p>
    <w:p w:rsidR="008C0CCF" w:rsidRDefault="008C0CCF" w:rsidP="008C0CCF">
      <w:pPr>
        <w:widowControl w:val="0"/>
        <w:tabs>
          <w:tab w:val="num" w:pos="720"/>
        </w:tabs>
        <w:spacing w:line="260" w:lineRule="exact"/>
        <w:rPr>
          <w:rFonts w:ascii="Verdana" w:hAnsi="Verdana" w:cs="Arial"/>
          <w:sz w:val="18"/>
          <w:szCs w:val="18"/>
        </w:rPr>
      </w:pPr>
      <w:r w:rsidRPr="006F15FB">
        <w:rPr>
          <w:rFonts w:ascii="Verdana" w:hAnsi="Verdana"/>
          <w:sz w:val="18"/>
          <w:szCs w:val="18"/>
        </w:rPr>
        <w:t xml:space="preserve">Met de </w:t>
      </w:r>
      <w:r>
        <w:rPr>
          <w:rFonts w:ascii="Verdana" w:hAnsi="Verdana"/>
          <w:sz w:val="18"/>
          <w:szCs w:val="18"/>
        </w:rPr>
        <w:t xml:space="preserve">voorgestelde </w:t>
      </w:r>
      <w:r w:rsidRPr="006F15FB">
        <w:rPr>
          <w:rFonts w:ascii="Verdana" w:hAnsi="Verdana"/>
          <w:sz w:val="18"/>
          <w:szCs w:val="18"/>
        </w:rPr>
        <w:t xml:space="preserve">wijziging van artikel 9, eerste lid, </w:t>
      </w:r>
      <w:r>
        <w:rPr>
          <w:rFonts w:ascii="Verdana" w:hAnsi="Verdana"/>
          <w:sz w:val="18"/>
          <w:szCs w:val="18"/>
        </w:rPr>
        <w:t>van de Wwft wordt</w:t>
      </w:r>
      <w:r w:rsidRPr="006F15FB">
        <w:rPr>
          <w:rFonts w:ascii="Verdana" w:hAnsi="Verdana"/>
          <w:sz w:val="18"/>
          <w:szCs w:val="18"/>
        </w:rPr>
        <w:t xml:space="preserve"> </w:t>
      </w:r>
      <w:r>
        <w:rPr>
          <w:rFonts w:ascii="Verdana" w:hAnsi="Verdana"/>
          <w:sz w:val="18"/>
          <w:szCs w:val="18"/>
        </w:rPr>
        <w:t>de tekst van het</w:t>
      </w:r>
      <w:r w:rsidRPr="006F15FB">
        <w:rPr>
          <w:rFonts w:ascii="Verdana" w:hAnsi="Verdana"/>
          <w:sz w:val="18"/>
          <w:szCs w:val="18"/>
        </w:rPr>
        <w:t xml:space="preserve"> </w:t>
      </w:r>
      <w:r>
        <w:rPr>
          <w:rFonts w:ascii="Verdana" w:hAnsi="Verdana"/>
          <w:sz w:val="18"/>
          <w:szCs w:val="18"/>
        </w:rPr>
        <w:t xml:space="preserve">eerste </w:t>
      </w:r>
      <w:r w:rsidRPr="006F15FB">
        <w:rPr>
          <w:rFonts w:ascii="Verdana" w:hAnsi="Verdana"/>
          <w:sz w:val="18"/>
          <w:szCs w:val="18"/>
        </w:rPr>
        <w:t xml:space="preserve">lid gelijk getrokken met de tekst van het tweede lid. Hierdoor is duidelijker dat het in dit artikel gaat om het treffen van bijzondere maatregelen zowel met betrekking tot cliënten die woonachtig of gevestigd zijn of hun zetel hebben in aangewezen staten met strategische tekortkomingen in de preventie van witwassen en financieren van terrorisme of transacties, als met betrekking tot hun uiteindelijk belanghebbenden. </w:t>
      </w:r>
      <w:r>
        <w:rPr>
          <w:rFonts w:ascii="Verdana" w:hAnsi="Verdana"/>
          <w:sz w:val="18"/>
          <w:szCs w:val="18"/>
        </w:rPr>
        <w:t xml:space="preserve">Omdat een personenvennootschap geen uiteindelijk belanghebbende kent maar wel </w:t>
      </w:r>
      <w:r w:rsidRPr="000C0641">
        <w:rPr>
          <w:rFonts w:ascii="Verdana" w:hAnsi="Verdana" w:cs="Arial"/>
          <w:sz w:val="18"/>
          <w:szCs w:val="18"/>
        </w:rPr>
        <w:t xml:space="preserve">een </w:t>
      </w:r>
      <w:r>
        <w:rPr>
          <w:rFonts w:ascii="Verdana" w:hAnsi="Verdana" w:cs="Arial"/>
          <w:sz w:val="18"/>
          <w:szCs w:val="18"/>
        </w:rPr>
        <w:t xml:space="preserve">natuurlijke </w:t>
      </w:r>
      <w:r w:rsidRPr="000C0641">
        <w:rPr>
          <w:rFonts w:ascii="Verdana" w:hAnsi="Verdana" w:cs="Arial"/>
          <w:sz w:val="18"/>
          <w:szCs w:val="18"/>
        </w:rPr>
        <w:t xml:space="preserve">persoon </w:t>
      </w:r>
      <w:r>
        <w:rPr>
          <w:rFonts w:ascii="Verdana" w:hAnsi="Verdana" w:cs="Arial"/>
          <w:sz w:val="18"/>
          <w:szCs w:val="18"/>
        </w:rPr>
        <w:t xml:space="preserve">kan hebben </w:t>
      </w:r>
      <w:r w:rsidRPr="000C0641">
        <w:rPr>
          <w:rFonts w:ascii="Verdana" w:hAnsi="Verdana" w:cs="Arial"/>
          <w:sz w:val="18"/>
          <w:szCs w:val="18"/>
        </w:rPr>
        <w:t>die een rol vervult vergelijkbaar met die van een uiteindelijk belanghebbende</w:t>
      </w:r>
      <w:r>
        <w:rPr>
          <w:rFonts w:ascii="Verdana" w:hAnsi="Verdana" w:cs="Arial"/>
          <w:sz w:val="18"/>
          <w:szCs w:val="18"/>
        </w:rPr>
        <w:t>, is in beide leden die persoon (</w:t>
      </w:r>
      <w:r w:rsidRPr="00235A2A">
        <w:rPr>
          <w:rFonts w:ascii="Verdana" w:hAnsi="Verdana"/>
          <w:sz w:val="18"/>
          <w:szCs w:val="18"/>
        </w:rPr>
        <w:t>de natuurlijke persoon, bedoeld in artikel 3, vierde lid, onderdeel b</w:t>
      </w:r>
      <w:r>
        <w:rPr>
          <w:rFonts w:ascii="Verdana" w:hAnsi="Verdana"/>
          <w:sz w:val="18"/>
          <w:szCs w:val="18"/>
        </w:rPr>
        <w:t>) toegevoegd.</w:t>
      </w:r>
    </w:p>
    <w:p w:rsidR="008C0CCF" w:rsidRDefault="008C0CCF" w:rsidP="008C0CCF">
      <w:pPr>
        <w:widowControl w:val="0"/>
        <w:tabs>
          <w:tab w:val="num" w:pos="720"/>
        </w:tabs>
        <w:spacing w:line="260" w:lineRule="exact"/>
        <w:rPr>
          <w:rFonts w:ascii="Verdana" w:hAnsi="Verdana" w:cs="Arial"/>
          <w:sz w:val="18"/>
          <w:szCs w:val="18"/>
        </w:rPr>
      </w:pPr>
    </w:p>
    <w:p w:rsidR="008C0CCF" w:rsidRDefault="00271A09" w:rsidP="008C0CCF">
      <w:pPr>
        <w:widowControl w:val="0"/>
        <w:tabs>
          <w:tab w:val="num" w:pos="720"/>
        </w:tabs>
        <w:spacing w:line="260" w:lineRule="exact"/>
        <w:rPr>
          <w:rFonts w:ascii="Verdana" w:hAnsi="Verdana" w:cs="Arial"/>
          <w:sz w:val="18"/>
          <w:szCs w:val="18"/>
        </w:rPr>
      </w:pPr>
      <w:r>
        <w:rPr>
          <w:rFonts w:ascii="Verdana" w:hAnsi="Verdana" w:cs="Arial"/>
          <w:b/>
          <w:sz w:val="18"/>
          <w:szCs w:val="18"/>
        </w:rPr>
        <w:t>G</w:t>
      </w:r>
    </w:p>
    <w:p w:rsidR="008C0CCF" w:rsidRDefault="008C0CCF" w:rsidP="008C0CCF">
      <w:pPr>
        <w:widowControl w:val="0"/>
        <w:tabs>
          <w:tab w:val="num" w:pos="720"/>
        </w:tabs>
        <w:spacing w:line="260" w:lineRule="exact"/>
        <w:rPr>
          <w:rFonts w:ascii="Verdana" w:hAnsi="Verdana" w:cs="Arial"/>
          <w:sz w:val="18"/>
          <w:szCs w:val="18"/>
        </w:rPr>
      </w:pPr>
    </w:p>
    <w:p w:rsidR="008C0CCF" w:rsidRDefault="008C0CCF" w:rsidP="008C0CCF">
      <w:pPr>
        <w:widowControl w:val="0"/>
        <w:tabs>
          <w:tab w:val="num" w:pos="720"/>
        </w:tabs>
        <w:spacing w:line="260" w:lineRule="exact"/>
        <w:rPr>
          <w:rFonts w:ascii="Verdana" w:hAnsi="Verdana"/>
          <w:sz w:val="18"/>
          <w:szCs w:val="18"/>
        </w:rPr>
      </w:pPr>
      <w:r>
        <w:rPr>
          <w:rFonts w:ascii="Verdana" w:hAnsi="Verdana" w:cs="Arial"/>
          <w:sz w:val="18"/>
          <w:szCs w:val="18"/>
        </w:rPr>
        <w:t xml:space="preserve">Ingevolge artikel 3, tweede tot en met vierde lid, moet naast de cliënt ook altijd de uiteindelijk belanghebbende of, in geval van een personenvennootschap, de </w:t>
      </w:r>
      <w:r w:rsidRPr="00235A2A">
        <w:rPr>
          <w:rFonts w:ascii="Verdana" w:hAnsi="Verdana"/>
          <w:sz w:val="18"/>
          <w:szCs w:val="18"/>
        </w:rPr>
        <w:t xml:space="preserve">natuurlijke persoon, bedoeld in </w:t>
      </w:r>
      <w:r>
        <w:rPr>
          <w:rFonts w:ascii="Verdana" w:hAnsi="Verdana"/>
          <w:sz w:val="18"/>
          <w:szCs w:val="18"/>
        </w:rPr>
        <w:t xml:space="preserve">het </w:t>
      </w:r>
      <w:r w:rsidRPr="00235A2A">
        <w:rPr>
          <w:rFonts w:ascii="Verdana" w:hAnsi="Verdana"/>
          <w:sz w:val="18"/>
          <w:szCs w:val="18"/>
        </w:rPr>
        <w:t>vierde lid, onderdeel b</w:t>
      </w:r>
      <w:r>
        <w:rPr>
          <w:rFonts w:ascii="Verdana" w:hAnsi="Verdana"/>
          <w:sz w:val="18"/>
          <w:szCs w:val="18"/>
        </w:rPr>
        <w:t>, worden geïdentificeerd (of moet worden vastgesteld dat deze er niet zijn). De identiteit van die personen is relevant bij een melding van een ongebruikelijke transactie. Artikel 16, tweede lid, onderdeel a, wordt hieraan aangepast zodat bij een melding van een ongebruikelijke transactie niet alleen de identiteit van de cliënt, maar ook die van een</w:t>
      </w:r>
      <w:r>
        <w:rPr>
          <w:rFonts w:ascii="Verdana" w:hAnsi="Verdana" w:cs="Arial"/>
          <w:sz w:val="18"/>
          <w:szCs w:val="18"/>
        </w:rPr>
        <w:t xml:space="preserve"> uiteindelijk belanghebbende of van een </w:t>
      </w:r>
      <w:r w:rsidRPr="00235A2A">
        <w:rPr>
          <w:rFonts w:ascii="Verdana" w:hAnsi="Verdana"/>
          <w:sz w:val="18"/>
          <w:szCs w:val="18"/>
        </w:rPr>
        <w:t>natuurlijke persoon</w:t>
      </w:r>
      <w:r>
        <w:rPr>
          <w:rFonts w:ascii="Verdana" w:hAnsi="Verdana"/>
          <w:sz w:val="18"/>
          <w:szCs w:val="18"/>
        </w:rPr>
        <w:t xml:space="preserve"> als</w:t>
      </w:r>
      <w:r w:rsidRPr="00235A2A">
        <w:rPr>
          <w:rFonts w:ascii="Verdana" w:hAnsi="Verdana"/>
          <w:sz w:val="18"/>
          <w:szCs w:val="18"/>
        </w:rPr>
        <w:t xml:space="preserve"> bedoeld </w:t>
      </w:r>
      <w:r>
        <w:rPr>
          <w:rFonts w:ascii="Verdana" w:hAnsi="Verdana"/>
          <w:sz w:val="18"/>
          <w:szCs w:val="18"/>
        </w:rPr>
        <w:t xml:space="preserve">in artikel 3, </w:t>
      </w:r>
      <w:r w:rsidRPr="00235A2A">
        <w:rPr>
          <w:rFonts w:ascii="Verdana" w:hAnsi="Verdana"/>
          <w:sz w:val="18"/>
          <w:szCs w:val="18"/>
        </w:rPr>
        <w:t>vierde lid, onderdeel b</w:t>
      </w:r>
      <w:r>
        <w:rPr>
          <w:rFonts w:ascii="Verdana" w:hAnsi="Verdana"/>
          <w:sz w:val="18"/>
          <w:szCs w:val="18"/>
        </w:rPr>
        <w:t>, wordt verstrekt.</w:t>
      </w:r>
    </w:p>
    <w:p w:rsidR="008C0CCF" w:rsidRDefault="008C0CCF" w:rsidP="008C0CCF">
      <w:pPr>
        <w:widowControl w:val="0"/>
        <w:tabs>
          <w:tab w:val="num" w:pos="720"/>
        </w:tabs>
        <w:spacing w:line="260" w:lineRule="exact"/>
        <w:rPr>
          <w:rFonts w:ascii="Verdana" w:hAnsi="Verdana"/>
          <w:sz w:val="18"/>
          <w:szCs w:val="18"/>
        </w:rPr>
      </w:pPr>
    </w:p>
    <w:p w:rsidR="008C0CCF" w:rsidRDefault="008C0CCF" w:rsidP="008C0CCF">
      <w:pPr>
        <w:widowControl w:val="0"/>
        <w:tabs>
          <w:tab w:val="num" w:pos="720"/>
        </w:tabs>
        <w:spacing w:line="260" w:lineRule="exact"/>
        <w:rPr>
          <w:rFonts w:ascii="Verdana" w:hAnsi="Verdana"/>
          <w:sz w:val="18"/>
          <w:szCs w:val="18"/>
        </w:rPr>
      </w:pPr>
      <w:r>
        <w:rPr>
          <w:rFonts w:ascii="Verdana" w:hAnsi="Verdana"/>
          <w:sz w:val="18"/>
          <w:szCs w:val="18"/>
        </w:rPr>
        <w:t xml:space="preserve">De wijziging van artikel 16, tweede lid, onderdeel b, houdt hiermee verband. Naast aard en nummer van het identiteitsbewijs van de cliënt, moet dezelfde informatie ook worden verstrekt over een </w:t>
      </w:r>
      <w:r>
        <w:rPr>
          <w:rFonts w:ascii="Verdana" w:hAnsi="Verdana" w:cs="Arial"/>
          <w:sz w:val="18"/>
          <w:szCs w:val="18"/>
        </w:rPr>
        <w:t xml:space="preserve">uiteindelijk belanghebbende of een </w:t>
      </w:r>
      <w:r w:rsidRPr="00235A2A">
        <w:rPr>
          <w:rFonts w:ascii="Verdana" w:hAnsi="Verdana"/>
          <w:sz w:val="18"/>
          <w:szCs w:val="18"/>
        </w:rPr>
        <w:t>natuurlijke persoon</w:t>
      </w:r>
      <w:r>
        <w:rPr>
          <w:rFonts w:ascii="Verdana" w:hAnsi="Verdana"/>
          <w:sz w:val="18"/>
          <w:szCs w:val="18"/>
        </w:rPr>
        <w:t xml:space="preserve"> als</w:t>
      </w:r>
      <w:r w:rsidRPr="00235A2A">
        <w:rPr>
          <w:rFonts w:ascii="Verdana" w:hAnsi="Verdana"/>
          <w:sz w:val="18"/>
          <w:szCs w:val="18"/>
        </w:rPr>
        <w:t xml:space="preserve"> bedoeld in </w:t>
      </w:r>
      <w:r>
        <w:rPr>
          <w:rFonts w:ascii="Verdana" w:hAnsi="Verdana"/>
          <w:sz w:val="18"/>
          <w:szCs w:val="18"/>
        </w:rPr>
        <w:t xml:space="preserve">artikel 3, </w:t>
      </w:r>
      <w:r w:rsidRPr="00235A2A">
        <w:rPr>
          <w:rFonts w:ascii="Verdana" w:hAnsi="Verdana"/>
          <w:sz w:val="18"/>
          <w:szCs w:val="18"/>
        </w:rPr>
        <w:t>vierde lid, onderdeel b</w:t>
      </w:r>
      <w:r>
        <w:rPr>
          <w:rFonts w:ascii="Verdana" w:hAnsi="Verdana"/>
          <w:sz w:val="18"/>
          <w:szCs w:val="18"/>
        </w:rPr>
        <w:t xml:space="preserve">. De nieuwe subonderdelen 3 en 4 van </w:t>
      </w:r>
      <w:r>
        <w:rPr>
          <w:rFonts w:ascii="Verdana" w:hAnsi="Verdana" w:cs="Arial"/>
          <w:sz w:val="18"/>
          <w:szCs w:val="18"/>
        </w:rPr>
        <w:t xml:space="preserve">artikel V, onderdeel H, komen overeen met de aanvankelijk </w:t>
      </w:r>
      <w:r w:rsidRPr="008B0EF7">
        <w:rPr>
          <w:rFonts w:ascii="Verdana" w:hAnsi="Verdana"/>
          <w:sz w:val="18"/>
          <w:szCs w:val="18"/>
        </w:rPr>
        <w:t>in het wetsvoorstel</w:t>
      </w:r>
      <w:r>
        <w:rPr>
          <w:rFonts w:ascii="Verdana" w:hAnsi="Verdana"/>
          <w:sz w:val="18"/>
          <w:szCs w:val="18"/>
        </w:rPr>
        <w:t xml:space="preserve"> opgenomen subonderdelen 1 en 2</w:t>
      </w:r>
      <w:r w:rsidRPr="008B0EF7">
        <w:rPr>
          <w:rFonts w:ascii="Verdana" w:hAnsi="Verdana"/>
          <w:sz w:val="18"/>
          <w:szCs w:val="18"/>
        </w:rPr>
        <w:t xml:space="preserve">. </w:t>
      </w:r>
    </w:p>
    <w:p w:rsidR="008C0CCF" w:rsidRPr="006F15FB" w:rsidRDefault="008C0CCF" w:rsidP="008C0CCF">
      <w:pPr>
        <w:widowControl w:val="0"/>
        <w:tabs>
          <w:tab w:val="num" w:pos="720"/>
        </w:tabs>
        <w:spacing w:line="260" w:lineRule="exact"/>
        <w:rPr>
          <w:rFonts w:ascii="Verdana" w:hAnsi="Verdana" w:cs="Arial"/>
          <w:sz w:val="18"/>
          <w:szCs w:val="18"/>
        </w:rPr>
      </w:pPr>
      <w:r w:rsidRPr="006F15FB">
        <w:rPr>
          <w:rFonts w:ascii="Verdana" w:hAnsi="Verdana" w:cs="Arial"/>
          <w:sz w:val="18"/>
          <w:szCs w:val="18"/>
        </w:rPr>
        <w:t xml:space="preserve"> </w:t>
      </w:r>
    </w:p>
    <w:p w:rsidR="008C0CCF" w:rsidRDefault="00271A09" w:rsidP="008C0CCF">
      <w:pPr>
        <w:widowControl w:val="0"/>
        <w:tabs>
          <w:tab w:val="num" w:pos="720"/>
        </w:tabs>
        <w:spacing w:line="260" w:lineRule="exact"/>
        <w:rPr>
          <w:rFonts w:ascii="Verdana" w:hAnsi="Verdana" w:cs="Arial"/>
          <w:sz w:val="18"/>
          <w:szCs w:val="18"/>
        </w:rPr>
      </w:pPr>
      <w:r>
        <w:rPr>
          <w:rFonts w:ascii="Verdana" w:hAnsi="Verdana" w:cs="Arial"/>
          <w:b/>
          <w:sz w:val="18"/>
          <w:szCs w:val="18"/>
        </w:rPr>
        <w:t>H</w:t>
      </w:r>
    </w:p>
    <w:p w:rsidR="008C0CCF" w:rsidRDefault="008C0CCF" w:rsidP="008C0CCF">
      <w:pPr>
        <w:widowControl w:val="0"/>
        <w:tabs>
          <w:tab w:val="num" w:pos="720"/>
        </w:tabs>
        <w:spacing w:line="260" w:lineRule="exact"/>
        <w:rPr>
          <w:rFonts w:ascii="Verdana" w:hAnsi="Verdana" w:cs="Arial"/>
          <w:sz w:val="18"/>
          <w:szCs w:val="18"/>
        </w:rPr>
      </w:pPr>
    </w:p>
    <w:p w:rsidR="008C0CCF" w:rsidRPr="00736D1D" w:rsidRDefault="008C0CCF" w:rsidP="008C0CCF">
      <w:pPr>
        <w:widowControl w:val="0"/>
        <w:tabs>
          <w:tab w:val="num" w:pos="720"/>
        </w:tabs>
        <w:spacing w:line="260" w:lineRule="exact"/>
        <w:rPr>
          <w:rFonts w:ascii="Verdana" w:hAnsi="Verdana"/>
          <w:sz w:val="18"/>
          <w:szCs w:val="18"/>
        </w:rPr>
      </w:pPr>
      <w:r w:rsidRPr="00736D1D">
        <w:rPr>
          <w:rFonts w:ascii="Verdana" w:hAnsi="Verdana" w:cs="Arial"/>
          <w:sz w:val="18"/>
          <w:szCs w:val="18"/>
        </w:rPr>
        <w:lastRenderedPageBreak/>
        <w:t>De bewoording van artikel 3:8, tweede lid, onderdeel e, van de Wet financiële markten BES, wordt gelijk getrokken met die van de onderdelen c en d van dat lid. In de onderdelen c en d staat telkens dat de voorwaarde dat de strafbare feiten of andere wetsovertredingen respectievelijk de relaties met consumenten, cliënten of andere derden, “</w:t>
      </w:r>
      <w:r w:rsidRPr="00736D1D">
        <w:rPr>
          <w:rFonts w:ascii="Verdana" w:hAnsi="Verdana"/>
          <w:sz w:val="18"/>
          <w:szCs w:val="18"/>
        </w:rPr>
        <w:t xml:space="preserve">het vertrouwen in de onderneming of in de financiële markten kunnen schaden”. Er is geen reden om die voorwaarde door gebruik van het woord ‘ernstig’ in onderdeel e scherper te formuleren dan in de andere onderdelen. </w:t>
      </w:r>
    </w:p>
    <w:p w:rsidR="008C0CCF" w:rsidRPr="00384090" w:rsidRDefault="008C0CCF" w:rsidP="008C0CCF">
      <w:pPr>
        <w:widowControl w:val="0"/>
        <w:tabs>
          <w:tab w:val="num" w:pos="720"/>
        </w:tabs>
        <w:spacing w:line="260" w:lineRule="exact"/>
        <w:rPr>
          <w:rFonts w:ascii="Verdana" w:hAnsi="Verdana" w:cs="Arial"/>
          <w:sz w:val="18"/>
          <w:szCs w:val="18"/>
        </w:rPr>
      </w:pPr>
    </w:p>
    <w:p w:rsidR="008C0CCF" w:rsidRPr="0065369F" w:rsidRDefault="00271A09" w:rsidP="008C0CCF">
      <w:pPr>
        <w:widowControl w:val="0"/>
        <w:tabs>
          <w:tab w:val="num" w:pos="720"/>
        </w:tabs>
        <w:spacing w:line="260" w:lineRule="exact"/>
        <w:rPr>
          <w:rFonts w:ascii="Verdana" w:hAnsi="Verdana" w:cs="Arial"/>
          <w:sz w:val="18"/>
          <w:szCs w:val="18"/>
        </w:rPr>
      </w:pPr>
      <w:r>
        <w:rPr>
          <w:rFonts w:ascii="Verdana" w:hAnsi="Verdana" w:cs="Arial"/>
          <w:b/>
          <w:sz w:val="18"/>
          <w:szCs w:val="18"/>
        </w:rPr>
        <w:t>I</w:t>
      </w:r>
    </w:p>
    <w:p w:rsidR="008C0CCF" w:rsidRPr="0065369F" w:rsidRDefault="008C0CCF" w:rsidP="008C0CCF">
      <w:pPr>
        <w:widowControl w:val="0"/>
        <w:tabs>
          <w:tab w:val="num" w:pos="720"/>
        </w:tabs>
        <w:spacing w:line="260" w:lineRule="exact"/>
        <w:rPr>
          <w:rFonts w:ascii="Verdana" w:hAnsi="Verdana" w:cs="Arial"/>
          <w:sz w:val="18"/>
          <w:szCs w:val="18"/>
        </w:rPr>
      </w:pPr>
    </w:p>
    <w:p w:rsidR="008C0CCF" w:rsidRPr="0065369F" w:rsidRDefault="008C0CCF" w:rsidP="008C0CCF">
      <w:pPr>
        <w:widowControl w:val="0"/>
        <w:tabs>
          <w:tab w:val="num" w:pos="720"/>
        </w:tabs>
        <w:spacing w:line="260" w:lineRule="exact"/>
        <w:rPr>
          <w:rFonts w:ascii="Verdana" w:hAnsi="Verdana"/>
          <w:sz w:val="18"/>
          <w:szCs w:val="18"/>
        </w:rPr>
      </w:pPr>
      <w:r w:rsidRPr="0065369F">
        <w:rPr>
          <w:rFonts w:ascii="Verdana" w:hAnsi="Verdana"/>
          <w:sz w:val="18"/>
          <w:szCs w:val="18"/>
        </w:rPr>
        <w:t xml:space="preserve">Artikel 2.2, tweede lid, onderdeel d, </w:t>
      </w:r>
      <w:r>
        <w:rPr>
          <w:rFonts w:ascii="Verdana" w:hAnsi="Verdana"/>
          <w:sz w:val="18"/>
          <w:szCs w:val="18"/>
        </w:rPr>
        <w:t xml:space="preserve">van de Wet ter voorkoming van witwassen en financieren van terrorisme BES, </w:t>
      </w:r>
      <w:r w:rsidRPr="0065369F">
        <w:rPr>
          <w:rFonts w:ascii="Verdana" w:hAnsi="Verdana"/>
          <w:sz w:val="18"/>
          <w:szCs w:val="18"/>
        </w:rPr>
        <w:t xml:space="preserve">heeft betrekking op de voortdurende controle op de zakelijke relatie en de tijdens die relatie verrichte transacties. Voorgesteld wordt om uit dat onderdeel de zinsnede “voor zover mogelijk” te verwijderen. Daarmee moet beter tot uitdrukking worden gebracht dat een voortdurende controle op de relatie weliswaar een inspanningsverplichting is, doch in alle gevallen van toepassing is. </w:t>
      </w:r>
    </w:p>
    <w:p w:rsidR="008C0CCF" w:rsidRPr="0065369F" w:rsidRDefault="008C0CCF" w:rsidP="008C0CCF">
      <w:pPr>
        <w:widowControl w:val="0"/>
        <w:tabs>
          <w:tab w:val="num" w:pos="720"/>
        </w:tabs>
        <w:spacing w:line="260" w:lineRule="exact"/>
        <w:rPr>
          <w:rFonts w:ascii="Verdana" w:hAnsi="Verdana"/>
          <w:sz w:val="18"/>
          <w:szCs w:val="18"/>
        </w:rPr>
      </w:pPr>
    </w:p>
    <w:p w:rsidR="008C0CCF" w:rsidRPr="0065369F" w:rsidRDefault="008C0CCF" w:rsidP="008C0CCF">
      <w:pPr>
        <w:widowControl w:val="0"/>
        <w:tabs>
          <w:tab w:val="num" w:pos="720"/>
        </w:tabs>
        <w:spacing w:line="260" w:lineRule="exact"/>
        <w:rPr>
          <w:rFonts w:ascii="Verdana" w:hAnsi="Verdana" w:cs="Arial"/>
          <w:sz w:val="18"/>
          <w:szCs w:val="18"/>
        </w:rPr>
      </w:pPr>
      <w:r w:rsidRPr="0065369F">
        <w:rPr>
          <w:rFonts w:ascii="Verdana" w:hAnsi="Verdana"/>
          <w:sz w:val="18"/>
          <w:szCs w:val="18"/>
        </w:rPr>
        <w:t>Verder is het laatste zinsdeel van artikel 2.2, eerste lid, onderdeel d, en van artikel 2.5, eerste lid, in lijn gebracht met de bewoordingen van artikel 3 van de Wwft</w:t>
      </w:r>
      <w:r>
        <w:rPr>
          <w:rFonts w:ascii="Verdana" w:hAnsi="Verdana"/>
          <w:sz w:val="18"/>
          <w:szCs w:val="18"/>
        </w:rPr>
        <w:t xml:space="preserve"> </w:t>
      </w:r>
      <w:r w:rsidRPr="0065369F">
        <w:rPr>
          <w:rFonts w:ascii="Verdana" w:hAnsi="Verdana"/>
          <w:sz w:val="18"/>
          <w:szCs w:val="18"/>
        </w:rPr>
        <w:t>en FATF-aanbeveling 10.</w:t>
      </w:r>
      <w:r w:rsidRPr="0065369F">
        <w:rPr>
          <w:rStyle w:val="Voetnootmarkering"/>
          <w:rFonts w:ascii="Verdana" w:hAnsi="Verdana"/>
          <w:sz w:val="18"/>
          <w:szCs w:val="18"/>
        </w:rPr>
        <w:footnoteReference w:id="9"/>
      </w:r>
      <w:r w:rsidRPr="0065369F">
        <w:rPr>
          <w:rFonts w:ascii="Verdana" w:hAnsi="Verdana"/>
          <w:sz w:val="18"/>
          <w:szCs w:val="18"/>
        </w:rPr>
        <w:t xml:space="preserve"> Thans is uitgangspunt dat ten behoeve van de bedoelde controle “in voorkomend geval een onderzoek naar de bron van het vermogen” wordt verricht. De voorgestelde opzet vergt van instellingen “zo nodig een onderzoek naar de bron van de middelen die bij de zakelijke relatie of de transactie gebruikt worden”. Concreet zal het bedoelde onderzoek zodoende beperkt kunnen worden tot de herkomst van de middelen die worden aangewend; de overige bestanddelen van het vermogen van de cliënt kunnen buiten beschouwing blijven. De zinsnede “zo nodig” </w:t>
      </w:r>
      <w:r>
        <w:rPr>
          <w:rFonts w:ascii="Verdana" w:hAnsi="Verdana"/>
          <w:sz w:val="18"/>
          <w:szCs w:val="18"/>
        </w:rPr>
        <w:t xml:space="preserve">komt overeen met de bewoording gebruikt in de Wwft </w:t>
      </w:r>
      <w:r w:rsidRPr="0065369F">
        <w:rPr>
          <w:rFonts w:ascii="Verdana" w:hAnsi="Verdana"/>
          <w:sz w:val="18"/>
          <w:szCs w:val="18"/>
        </w:rPr>
        <w:t>en houdt in dat de instelling een op risico gebaseerde inschatting maakt. Voor de goede orde zij opgemerkt, dat onderzoek naar de bron van het vermogen wel verplicht blijft in de artikelen 2.10, derde lid, onderdeel b, en 2.17, onderdeel c, die zien op maatregelen met betrekking tot politiek prominente personen.</w:t>
      </w:r>
    </w:p>
    <w:p w:rsidR="008C0CCF" w:rsidRDefault="008C0CCF" w:rsidP="008C0CCF">
      <w:pPr>
        <w:widowControl w:val="0"/>
        <w:tabs>
          <w:tab w:val="num" w:pos="720"/>
        </w:tabs>
        <w:spacing w:line="260" w:lineRule="exact"/>
        <w:rPr>
          <w:rFonts w:ascii="Verdana" w:hAnsi="Verdana" w:cs="Arial"/>
          <w:sz w:val="18"/>
          <w:szCs w:val="18"/>
        </w:rPr>
      </w:pPr>
    </w:p>
    <w:p w:rsidR="008C0CCF" w:rsidRPr="001674B4" w:rsidRDefault="00271A09" w:rsidP="008C0CCF">
      <w:pPr>
        <w:widowControl w:val="0"/>
        <w:tabs>
          <w:tab w:val="num" w:pos="720"/>
        </w:tabs>
        <w:spacing w:line="260" w:lineRule="exact"/>
        <w:rPr>
          <w:rFonts w:ascii="Verdana" w:hAnsi="Verdana" w:cs="Arial"/>
          <w:sz w:val="18"/>
          <w:szCs w:val="18"/>
        </w:rPr>
      </w:pPr>
      <w:r>
        <w:rPr>
          <w:rFonts w:ascii="Verdana" w:hAnsi="Verdana" w:cs="Arial"/>
          <w:b/>
          <w:sz w:val="18"/>
          <w:szCs w:val="18"/>
        </w:rPr>
        <w:t>J</w:t>
      </w:r>
    </w:p>
    <w:p w:rsidR="008C0CCF" w:rsidRDefault="008C0CCF" w:rsidP="008C0CCF">
      <w:pPr>
        <w:spacing w:line="260" w:lineRule="exact"/>
        <w:rPr>
          <w:rFonts w:ascii="Verdana" w:hAnsi="Verdana"/>
          <w:sz w:val="18"/>
          <w:szCs w:val="18"/>
        </w:rPr>
      </w:pPr>
    </w:p>
    <w:p w:rsidR="008C0CCF" w:rsidRPr="006D76ED" w:rsidRDefault="008C0CCF" w:rsidP="008C0CCF">
      <w:pPr>
        <w:spacing w:line="260" w:lineRule="exact"/>
        <w:rPr>
          <w:rFonts w:ascii="Verdana" w:hAnsi="Verdana"/>
          <w:sz w:val="18"/>
          <w:szCs w:val="18"/>
        </w:rPr>
      </w:pPr>
      <w:r w:rsidRPr="006D76ED">
        <w:rPr>
          <w:rFonts w:ascii="Verdana" w:hAnsi="Verdana"/>
          <w:sz w:val="18"/>
          <w:szCs w:val="18"/>
        </w:rPr>
        <w:t>Aan de opsomming van economische delicten in artikel 1, onder 2°, van de Wet op de economische delicten (Wed) worden twee artikelen van de Wet op het financieel toezicht toegevoegd, te weten artikel 5:2 (het uitgeven van effecten zonder prospectus) en artikel 5:25i (omgang met koersgevoelige informatie). Toevoeging van deze artikelen aan de Wed maakt het mogelijk om bij overtreding van die bepalingen te kiezen voor een strafrechtelijke afdoening in plaats van handhaving via het bestuursrecht. Deze artikelen waren tot aan de zomer van 2009 opgenomen in de Wed, maar zijn weggevallen door de aanpassing van de Wed middels de Wet wijziging boetestelsel financiële wetgeving.</w:t>
      </w:r>
      <w:r w:rsidRPr="006D76ED">
        <w:rPr>
          <w:rStyle w:val="Voetnootmarkering"/>
          <w:rFonts w:ascii="Verdana" w:hAnsi="Verdana"/>
          <w:sz w:val="18"/>
          <w:szCs w:val="18"/>
        </w:rPr>
        <w:footnoteReference w:id="10"/>
      </w:r>
      <w:r w:rsidRPr="006D76ED">
        <w:rPr>
          <w:rFonts w:ascii="Verdana" w:hAnsi="Verdana"/>
          <w:sz w:val="18"/>
          <w:szCs w:val="18"/>
        </w:rPr>
        <w:t xml:space="preserve"> Dit wordt hierbij hersteld.</w:t>
      </w:r>
    </w:p>
    <w:p w:rsidR="008C0CCF" w:rsidRPr="006D76ED" w:rsidRDefault="008C0CCF" w:rsidP="00DD22F1">
      <w:pPr>
        <w:widowControl w:val="0"/>
        <w:tabs>
          <w:tab w:val="num" w:pos="720"/>
        </w:tabs>
        <w:spacing w:line="260" w:lineRule="exact"/>
        <w:rPr>
          <w:rFonts w:ascii="Verdana" w:hAnsi="Verdana" w:cs="Arial"/>
          <w:sz w:val="18"/>
          <w:szCs w:val="18"/>
        </w:rPr>
      </w:pPr>
    </w:p>
    <w:p w:rsidR="00A74484" w:rsidRDefault="00BB3737" w:rsidP="00A74484">
      <w:pPr>
        <w:widowControl w:val="0"/>
        <w:tabs>
          <w:tab w:val="num" w:pos="720"/>
        </w:tabs>
        <w:spacing w:line="260" w:lineRule="exact"/>
        <w:rPr>
          <w:rFonts w:ascii="Verdana" w:hAnsi="Verdana" w:cs="Arial"/>
          <w:sz w:val="18"/>
          <w:szCs w:val="18"/>
        </w:rPr>
      </w:pPr>
      <w:r>
        <w:rPr>
          <w:rFonts w:ascii="Verdana" w:hAnsi="Verdana" w:cs="Arial"/>
          <w:sz w:val="18"/>
          <w:szCs w:val="18"/>
        </w:rPr>
        <w:t>Daarnaast wordt m</w:t>
      </w:r>
      <w:r w:rsidR="00A74484" w:rsidRPr="006D76ED">
        <w:rPr>
          <w:rFonts w:ascii="Verdana" w:hAnsi="Verdana" w:cs="Arial"/>
          <w:sz w:val="18"/>
          <w:szCs w:val="18"/>
        </w:rPr>
        <w:t xml:space="preserve">et de wijziging </w:t>
      </w:r>
      <w:r w:rsidR="00A74484" w:rsidRPr="00FC5730">
        <w:rPr>
          <w:rFonts w:ascii="Verdana" w:hAnsi="Verdana" w:cs="Arial"/>
          <w:sz w:val="18"/>
          <w:szCs w:val="18"/>
        </w:rPr>
        <w:t>opgenomen in</w:t>
      </w:r>
      <w:r w:rsidR="00FC5730">
        <w:rPr>
          <w:rFonts w:ascii="Verdana" w:hAnsi="Verdana" w:cs="Arial"/>
          <w:sz w:val="18"/>
          <w:szCs w:val="18"/>
        </w:rPr>
        <w:t xml:space="preserve"> dit</w:t>
      </w:r>
      <w:r w:rsidR="00A74484" w:rsidRPr="00FC5730">
        <w:rPr>
          <w:rFonts w:ascii="Verdana" w:hAnsi="Verdana" w:cs="Arial"/>
          <w:sz w:val="18"/>
          <w:szCs w:val="18"/>
        </w:rPr>
        <w:t xml:space="preserve"> onderdeel </w:t>
      </w:r>
      <w:r w:rsidR="00A74484" w:rsidRPr="006D76ED">
        <w:rPr>
          <w:rFonts w:ascii="Verdana" w:hAnsi="Verdana" w:cs="Arial"/>
          <w:sz w:val="18"/>
          <w:szCs w:val="18"/>
        </w:rPr>
        <w:t xml:space="preserve">het verbod op het manipuleren van benchmarks opgenomen in de Wed. Hierdoor wordt het mogelijk om het verbod opgenomen in het nieuwe artikel 5:58a </w:t>
      </w:r>
      <w:proofErr w:type="spellStart"/>
      <w:r w:rsidR="00A74484" w:rsidRPr="006D76ED">
        <w:rPr>
          <w:rFonts w:ascii="Verdana" w:hAnsi="Verdana" w:cs="Arial"/>
          <w:sz w:val="18"/>
          <w:szCs w:val="18"/>
        </w:rPr>
        <w:t>Wft</w:t>
      </w:r>
      <w:proofErr w:type="spellEnd"/>
      <w:r w:rsidR="00A74484" w:rsidRPr="006D76ED">
        <w:rPr>
          <w:rFonts w:ascii="Verdana" w:hAnsi="Verdana" w:cs="Arial"/>
          <w:sz w:val="18"/>
          <w:szCs w:val="18"/>
        </w:rPr>
        <w:t xml:space="preserve"> ook </w:t>
      </w:r>
      <w:r w:rsidR="00A74484" w:rsidRPr="006D76ED">
        <w:rPr>
          <w:rFonts w:ascii="Verdana" w:hAnsi="Verdana" w:cs="Arial"/>
          <w:sz w:val="18"/>
          <w:szCs w:val="18"/>
        </w:rPr>
        <w:lastRenderedPageBreak/>
        <w:t>strafrechtelijk te handhaven.</w:t>
      </w:r>
      <w:r>
        <w:rPr>
          <w:rFonts w:ascii="Verdana" w:hAnsi="Verdana" w:cs="Arial"/>
          <w:sz w:val="18"/>
          <w:szCs w:val="18"/>
        </w:rPr>
        <w:t xml:space="preserve"> </w:t>
      </w:r>
      <w:r w:rsidR="00A74484" w:rsidRPr="006D76ED">
        <w:rPr>
          <w:rFonts w:ascii="Verdana" w:hAnsi="Verdana" w:cs="Arial"/>
          <w:sz w:val="18"/>
          <w:szCs w:val="18"/>
        </w:rPr>
        <w:t xml:space="preserve">Verder wordt van de gelegenheid gebruik gemaakt om de bepalingen ter voorkoming van marktmisbruik onder artikel 1, onderdeel 1°, van de Wed te scharen in plaats van onderdeel 3° van voornoemd artikel. Het gevolg hiervan is dat marktmisbruik voortaan strenger kan worden bestraft. Zo gaat de maximale gevangenisstraf bijvoorbeeld van twee jaar naar zes jaar en ook zal een hogere strafrechtelijke geldboete opgelegd kunnen worden. Marktmisbruik is een zeer ernstig vergrijp dat het vertrouwen in de financiële markten sterk kan aantasten. Het </w:t>
      </w:r>
      <w:r w:rsidR="006D76ED">
        <w:rPr>
          <w:rFonts w:ascii="Verdana" w:hAnsi="Verdana" w:cs="Arial"/>
          <w:sz w:val="18"/>
          <w:szCs w:val="18"/>
        </w:rPr>
        <w:t xml:space="preserve">is </w:t>
      </w:r>
      <w:r w:rsidR="00A74484" w:rsidRPr="006D76ED">
        <w:rPr>
          <w:rFonts w:ascii="Verdana" w:hAnsi="Verdana" w:cs="Arial"/>
          <w:sz w:val="18"/>
          <w:szCs w:val="18"/>
        </w:rPr>
        <w:t>daarom van essentieel belang dat manipulatie van benchmarks en andere vormen van marktmisbruik effectief aangepakt kunnen worden. Een verhoging van de maximaal op te leggen straffen past hierbij. Ook in de Europese onderhandelingen over strafrechtelijke sancties voor marktmisbruik wordt sterk gehecht aan hoge strafmaxima voor marktmisbruik.</w:t>
      </w:r>
    </w:p>
    <w:p w:rsidR="00A74484" w:rsidRDefault="00A74484" w:rsidP="00A74484">
      <w:pPr>
        <w:widowControl w:val="0"/>
        <w:tabs>
          <w:tab w:val="num" w:pos="720"/>
        </w:tabs>
        <w:spacing w:line="260" w:lineRule="exact"/>
        <w:rPr>
          <w:rFonts w:ascii="Verdana" w:hAnsi="Verdana" w:cs="Arial"/>
          <w:sz w:val="18"/>
          <w:szCs w:val="18"/>
        </w:rPr>
      </w:pPr>
    </w:p>
    <w:p w:rsidR="00A30F6E" w:rsidRPr="007021E8" w:rsidRDefault="00EE0056" w:rsidP="00DD22F1">
      <w:pPr>
        <w:widowControl w:val="0"/>
        <w:tabs>
          <w:tab w:val="num" w:pos="720"/>
        </w:tabs>
        <w:spacing w:line="260" w:lineRule="exact"/>
        <w:rPr>
          <w:rFonts w:ascii="Verdana" w:hAnsi="Verdana" w:cs="Arial"/>
          <w:sz w:val="18"/>
          <w:szCs w:val="18"/>
        </w:rPr>
      </w:pPr>
      <w:r w:rsidRPr="007021E8">
        <w:rPr>
          <w:rFonts w:ascii="Verdana" w:hAnsi="Verdana" w:cs="Arial"/>
          <w:sz w:val="18"/>
          <w:szCs w:val="18"/>
        </w:rPr>
        <w:t>De Minister van Financiën,</w:t>
      </w:r>
    </w:p>
    <w:sectPr w:rsidR="00A30F6E" w:rsidRPr="007021E8" w:rsidSect="00EE0056">
      <w:footerReference w:type="default" r:id="rId8"/>
      <w:pgSz w:w="11906" w:h="16838"/>
      <w:pgMar w:top="1418" w:right="1418" w:bottom="1418" w:left="323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3A84" w:rsidRDefault="00C73A84" w:rsidP="00CA7D6D">
      <w:r>
        <w:separator/>
      </w:r>
    </w:p>
  </w:endnote>
  <w:endnote w:type="continuationSeparator" w:id="0">
    <w:p w:rsidR="00C73A84" w:rsidRDefault="00C73A84" w:rsidP="00CA7D6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Italic">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EUAlbertina">
    <w:altName w:val="EU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NIOB H+ Univers">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A6F" w:rsidRPr="00DB6230" w:rsidRDefault="003C2A92">
    <w:pPr>
      <w:pStyle w:val="Voettekst"/>
      <w:jc w:val="center"/>
      <w:rPr>
        <w:rFonts w:ascii="Verdana" w:hAnsi="Verdana"/>
        <w:sz w:val="18"/>
      </w:rPr>
    </w:pPr>
    <w:r w:rsidRPr="00DB6230">
      <w:rPr>
        <w:rFonts w:ascii="Verdana" w:hAnsi="Verdana"/>
        <w:sz w:val="18"/>
      </w:rPr>
      <w:fldChar w:fldCharType="begin"/>
    </w:r>
    <w:r w:rsidR="002A1A6F" w:rsidRPr="00DB6230">
      <w:rPr>
        <w:rFonts w:ascii="Verdana" w:hAnsi="Verdana"/>
        <w:sz w:val="18"/>
      </w:rPr>
      <w:instrText xml:space="preserve"> PAGE   \* MERGEFORMAT </w:instrText>
    </w:r>
    <w:r w:rsidRPr="00DB6230">
      <w:rPr>
        <w:rFonts w:ascii="Verdana" w:hAnsi="Verdana"/>
        <w:sz w:val="18"/>
      </w:rPr>
      <w:fldChar w:fldCharType="separate"/>
    </w:r>
    <w:r w:rsidR="006E12AB">
      <w:rPr>
        <w:rFonts w:ascii="Verdana" w:hAnsi="Verdana"/>
        <w:noProof/>
        <w:sz w:val="18"/>
      </w:rPr>
      <w:t>4</w:t>
    </w:r>
    <w:r w:rsidRPr="00DB6230">
      <w:rPr>
        <w:rFonts w:ascii="Verdana" w:hAnsi="Verdana"/>
        <w:sz w:val="18"/>
      </w:rPr>
      <w:fldChar w:fldCharType="end"/>
    </w:r>
  </w:p>
  <w:p w:rsidR="002A1A6F" w:rsidRDefault="002A1A6F">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3A84" w:rsidRDefault="00C73A84" w:rsidP="00CA7D6D">
      <w:r>
        <w:separator/>
      </w:r>
    </w:p>
  </w:footnote>
  <w:footnote w:type="continuationSeparator" w:id="0">
    <w:p w:rsidR="00C73A84" w:rsidRDefault="00C73A84" w:rsidP="00CA7D6D">
      <w:r>
        <w:continuationSeparator/>
      </w:r>
    </w:p>
  </w:footnote>
  <w:footnote w:id="1">
    <w:p w:rsidR="002A1A6F" w:rsidRPr="00CB2216" w:rsidRDefault="002A1A6F" w:rsidP="00B65A83">
      <w:pPr>
        <w:pStyle w:val="Voetnoottekst"/>
        <w:rPr>
          <w:rFonts w:ascii="Verdana" w:hAnsi="Verdana"/>
          <w:sz w:val="16"/>
          <w:szCs w:val="16"/>
        </w:rPr>
      </w:pPr>
      <w:r w:rsidRPr="00CB2216">
        <w:rPr>
          <w:rStyle w:val="Voetnootmarkering"/>
          <w:rFonts w:ascii="Verdana" w:hAnsi="Verdana"/>
          <w:sz w:val="16"/>
          <w:szCs w:val="16"/>
        </w:rPr>
        <w:footnoteRef/>
      </w:r>
      <w:r w:rsidRPr="00CB2216">
        <w:rPr>
          <w:rFonts w:ascii="Verdana" w:hAnsi="Verdana"/>
          <w:sz w:val="16"/>
          <w:szCs w:val="16"/>
        </w:rPr>
        <w:t xml:space="preserve"> </w:t>
      </w:r>
      <w:r w:rsidR="00582F5F">
        <w:rPr>
          <w:rFonts w:ascii="Verdana" w:hAnsi="Verdana"/>
          <w:i/>
          <w:sz w:val="16"/>
          <w:szCs w:val="16"/>
        </w:rPr>
        <w:t>Kamerstukken II</w:t>
      </w:r>
      <w:r w:rsidR="00582F5F">
        <w:rPr>
          <w:rFonts w:ascii="Verdana" w:hAnsi="Verdana"/>
          <w:sz w:val="16"/>
          <w:szCs w:val="16"/>
        </w:rPr>
        <w:t xml:space="preserve"> 2013/14, 33 803, nr. 6</w:t>
      </w:r>
      <w:r w:rsidRPr="00CB2216">
        <w:rPr>
          <w:rFonts w:ascii="Verdana" w:hAnsi="Verdana"/>
          <w:sz w:val="16"/>
          <w:szCs w:val="16"/>
        </w:rPr>
        <w:t>.</w:t>
      </w:r>
    </w:p>
  </w:footnote>
  <w:footnote w:id="2">
    <w:p w:rsidR="002A1A6F" w:rsidRPr="00CB2216" w:rsidRDefault="002A1A6F" w:rsidP="00B65A83">
      <w:pPr>
        <w:pStyle w:val="Voetnoottekst"/>
        <w:rPr>
          <w:rFonts w:ascii="Verdana" w:hAnsi="Verdana"/>
          <w:sz w:val="16"/>
          <w:szCs w:val="16"/>
        </w:rPr>
      </w:pPr>
      <w:r w:rsidRPr="00CB2216">
        <w:rPr>
          <w:rStyle w:val="Voetnootmarkering"/>
          <w:rFonts w:ascii="Verdana" w:hAnsi="Verdana"/>
          <w:sz w:val="16"/>
          <w:szCs w:val="16"/>
        </w:rPr>
        <w:footnoteRef/>
      </w:r>
      <w:r w:rsidRPr="00CB2216">
        <w:rPr>
          <w:rFonts w:ascii="Verdana" w:hAnsi="Verdana"/>
          <w:sz w:val="16"/>
          <w:szCs w:val="16"/>
        </w:rPr>
        <w:t xml:space="preserve"> Gewijzigd voorstel voor een Verordening van het Europees Parlement en de Raad betreffende handel met voorwetenschap en marktmanipulatie (marktmisbruik) (COM(2012) 421) en Gewijzigd voorstel voor een Richtlijn van het Europees Parlement en de Raad betreffende strafrechtelijke sancties voor handel met voorwetenschap en marktmanipulatie (COM(2012) 420).</w:t>
      </w:r>
    </w:p>
  </w:footnote>
  <w:footnote w:id="3">
    <w:p w:rsidR="002A1A6F" w:rsidRPr="00CB2216" w:rsidRDefault="002A1A6F" w:rsidP="00B65A83">
      <w:pPr>
        <w:pStyle w:val="Voetnoottekst"/>
        <w:rPr>
          <w:rFonts w:ascii="Verdana" w:hAnsi="Verdana"/>
          <w:sz w:val="16"/>
          <w:szCs w:val="16"/>
        </w:rPr>
      </w:pPr>
      <w:r w:rsidRPr="00CB2216">
        <w:rPr>
          <w:rStyle w:val="Voetnootmarkering"/>
          <w:rFonts w:ascii="Verdana" w:hAnsi="Verdana"/>
          <w:sz w:val="16"/>
          <w:szCs w:val="16"/>
        </w:rPr>
        <w:footnoteRef/>
      </w:r>
      <w:r w:rsidRPr="00CB2216">
        <w:rPr>
          <w:rFonts w:ascii="Verdana" w:hAnsi="Verdana"/>
          <w:sz w:val="16"/>
          <w:szCs w:val="16"/>
        </w:rPr>
        <w:t xml:space="preserve"> </w:t>
      </w:r>
      <w:r w:rsidRPr="00CB2216">
        <w:rPr>
          <w:rFonts w:ascii="Verdana" w:hAnsi="Verdana"/>
          <w:i/>
          <w:sz w:val="16"/>
          <w:szCs w:val="16"/>
        </w:rPr>
        <w:t>Kamerstukken II</w:t>
      </w:r>
      <w:r w:rsidRPr="00CB2216">
        <w:rPr>
          <w:rFonts w:ascii="Verdana" w:hAnsi="Verdana"/>
          <w:sz w:val="16"/>
          <w:szCs w:val="16"/>
        </w:rPr>
        <w:t xml:space="preserve"> 2012/13, 22 112, nr. 1478.</w:t>
      </w:r>
    </w:p>
  </w:footnote>
  <w:footnote w:id="4">
    <w:p w:rsidR="002A1A6F" w:rsidRPr="00CB2216" w:rsidRDefault="002A1A6F" w:rsidP="00B65A83">
      <w:pPr>
        <w:pStyle w:val="Voetnoottekst"/>
        <w:rPr>
          <w:rFonts w:ascii="Verdana" w:hAnsi="Verdana"/>
          <w:sz w:val="16"/>
          <w:szCs w:val="16"/>
        </w:rPr>
      </w:pPr>
      <w:r w:rsidRPr="00CB2216">
        <w:rPr>
          <w:rStyle w:val="Voetnootmarkering"/>
          <w:rFonts w:ascii="Verdana" w:hAnsi="Verdana"/>
          <w:sz w:val="16"/>
          <w:szCs w:val="16"/>
        </w:rPr>
        <w:footnoteRef/>
      </w:r>
      <w:r w:rsidRPr="00CB2216">
        <w:rPr>
          <w:rFonts w:ascii="Verdana" w:hAnsi="Verdana"/>
          <w:sz w:val="16"/>
          <w:szCs w:val="16"/>
        </w:rPr>
        <w:t xml:space="preserve"> </w:t>
      </w:r>
      <w:r w:rsidRPr="00CB2216">
        <w:rPr>
          <w:rFonts w:ascii="Verdana" w:hAnsi="Verdana"/>
          <w:i/>
          <w:sz w:val="16"/>
          <w:szCs w:val="16"/>
        </w:rPr>
        <w:t>Kamerstukken II</w:t>
      </w:r>
      <w:r w:rsidRPr="00CB2216">
        <w:rPr>
          <w:rFonts w:ascii="Verdana" w:hAnsi="Verdana"/>
          <w:sz w:val="16"/>
          <w:szCs w:val="16"/>
        </w:rPr>
        <w:t xml:space="preserve"> 2012/13, 21 501-07, nr. 1074.</w:t>
      </w:r>
    </w:p>
  </w:footnote>
  <w:footnote w:id="5">
    <w:p w:rsidR="002A1A6F" w:rsidRPr="00E4260D" w:rsidRDefault="002A1A6F" w:rsidP="00B65A83">
      <w:pPr>
        <w:pStyle w:val="Voetnoottekst"/>
        <w:rPr>
          <w:rFonts w:ascii="Verdana" w:hAnsi="Verdana"/>
          <w:sz w:val="14"/>
          <w:szCs w:val="14"/>
        </w:rPr>
      </w:pPr>
      <w:r w:rsidRPr="00CB2216">
        <w:rPr>
          <w:rStyle w:val="Voetnootmarkering"/>
          <w:rFonts w:ascii="Verdana" w:hAnsi="Verdana"/>
          <w:sz w:val="16"/>
          <w:szCs w:val="16"/>
        </w:rPr>
        <w:footnoteRef/>
      </w:r>
      <w:r w:rsidRPr="00CB2216">
        <w:rPr>
          <w:rFonts w:ascii="Verdana" w:hAnsi="Verdana"/>
          <w:sz w:val="16"/>
          <w:szCs w:val="16"/>
        </w:rPr>
        <w:t xml:space="preserve"> Voorstel voor een Richtlijn van het Europees Parlement en de Raad betreffende markten voor financiële instrumenten en houdende intrekking van Richtlijn 2004/39/EG van het Europees Parlement en de Raad (Herschikking) (COM(2011) 656) en Voorstel voor een Verordening van het Europees Parlement en de Raad betreffende markten in financiële instrumenten en tot wijziging van Verordening [EMIR] betreffende otc-derivaten, centrale tegenpartijen en transactieregisters (COM(2011) 652).</w:t>
      </w:r>
    </w:p>
  </w:footnote>
  <w:footnote w:id="6">
    <w:p w:rsidR="002A1A6F" w:rsidRDefault="002A1A6F">
      <w:pPr>
        <w:pStyle w:val="Voetnoottekst"/>
      </w:pPr>
      <w:r w:rsidRPr="00F21EB5">
        <w:rPr>
          <w:rStyle w:val="Voetnootmarkering"/>
          <w:rFonts w:ascii="Verdana" w:hAnsi="Verdana"/>
          <w:sz w:val="16"/>
          <w:szCs w:val="16"/>
        </w:rPr>
        <w:footnoteRef/>
      </w:r>
      <w:r>
        <w:t xml:space="preserve"> </w:t>
      </w:r>
      <w:r w:rsidRPr="00CB2216">
        <w:rPr>
          <w:rFonts w:ascii="Verdana" w:hAnsi="Verdana"/>
          <w:sz w:val="16"/>
          <w:szCs w:val="16"/>
        </w:rPr>
        <w:t>Gewijzigd voorstel voor een Verordening van het Europees Parlement en de Raad betreffende handel met voorwetenschap en marktmanipulatie (marktmisbruik)</w:t>
      </w:r>
      <w:r w:rsidR="00276F28">
        <w:rPr>
          <w:rFonts w:ascii="Verdana" w:hAnsi="Verdana"/>
          <w:sz w:val="16"/>
          <w:szCs w:val="16"/>
        </w:rPr>
        <w:t>.</w:t>
      </w:r>
      <w:r w:rsidRPr="00CB2216">
        <w:rPr>
          <w:rFonts w:ascii="Verdana" w:hAnsi="Verdana"/>
          <w:sz w:val="16"/>
          <w:szCs w:val="16"/>
        </w:rPr>
        <w:t xml:space="preserve"> (COM(2012) 421) en Gewijzigd voorstel voor een Richtlijn van het Europees Parlement en de Raad betreffende strafrechtelijke sancties voor handel met voorwetenschap en marktmanipulatie (COM(2012) 420).</w:t>
      </w:r>
    </w:p>
  </w:footnote>
  <w:footnote w:id="7">
    <w:p w:rsidR="002A1A6F" w:rsidRPr="002B59FD" w:rsidRDefault="002A1A6F" w:rsidP="008C0CCF">
      <w:pPr>
        <w:pStyle w:val="Default"/>
        <w:rPr>
          <w:rFonts w:ascii="Verdana" w:hAnsi="Verdana" w:cs="Times New Roman"/>
          <w:sz w:val="16"/>
          <w:szCs w:val="16"/>
        </w:rPr>
      </w:pPr>
      <w:r w:rsidRPr="003A62B1">
        <w:rPr>
          <w:rStyle w:val="Voetnootmarkering"/>
          <w:rFonts w:ascii="Verdana" w:hAnsi="Verdana" w:cs="Times New Roman"/>
          <w:sz w:val="16"/>
          <w:szCs w:val="16"/>
        </w:rPr>
        <w:footnoteRef/>
      </w:r>
      <w:r w:rsidRPr="003A62B1">
        <w:rPr>
          <w:rFonts w:ascii="Verdana" w:hAnsi="Verdana" w:cs="Times New Roman"/>
          <w:sz w:val="16"/>
          <w:szCs w:val="16"/>
        </w:rPr>
        <w:t xml:space="preserve"> </w:t>
      </w:r>
      <w:proofErr w:type="spellStart"/>
      <w:r>
        <w:rPr>
          <w:rFonts w:ascii="Verdana" w:hAnsi="Verdana" w:cs="Times New Roman"/>
          <w:i/>
          <w:sz w:val="16"/>
          <w:szCs w:val="16"/>
        </w:rPr>
        <w:t>Stb</w:t>
      </w:r>
      <w:proofErr w:type="spellEnd"/>
      <w:r>
        <w:rPr>
          <w:rFonts w:ascii="Verdana" w:hAnsi="Verdana" w:cs="Times New Roman"/>
          <w:i/>
          <w:sz w:val="16"/>
          <w:szCs w:val="16"/>
        </w:rPr>
        <w:t xml:space="preserve">. </w:t>
      </w:r>
      <w:r w:rsidRPr="002B59FD">
        <w:rPr>
          <w:rFonts w:ascii="Verdana" w:hAnsi="Verdana" w:cs="Times New Roman"/>
          <w:sz w:val="16"/>
          <w:szCs w:val="16"/>
        </w:rPr>
        <w:t>2013, 487, p. 49.</w:t>
      </w:r>
    </w:p>
  </w:footnote>
  <w:footnote w:id="8">
    <w:p w:rsidR="002A1A6F" w:rsidRPr="00351A61" w:rsidRDefault="002A1A6F" w:rsidP="008C0CCF">
      <w:pPr>
        <w:pStyle w:val="Default"/>
        <w:rPr>
          <w:rFonts w:ascii="Verdana" w:hAnsi="Verdana" w:cs="CNIOB H+ Univers"/>
          <w:sz w:val="16"/>
          <w:szCs w:val="16"/>
        </w:rPr>
      </w:pPr>
      <w:r w:rsidRPr="003A62B1">
        <w:rPr>
          <w:rStyle w:val="Voetnootmarkering"/>
          <w:rFonts w:ascii="Verdana" w:hAnsi="Verdana" w:cs="Times New Roman"/>
          <w:sz w:val="16"/>
          <w:szCs w:val="16"/>
        </w:rPr>
        <w:footnoteRef/>
      </w:r>
      <w:r w:rsidRPr="003A62B1">
        <w:rPr>
          <w:rFonts w:ascii="Verdana" w:hAnsi="Verdana" w:cs="Times New Roman"/>
          <w:sz w:val="16"/>
          <w:szCs w:val="16"/>
        </w:rPr>
        <w:t xml:space="preserve"> R</w:t>
      </w:r>
      <w:r w:rsidRPr="003A62B1">
        <w:rPr>
          <w:rFonts w:ascii="Verdana" w:hAnsi="Verdana" w:cs="Times New Roman"/>
          <w:bCs/>
          <w:sz w:val="16"/>
          <w:szCs w:val="16"/>
        </w:rPr>
        <w:t>ichtlijn nr. 2011/61/EU van het Europees Parlement</w:t>
      </w:r>
      <w:r w:rsidRPr="003A62B1">
        <w:rPr>
          <w:rFonts w:ascii="Verdana" w:hAnsi="Verdana" w:cs="CNIOB H+ Univers"/>
          <w:bCs/>
          <w:sz w:val="16"/>
          <w:szCs w:val="16"/>
        </w:rPr>
        <w:t xml:space="preserve"> en de Raad van de Europese Unie van 8 juni 2011 inzake beheerders</w:t>
      </w:r>
      <w:r w:rsidRPr="00D04E5F">
        <w:rPr>
          <w:rFonts w:ascii="Verdana" w:hAnsi="Verdana" w:cs="CNIOB H+ Univers"/>
          <w:bCs/>
          <w:sz w:val="16"/>
          <w:szCs w:val="16"/>
        </w:rPr>
        <w:t xml:space="preserve"> van alternatieve beleggingsinstellingen en tot wijziging van de Richtlijnen 2003/41/EG en 2009/65/EG en van de Verordeningen (EG) Nr. 1060</w:t>
      </w:r>
      <w:r w:rsidRPr="00351A61">
        <w:rPr>
          <w:rFonts w:ascii="Verdana" w:hAnsi="Verdana" w:cs="CNIOB H+ Univers"/>
          <w:bCs/>
          <w:sz w:val="16"/>
          <w:szCs w:val="16"/>
        </w:rPr>
        <w:t>/2009 en (EU) Nr. 1095/2010 (PbEU 2011, L 174).</w:t>
      </w:r>
    </w:p>
  </w:footnote>
  <w:footnote w:id="9">
    <w:p w:rsidR="002A1A6F" w:rsidRPr="001674B4" w:rsidRDefault="002A1A6F" w:rsidP="008C0CCF">
      <w:pPr>
        <w:pStyle w:val="Normaalweb"/>
        <w:spacing w:before="0" w:beforeAutospacing="0" w:after="0" w:afterAutospacing="0"/>
        <w:rPr>
          <w:rFonts w:ascii="Verdana" w:hAnsi="Verdana"/>
          <w:sz w:val="16"/>
          <w:szCs w:val="16"/>
          <w:lang w:val="en-US"/>
        </w:rPr>
      </w:pPr>
      <w:r w:rsidRPr="001674B4">
        <w:rPr>
          <w:rStyle w:val="Voetnootmarkering"/>
          <w:rFonts w:ascii="Verdana" w:hAnsi="Verdana"/>
          <w:sz w:val="16"/>
          <w:szCs w:val="16"/>
        </w:rPr>
        <w:footnoteRef/>
      </w:r>
      <w:r w:rsidRPr="001674B4">
        <w:rPr>
          <w:rFonts w:ascii="Verdana" w:hAnsi="Verdana"/>
          <w:sz w:val="16"/>
          <w:szCs w:val="16"/>
          <w:lang w:val="en-US"/>
        </w:rPr>
        <w:t xml:space="preserve"> FATF-aanbeveling 10 (februari 2012). </w:t>
      </w:r>
    </w:p>
  </w:footnote>
  <w:footnote w:id="10">
    <w:p w:rsidR="002A1A6F" w:rsidRPr="001674B4" w:rsidRDefault="002A1A6F" w:rsidP="008C0CCF">
      <w:pPr>
        <w:pStyle w:val="Voetnoottekst"/>
        <w:rPr>
          <w:rFonts w:ascii="Verdana" w:hAnsi="Verdana"/>
          <w:sz w:val="16"/>
          <w:szCs w:val="16"/>
        </w:rPr>
      </w:pPr>
      <w:r w:rsidRPr="001674B4">
        <w:rPr>
          <w:rStyle w:val="Voetnootmarkering"/>
          <w:rFonts w:ascii="Verdana" w:hAnsi="Verdana"/>
          <w:sz w:val="16"/>
          <w:szCs w:val="16"/>
        </w:rPr>
        <w:footnoteRef/>
      </w:r>
      <w:r w:rsidRPr="001674B4">
        <w:rPr>
          <w:rFonts w:ascii="Verdana" w:hAnsi="Verdana"/>
          <w:sz w:val="16"/>
          <w:szCs w:val="16"/>
        </w:rPr>
        <w:t xml:space="preserve"> </w:t>
      </w:r>
      <w:r w:rsidRPr="00271A09">
        <w:rPr>
          <w:rFonts w:ascii="Verdana" w:hAnsi="Verdana"/>
          <w:i/>
          <w:sz w:val="16"/>
          <w:szCs w:val="16"/>
        </w:rPr>
        <w:t>Stb</w:t>
      </w:r>
      <w:r w:rsidRPr="001674B4">
        <w:rPr>
          <w:rFonts w:ascii="Verdana" w:hAnsi="Verdana"/>
          <w:sz w:val="16"/>
          <w:szCs w:val="16"/>
        </w:rPr>
        <w:t>. 2009, 327.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70723C54"/>
    <w:lvl w:ilvl="0">
      <w:start w:val="1"/>
      <w:numFmt w:val="bullet"/>
      <w:pStyle w:val="Lijstopsomteken"/>
      <w:lvlText w:val=""/>
      <w:lvlJc w:val="left"/>
      <w:pPr>
        <w:tabs>
          <w:tab w:val="num" w:pos="360"/>
        </w:tabs>
        <w:ind w:left="360" w:hanging="360"/>
      </w:pPr>
      <w:rPr>
        <w:rFonts w:ascii="Symbol" w:hAnsi="Symbol" w:hint="default"/>
      </w:rPr>
    </w:lvl>
  </w:abstractNum>
  <w:abstractNum w:abstractNumId="1">
    <w:nsid w:val="01C803E3"/>
    <w:multiLevelType w:val="hybridMultilevel"/>
    <w:tmpl w:val="B0FC63F4"/>
    <w:lvl w:ilvl="0" w:tplc="04130019">
      <w:start w:val="1"/>
      <w:numFmt w:val="lowerLetter"/>
      <w:lvlText w:val="%1."/>
      <w:lvlJc w:val="left"/>
      <w:pPr>
        <w:ind w:left="778" w:hanging="360"/>
      </w:pPr>
    </w:lvl>
    <w:lvl w:ilvl="1" w:tplc="04130019">
      <w:start w:val="1"/>
      <w:numFmt w:val="lowerLetter"/>
      <w:lvlText w:val="%2."/>
      <w:lvlJc w:val="left"/>
      <w:pPr>
        <w:ind w:left="1498" w:hanging="360"/>
      </w:pPr>
    </w:lvl>
    <w:lvl w:ilvl="2" w:tplc="0413001B">
      <w:start w:val="1"/>
      <w:numFmt w:val="lowerRoman"/>
      <w:lvlText w:val="%3."/>
      <w:lvlJc w:val="right"/>
      <w:pPr>
        <w:ind w:left="2218" w:hanging="180"/>
      </w:pPr>
    </w:lvl>
    <w:lvl w:ilvl="3" w:tplc="0413000F" w:tentative="1">
      <w:start w:val="1"/>
      <w:numFmt w:val="decimal"/>
      <w:lvlText w:val="%4."/>
      <w:lvlJc w:val="left"/>
      <w:pPr>
        <w:ind w:left="2938" w:hanging="360"/>
      </w:pPr>
    </w:lvl>
    <w:lvl w:ilvl="4" w:tplc="04130019" w:tentative="1">
      <w:start w:val="1"/>
      <w:numFmt w:val="lowerLetter"/>
      <w:lvlText w:val="%5."/>
      <w:lvlJc w:val="left"/>
      <w:pPr>
        <w:ind w:left="3658" w:hanging="360"/>
      </w:pPr>
    </w:lvl>
    <w:lvl w:ilvl="5" w:tplc="0413001B" w:tentative="1">
      <w:start w:val="1"/>
      <w:numFmt w:val="lowerRoman"/>
      <w:lvlText w:val="%6."/>
      <w:lvlJc w:val="right"/>
      <w:pPr>
        <w:ind w:left="4378" w:hanging="180"/>
      </w:pPr>
    </w:lvl>
    <w:lvl w:ilvl="6" w:tplc="0413000F" w:tentative="1">
      <w:start w:val="1"/>
      <w:numFmt w:val="decimal"/>
      <w:lvlText w:val="%7."/>
      <w:lvlJc w:val="left"/>
      <w:pPr>
        <w:ind w:left="5098" w:hanging="360"/>
      </w:pPr>
    </w:lvl>
    <w:lvl w:ilvl="7" w:tplc="04130019" w:tentative="1">
      <w:start w:val="1"/>
      <w:numFmt w:val="lowerLetter"/>
      <w:lvlText w:val="%8."/>
      <w:lvlJc w:val="left"/>
      <w:pPr>
        <w:ind w:left="5818" w:hanging="360"/>
      </w:pPr>
    </w:lvl>
    <w:lvl w:ilvl="8" w:tplc="0413001B" w:tentative="1">
      <w:start w:val="1"/>
      <w:numFmt w:val="lowerRoman"/>
      <w:lvlText w:val="%9."/>
      <w:lvlJc w:val="right"/>
      <w:pPr>
        <w:ind w:left="6538" w:hanging="180"/>
      </w:pPr>
    </w:lvl>
  </w:abstractNum>
  <w:abstractNum w:abstractNumId="2">
    <w:nsid w:val="05F66678"/>
    <w:multiLevelType w:val="hybridMultilevel"/>
    <w:tmpl w:val="F5D474E4"/>
    <w:lvl w:ilvl="0" w:tplc="4156E17C">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nsid w:val="307F24E5"/>
    <w:multiLevelType w:val="hybridMultilevel"/>
    <w:tmpl w:val="8142493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31D329AC"/>
    <w:multiLevelType w:val="hybridMultilevel"/>
    <w:tmpl w:val="61520D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32174E10"/>
    <w:multiLevelType w:val="hybridMultilevel"/>
    <w:tmpl w:val="81143AD2"/>
    <w:lvl w:ilvl="0" w:tplc="7B921F8C">
      <w:start w:val="9"/>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nsid w:val="3B514B71"/>
    <w:multiLevelType w:val="hybridMultilevel"/>
    <w:tmpl w:val="40849036"/>
    <w:lvl w:ilvl="0" w:tplc="956AADAC">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nsid w:val="4A93330D"/>
    <w:multiLevelType w:val="hybridMultilevel"/>
    <w:tmpl w:val="85488334"/>
    <w:lvl w:ilvl="0" w:tplc="8556BA3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53202F26"/>
    <w:multiLevelType w:val="hybridMultilevel"/>
    <w:tmpl w:val="23A00DC4"/>
    <w:lvl w:ilvl="0" w:tplc="16643866">
      <w:start w:val="3"/>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nsid w:val="61EC7515"/>
    <w:multiLevelType w:val="hybridMultilevel"/>
    <w:tmpl w:val="E3641564"/>
    <w:lvl w:ilvl="0" w:tplc="315CE730">
      <w:start w:val="1"/>
      <w:numFmt w:val="decimal"/>
      <w:lvlText w:val="%1."/>
      <w:lvlJc w:val="left"/>
      <w:pPr>
        <w:ind w:left="36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0">
    <w:nsid w:val="63132198"/>
    <w:multiLevelType w:val="hybridMultilevel"/>
    <w:tmpl w:val="EF147DCE"/>
    <w:lvl w:ilvl="0" w:tplc="1324AB80">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nsid w:val="69CD225F"/>
    <w:multiLevelType w:val="hybridMultilevel"/>
    <w:tmpl w:val="FC3C3396"/>
    <w:lvl w:ilvl="0" w:tplc="ECAE7C4C">
      <w:start w:val="1"/>
      <w:numFmt w:val="lowerLetter"/>
      <w:lvlText w:val="%1)"/>
      <w:lvlJc w:val="left"/>
      <w:pPr>
        <w:ind w:left="36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nsid w:val="7C966381"/>
    <w:multiLevelType w:val="multilevel"/>
    <w:tmpl w:val="22DE059A"/>
    <w:name w:val="List Bullet"/>
    <w:lvl w:ilvl="0">
      <w:start w:val="1"/>
      <w:numFmt w:val="decimal"/>
      <w:pStyle w:val="NumPar1"/>
      <w:lvlText w:val="%1."/>
      <w:lvlJc w:val="left"/>
      <w:pPr>
        <w:tabs>
          <w:tab w:val="num" w:pos="850"/>
        </w:tabs>
        <w:ind w:left="850" w:hanging="850"/>
      </w:pPr>
      <w:rPr>
        <w:rFonts w:cs="TimesNewRomanItalic"/>
      </w:rPr>
    </w:lvl>
    <w:lvl w:ilvl="1">
      <w:start w:val="1"/>
      <w:numFmt w:val="decimal"/>
      <w:pStyle w:val="NumPar2"/>
      <w:lvlText w:val="%1.%2."/>
      <w:lvlJc w:val="left"/>
      <w:pPr>
        <w:tabs>
          <w:tab w:val="num" w:pos="850"/>
        </w:tabs>
        <w:ind w:left="850" w:hanging="850"/>
      </w:pPr>
      <w:rPr>
        <w:rFonts w:cs="TimesNewRomanItalic"/>
      </w:rPr>
    </w:lvl>
    <w:lvl w:ilvl="2">
      <w:start w:val="1"/>
      <w:numFmt w:val="decimal"/>
      <w:pStyle w:val="NumPar3"/>
      <w:lvlText w:val="%1.%2.%3."/>
      <w:lvlJc w:val="left"/>
      <w:pPr>
        <w:tabs>
          <w:tab w:val="num" w:pos="850"/>
        </w:tabs>
        <w:ind w:left="850" w:hanging="850"/>
      </w:pPr>
      <w:rPr>
        <w:rFonts w:cs="TimesNewRomanItalic"/>
      </w:rPr>
    </w:lvl>
    <w:lvl w:ilvl="3">
      <w:start w:val="1"/>
      <w:numFmt w:val="decimal"/>
      <w:pStyle w:val="NumPar4"/>
      <w:lvlText w:val="%1.%2.%3.%4."/>
      <w:lvlJc w:val="left"/>
      <w:pPr>
        <w:tabs>
          <w:tab w:val="num" w:pos="850"/>
        </w:tabs>
        <w:ind w:left="850" w:hanging="850"/>
      </w:pPr>
      <w:rPr>
        <w:rFonts w:cs="TimesNewRomanItalic"/>
      </w:rPr>
    </w:lvl>
    <w:lvl w:ilvl="4">
      <w:start w:val="1"/>
      <w:numFmt w:val="lowerLetter"/>
      <w:lvlText w:val="(%5)"/>
      <w:lvlJc w:val="left"/>
      <w:pPr>
        <w:tabs>
          <w:tab w:val="num" w:pos="1800"/>
        </w:tabs>
        <w:ind w:left="1800" w:hanging="360"/>
      </w:pPr>
      <w:rPr>
        <w:rFonts w:cs="TimesNewRomanItalic"/>
      </w:rPr>
    </w:lvl>
    <w:lvl w:ilvl="5">
      <w:start w:val="1"/>
      <w:numFmt w:val="lowerRoman"/>
      <w:lvlText w:val="(%6)"/>
      <w:lvlJc w:val="left"/>
      <w:pPr>
        <w:tabs>
          <w:tab w:val="num" w:pos="2160"/>
        </w:tabs>
        <w:ind w:left="2160" w:hanging="360"/>
      </w:pPr>
      <w:rPr>
        <w:rFonts w:cs="TimesNewRomanItalic"/>
      </w:rPr>
    </w:lvl>
    <w:lvl w:ilvl="6">
      <w:start w:val="1"/>
      <w:numFmt w:val="decimal"/>
      <w:lvlText w:val="%7."/>
      <w:lvlJc w:val="left"/>
      <w:pPr>
        <w:tabs>
          <w:tab w:val="num" w:pos="2520"/>
        </w:tabs>
        <w:ind w:left="2520" w:hanging="360"/>
      </w:pPr>
      <w:rPr>
        <w:rFonts w:cs="TimesNewRomanItalic"/>
      </w:rPr>
    </w:lvl>
    <w:lvl w:ilvl="7">
      <w:start w:val="1"/>
      <w:numFmt w:val="lowerLetter"/>
      <w:lvlText w:val="%8."/>
      <w:lvlJc w:val="left"/>
      <w:pPr>
        <w:tabs>
          <w:tab w:val="num" w:pos="2880"/>
        </w:tabs>
        <w:ind w:left="2880" w:hanging="360"/>
      </w:pPr>
      <w:rPr>
        <w:rFonts w:cs="TimesNewRomanItalic"/>
      </w:rPr>
    </w:lvl>
    <w:lvl w:ilvl="8">
      <w:start w:val="1"/>
      <w:numFmt w:val="lowerRoman"/>
      <w:lvlText w:val="%9."/>
      <w:lvlJc w:val="left"/>
      <w:pPr>
        <w:tabs>
          <w:tab w:val="num" w:pos="3240"/>
        </w:tabs>
        <w:ind w:left="3240" w:hanging="360"/>
      </w:pPr>
      <w:rPr>
        <w:rFonts w:cs="TimesNewRomanItalic"/>
      </w:rPr>
    </w:lvl>
  </w:abstractNum>
  <w:abstractNum w:abstractNumId="13">
    <w:nsid w:val="7DA457BC"/>
    <w:multiLevelType w:val="hybridMultilevel"/>
    <w:tmpl w:val="C7B4EBCA"/>
    <w:lvl w:ilvl="0" w:tplc="6BCE3028">
      <w:start w:val="1"/>
      <w:numFmt w:val="lowerLetter"/>
      <w:lvlText w:val="%1."/>
      <w:lvlJc w:val="left"/>
      <w:pPr>
        <w:ind w:left="1800" w:hanging="360"/>
      </w:pPr>
      <w:rPr>
        <w:rFonts w:ascii="Verdana" w:eastAsia="Calibri" w:hAnsi="Verdana" w:cs="Arial"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num w:numId="1">
    <w:abstractNumId w:val="0"/>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9"/>
  </w:num>
  <w:num w:numId="5">
    <w:abstractNumId w:val="13"/>
  </w:num>
  <w:num w:numId="6">
    <w:abstractNumId w:val="6"/>
  </w:num>
  <w:num w:numId="7">
    <w:abstractNumId w:val="5"/>
  </w:num>
  <w:num w:numId="8">
    <w:abstractNumId w:val="2"/>
  </w:num>
  <w:num w:numId="9">
    <w:abstractNumId w:val="8"/>
  </w:num>
  <w:num w:numId="10">
    <w:abstractNumId w:val="11"/>
  </w:num>
  <w:num w:numId="11">
    <w:abstractNumId w:val="2"/>
    <w:lvlOverride w:ilvl="0">
      <w:lvl w:ilvl="0" w:tplc="4156E17C">
        <w:start w:val="1"/>
        <w:numFmt w:val="lowerLetter"/>
        <w:lvlText w:val="%1."/>
        <w:lvlJc w:val="left"/>
        <w:pPr>
          <w:ind w:left="360" w:hanging="360"/>
        </w:pPr>
        <w:rPr>
          <w:rFonts w:hint="default"/>
        </w:rPr>
      </w:lvl>
    </w:lvlOverride>
    <w:lvlOverride w:ilvl="1">
      <w:lvl w:ilvl="1" w:tplc="04130019" w:tentative="1">
        <w:start w:val="1"/>
        <w:numFmt w:val="lowerLetter"/>
        <w:lvlText w:val="%2."/>
        <w:lvlJc w:val="left"/>
        <w:pPr>
          <w:ind w:left="1440" w:hanging="360"/>
        </w:pPr>
      </w:lvl>
    </w:lvlOverride>
    <w:lvlOverride w:ilvl="2">
      <w:lvl w:ilvl="2" w:tplc="0413001B" w:tentative="1">
        <w:start w:val="1"/>
        <w:numFmt w:val="lowerRoman"/>
        <w:lvlText w:val="%3."/>
        <w:lvlJc w:val="right"/>
        <w:pPr>
          <w:ind w:left="2160" w:hanging="180"/>
        </w:pPr>
      </w:lvl>
    </w:lvlOverride>
    <w:lvlOverride w:ilvl="3">
      <w:lvl w:ilvl="3" w:tplc="0413000F" w:tentative="1">
        <w:start w:val="1"/>
        <w:numFmt w:val="decimal"/>
        <w:lvlText w:val="%4."/>
        <w:lvlJc w:val="left"/>
        <w:pPr>
          <w:ind w:left="2880" w:hanging="360"/>
        </w:pPr>
      </w:lvl>
    </w:lvlOverride>
    <w:lvlOverride w:ilvl="4">
      <w:lvl w:ilvl="4" w:tplc="04130019" w:tentative="1">
        <w:start w:val="1"/>
        <w:numFmt w:val="lowerLetter"/>
        <w:lvlText w:val="%5."/>
        <w:lvlJc w:val="left"/>
        <w:pPr>
          <w:ind w:left="3600" w:hanging="360"/>
        </w:pPr>
      </w:lvl>
    </w:lvlOverride>
    <w:lvlOverride w:ilvl="5">
      <w:lvl w:ilvl="5" w:tplc="0413001B" w:tentative="1">
        <w:start w:val="1"/>
        <w:numFmt w:val="lowerRoman"/>
        <w:lvlText w:val="%6."/>
        <w:lvlJc w:val="right"/>
        <w:pPr>
          <w:ind w:left="4320" w:hanging="180"/>
        </w:pPr>
      </w:lvl>
    </w:lvlOverride>
    <w:lvlOverride w:ilvl="6">
      <w:lvl w:ilvl="6" w:tplc="0413000F" w:tentative="1">
        <w:start w:val="1"/>
        <w:numFmt w:val="decimal"/>
        <w:lvlText w:val="%7."/>
        <w:lvlJc w:val="left"/>
        <w:pPr>
          <w:ind w:left="5040" w:hanging="360"/>
        </w:pPr>
      </w:lvl>
    </w:lvlOverride>
    <w:lvlOverride w:ilvl="7">
      <w:lvl w:ilvl="7" w:tplc="04130019" w:tentative="1">
        <w:start w:val="1"/>
        <w:numFmt w:val="lowerLetter"/>
        <w:lvlText w:val="%8."/>
        <w:lvlJc w:val="left"/>
        <w:pPr>
          <w:ind w:left="5760" w:hanging="360"/>
        </w:pPr>
      </w:lvl>
    </w:lvlOverride>
    <w:lvlOverride w:ilvl="8">
      <w:lvl w:ilvl="8" w:tplc="0413001B" w:tentative="1">
        <w:start w:val="1"/>
        <w:numFmt w:val="lowerRoman"/>
        <w:lvlText w:val="%9."/>
        <w:lvlJc w:val="right"/>
        <w:pPr>
          <w:ind w:left="6480" w:hanging="180"/>
        </w:pPr>
      </w:lvl>
    </w:lvlOverride>
  </w:num>
  <w:num w:numId="12">
    <w:abstractNumId w:val="8"/>
    <w:lvlOverride w:ilvl="0">
      <w:lvl w:ilvl="0" w:tplc="16643866">
        <w:start w:val="3"/>
        <w:numFmt w:val="lowerLetter"/>
        <w:lvlText w:val="%1."/>
        <w:lvlJc w:val="left"/>
        <w:pPr>
          <w:ind w:left="360" w:hanging="360"/>
        </w:pPr>
        <w:rPr>
          <w:rFonts w:hint="default"/>
        </w:rPr>
      </w:lvl>
    </w:lvlOverride>
    <w:lvlOverride w:ilvl="1">
      <w:lvl w:ilvl="1" w:tplc="04130019" w:tentative="1">
        <w:start w:val="1"/>
        <w:numFmt w:val="lowerLetter"/>
        <w:lvlText w:val="%2."/>
        <w:lvlJc w:val="left"/>
        <w:pPr>
          <w:ind w:left="1440" w:hanging="360"/>
        </w:pPr>
      </w:lvl>
    </w:lvlOverride>
    <w:lvlOverride w:ilvl="2">
      <w:lvl w:ilvl="2" w:tplc="0413001B" w:tentative="1">
        <w:start w:val="1"/>
        <w:numFmt w:val="lowerRoman"/>
        <w:lvlText w:val="%3."/>
        <w:lvlJc w:val="right"/>
        <w:pPr>
          <w:ind w:left="2160" w:hanging="180"/>
        </w:pPr>
      </w:lvl>
    </w:lvlOverride>
    <w:lvlOverride w:ilvl="3">
      <w:lvl w:ilvl="3" w:tplc="0413000F" w:tentative="1">
        <w:start w:val="1"/>
        <w:numFmt w:val="decimal"/>
        <w:lvlText w:val="%4."/>
        <w:lvlJc w:val="left"/>
        <w:pPr>
          <w:ind w:left="2880" w:hanging="360"/>
        </w:pPr>
      </w:lvl>
    </w:lvlOverride>
    <w:lvlOverride w:ilvl="4">
      <w:lvl w:ilvl="4" w:tplc="04130019" w:tentative="1">
        <w:start w:val="1"/>
        <w:numFmt w:val="lowerLetter"/>
        <w:lvlText w:val="%5."/>
        <w:lvlJc w:val="left"/>
        <w:pPr>
          <w:ind w:left="3600" w:hanging="360"/>
        </w:pPr>
      </w:lvl>
    </w:lvlOverride>
    <w:lvlOverride w:ilvl="5">
      <w:lvl w:ilvl="5" w:tplc="0413001B" w:tentative="1">
        <w:start w:val="1"/>
        <w:numFmt w:val="lowerRoman"/>
        <w:lvlText w:val="%6."/>
        <w:lvlJc w:val="right"/>
        <w:pPr>
          <w:ind w:left="4320" w:hanging="180"/>
        </w:pPr>
      </w:lvl>
    </w:lvlOverride>
    <w:lvlOverride w:ilvl="6">
      <w:lvl w:ilvl="6" w:tplc="0413000F" w:tentative="1">
        <w:start w:val="1"/>
        <w:numFmt w:val="decimal"/>
        <w:lvlText w:val="%7."/>
        <w:lvlJc w:val="left"/>
        <w:pPr>
          <w:ind w:left="5040" w:hanging="360"/>
        </w:pPr>
      </w:lvl>
    </w:lvlOverride>
    <w:lvlOverride w:ilvl="7">
      <w:lvl w:ilvl="7" w:tplc="04130019" w:tentative="1">
        <w:start w:val="1"/>
        <w:numFmt w:val="lowerLetter"/>
        <w:lvlText w:val="%8."/>
        <w:lvlJc w:val="left"/>
        <w:pPr>
          <w:ind w:left="5760" w:hanging="360"/>
        </w:pPr>
      </w:lvl>
    </w:lvlOverride>
    <w:lvlOverride w:ilvl="8">
      <w:lvl w:ilvl="8" w:tplc="0413001B" w:tentative="1">
        <w:start w:val="1"/>
        <w:numFmt w:val="lowerRoman"/>
        <w:lvlText w:val="%9."/>
        <w:lvlJc w:val="right"/>
        <w:pPr>
          <w:ind w:left="6480" w:hanging="180"/>
        </w:pPr>
      </w:lvl>
    </w:lvlOverride>
  </w:num>
  <w:num w:numId="13">
    <w:abstractNumId w:val="7"/>
  </w:num>
  <w:num w:numId="14">
    <w:abstractNumId w:val="3"/>
  </w:num>
  <w:num w:numId="15">
    <w:abstractNumId w:val="1"/>
  </w:num>
  <w:num w:numId="16">
    <w:abstractNumId w:val="4"/>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EE0056"/>
    <w:rsid w:val="0000284A"/>
    <w:rsid w:val="00003712"/>
    <w:rsid w:val="00010325"/>
    <w:rsid w:val="00010FBC"/>
    <w:rsid w:val="00012F05"/>
    <w:rsid w:val="0001437F"/>
    <w:rsid w:val="00014925"/>
    <w:rsid w:val="000202AB"/>
    <w:rsid w:val="0002172C"/>
    <w:rsid w:val="00024443"/>
    <w:rsid w:val="00025142"/>
    <w:rsid w:val="0002524E"/>
    <w:rsid w:val="00026C8F"/>
    <w:rsid w:val="00027920"/>
    <w:rsid w:val="00031F7E"/>
    <w:rsid w:val="00034351"/>
    <w:rsid w:val="00034FC9"/>
    <w:rsid w:val="0003523F"/>
    <w:rsid w:val="000426B5"/>
    <w:rsid w:val="00043FEB"/>
    <w:rsid w:val="000503AB"/>
    <w:rsid w:val="00054E3C"/>
    <w:rsid w:val="00057A79"/>
    <w:rsid w:val="000610C1"/>
    <w:rsid w:val="00061B86"/>
    <w:rsid w:val="00062976"/>
    <w:rsid w:val="0006448C"/>
    <w:rsid w:val="00064EDD"/>
    <w:rsid w:val="00065A2A"/>
    <w:rsid w:val="00065C16"/>
    <w:rsid w:val="00066331"/>
    <w:rsid w:val="00067015"/>
    <w:rsid w:val="0007130F"/>
    <w:rsid w:val="00073441"/>
    <w:rsid w:val="00076564"/>
    <w:rsid w:val="000765D1"/>
    <w:rsid w:val="000773B9"/>
    <w:rsid w:val="00080A6C"/>
    <w:rsid w:val="00081C25"/>
    <w:rsid w:val="00082026"/>
    <w:rsid w:val="00082F60"/>
    <w:rsid w:val="000841EF"/>
    <w:rsid w:val="000862E1"/>
    <w:rsid w:val="0008781D"/>
    <w:rsid w:val="00087D5A"/>
    <w:rsid w:val="0009055C"/>
    <w:rsid w:val="0009097E"/>
    <w:rsid w:val="0009315E"/>
    <w:rsid w:val="00094527"/>
    <w:rsid w:val="000A0550"/>
    <w:rsid w:val="000A1C98"/>
    <w:rsid w:val="000A3D6D"/>
    <w:rsid w:val="000A3D8E"/>
    <w:rsid w:val="000A46E2"/>
    <w:rsid w:val="000A7B3E"/>
    <w:rsid w:val="000B29E7"/>
    <w:rsid w:val="000B2AF0"/>
    <w:rsid w:val="000B35D2"/>
    <w:rsid w:val="000B36D2"/>
    <w:rsid w:val="000B3ABD"/>
    <w:rsid w:val="000B4824"/>
    <w:rsid w:val="000B71AE"/>
    <w:rsid w:val="000C098E"/>
    <w:rsid w:val="000C0E4F"/>
    <w:rsid w:val="000C520B"/>
    <w:rsid w:val="000C57FC"/>
    <w:rsid w:val="000C5CE9"/>
    <w:rsid w:val="000C6404"/>
    <w:rsid w:val="000C6E45"/>
    <w:rsid w:val="000D01AD"/>
    <w:rsid w:val="000D2C35"/>
    <w:rsid w:val="000D2DEE"/>
    <w:rsid w:val="000D3450"/>
    <w:rsid w:val="000E0443"/>
    <w:rsid w:val="000E17D5"/>
    <w:rsid w:val="000E1938"/>
    <w:rsid w:val="000E4550"/>
    <w:rsid w:val="000E74D2"/>
    <w:rsid w:val="000F1B7B"/>
    <w:rsid w:val="000F45F9"/>
    <w:rsid w:val="000F4FD8"/>
    <w:rsid w:val="00100C45"/>
    <w:rsid w:val="00102BFB"/>
    <w:rsid w:val="00103137"/>
    <w:rsid w:val="00104A00"/>
    <w:rsid w:val="001052B3"/>
    <w:rsid w:val="001052BA"/>
    <w:rsid w:val="00105514"/>
    <w:rsid w:val="001109EC"/>
    <w:rsid w:val="00110ED7"/>
    <w:rsid w:val="00114A49"/>
    <w:rsid w:val="001156CC"/>
    <w:rsid w:val="00115A48"/>
    <w:rsid w:val="001212D3"/>
    <w:rsid w:val="00121C1B"/>
    <w:rsid w:val="00121D64"/>
    <w:rsid w:val="0012322C"/>
    <w:rsid w:val="00126E5A"/>
    <w:rsid w:val="001308CF"/>
    <w:rsid w:val="0013346B"/>
    <w:rsid w:val="001352A5"/>
    <w:rsid w:val="001366DE"/>
    <w:rsid w:val="0014199E"/>
    <w:rsid w:val="001443FE"/>
    <w:rsid w:val="001450D0"/>
    <w:rsid w:val="001461F3"/>
    <w:rsid w:val="00146574"/>
    <w:rsid w:val="00150BBE"/>
    <w:rsid w:val="00151D4A"/>
    <w:rsid w:val="00153250"/>
    <w:rsid w:val="00156256"/>
    <w:rsid w:val="00160D7C"/>
    <w:rsid w:val="00161EE8"/>
    <w:rsid w:val="00163A06"/>
    <w:rsid w:val="00165ED2"/>
    <w:rsid w:val="00166CBF"/>
    <w:rsid w:val="0017062D"/>
    <w:rsid w:val="00172495"/>
    <w:rsid w:val="0017270E"/>
    <w:rsid w:val="00174363"/>
    <w:rsid w:val="00174A3F"/>
    <w:rsid w:val="00176F4D"/>
    <w:rsid w:val="00177056"/>
    <w:rsid w:val="00177E16"/>
    <w:rsid w:val="0018055B"/>
    <w:rsid w:val="00180850"/>
    <w:rsid w:val="00184489"/>
    <w:rsid w:val="001850C5"/>
    <w:rsid w:val="00192973"/>
    <w:rsid w:val="00195472"/>
    <w:rsid w:val="001A03EE"/>
    <w:rsid w:val="001A45C8"/>
    <w:rsid w:val="001A7738"/>
    <w:rsid w:val="001B31EB"/>
    <w:rsid w:val="001B6003"/>
    <w:rsid w:val="001B75E8"/>
    <w:rsid w:val="001C1802"/>
    <w:rsid w:val="001C1C8A"/>
    <w:rsid w:val="001C37BE"/>
    <w:rsid w:val="001D0773"/>
    <w:rsid w:val="001E09A7"/>
    <w:rsid w:val="001E1405"/>
    <w:rsid w:val="001E79CD"/>
    <w:rsid w:val="001F04B0"/>
    <w:rsid w:val="001F0E50"/>
    <w:rsid w:val="001F4287"/>
    <w:rsid w:val="001F4FAA"/>
    <w:rsid w:val="001F6A5B"/>
    <w:rsid w:val="00203AAD"/>
    <w:rsid w:val="002051C9"/>
    <w:rsid w:val="00205280"/>
    <w:rsid w:val="0021016D"/>
    <w:rsid w:val="0021725A"/>
    <w:rsid w:val="00221FCA"/>
    <w:rsid w:val="00221FDB"/>
    <w:rsid w:val="0022361C"/>
    <w:rsid w:val="00223E06"/>
    <w:rsid w:val="00223FB2"/>
    <w:rsid w:val="002262B5"/>
    <w:rsid w:val="00226993"/>
    <w:rsid w:val="002317E9"/>
    <w:rsid w:val="00232F2D"/>
    <w:rsid w:val="00235880"/>
    <w:rsid w:val="00240647"/>
    <w:rsid w:val="00242AC1"/>
    <w:rsid w:val="00243251"/>
    <w:rsid w:val="002436D5"/>
    <w:rsid w:val="002441D6"/>
    <w:rsid w:val="002441F7"/>
    <w:rsid w:val="0024559D"/>
    <w:rsid w:val="00246084"/>
    <w:rsid w:val="00250CAC"/>
    <w:rsid w:val="00251887"/>
    <w:rsid w:val="00254565"/>
    <w:rsid w:val="00254A1D"/>
    <w:rsid w:val="00260C68"/>
    <w:rsid w:val="00261762"/>
    <w:rsid w:val="0026438F"/>
    <w:rsid w:val="00266142"/>
    <w:rsid w:val="00267581"/>
    <w:rsid w:val="00270524"/>
    <w:rsid w:val="00271978"/>
    <w:rsid w:val="00271A09"/>
    <w:rsid w:val="0027287F"/>
    <w:rsid w:val="00272896"/>
    <w:rsid w:val="002729FD"/>
    <w:rsid w:val="00272DD6"/>
    <w:rsid w:val="002740A8"/>
    <w:rsid w:val="00276F28"/>
    <w:rsid w:val="002771DF"/>
    <w:rsid w:val="002802A5"/>
    <w:rsid w:val="00281CFD"/>
    <w:rsid w:val="00282F36"/>
    <w:rsid w:val="00283585"/>
    <w:rsid w:val="002850A8"/>
    <w:rsid w:val="00285232"/>
    <w:rsid w:val="002855C1"/>
    <w:rsid w:val="00285FA5"/>
    <w:rsid w:val="002910E8"/>
    <w:rsid w:val="00295281"/>
    <w:rsid w:val="00295A08"/>
    <w:rsid w:val="002963EE"/>
    <w:rsid w:val="0029762A"/>
    <w:rsid w:val="002A09AF"/>
    <w:rsid w:val="002A1A6F"/>
    <w:rsid w:val="002A2364"/>
    <w:rsid w:val="002A4DC8"/>
    <w:rsid w:val="002A52A4"/>
    <w:rsid w:val="002B14C0"/>
    <w:rsid w:val="002B1630"/>
    <w:rsid w:val="002B30E5"/>
    <w:rsid w:val="002B4B5B"/>
    <w:rsid w:val="002B55D3"/>
    <w:rsid w:val="002B59FD"/>
    <w:rsid w:val="002B744B"/>
    <w:rsid w:val="002C246B"/>
    <w:rsid w:val="002C4DAD"/>
    <w:rsid w:val="002C530D"/>
    <w:rsid w:val="002C7D43"/>
    <w:rsid w:val="002D0BE0"/>
    <w:rsid w:val="002D0C8F"/>
    <w:rsid w:val="002D0E4B"/>
    <w:rsid w:val="002D75C9"/>
    <w:rsid w:val="002E01C6"/>
    <w:rsid w:val="002E1735"/>
    <w:rsid w:val="002E2AD7"/>
    <w:rsid w:val="002E2AEB"/>
    <w:rsid w:val="002F1571"/>
    <w:rsid w:val="002F25AE"/>
    <w:rsid w:val="002F5603"/>
    <w:rsid w:val="00300C98"/>
    <w:rsid w:val="00302232"/>
    <w:rsid w:val="0030435A"/>
    <w:rsid w:val="0030577F"/>
    <w:rsid w:val="00306533"/>
    <w:rsid w:val="00311E96"/>
    <w:rsid w:val="00312F6B"/>
    <w:rsid w:val="00313594"/>
    <w:rsid w:val="00320FB0"/>
    <w:rsid w:val="00322785"/>
    <w:rsid w:val="003227EA"/>
    <w:rsid w:val="003234EB"/>
    <w:rsid w:val="00326290"/>
    <w:rsid w:val="00331660"/>
    <w:rsid w:val="003325B0"/>
    <w:rsid w:val="0033726A"/>
    <w:rsid w:val="00341994"/>
    <w:rsid w:val="00342292"/>
    <w:rsid w:val="0034258F"/>
    <w:rsid w:val="003473C5"/>
    <w:rsid w:val="003528FA"/>
    <w:rsid w:val="00353FF0"/>
    <w:rsid w:val="00356228"/>
    <w:rsid w:val="003570BA"/>
    <w:rsid w:val="00357715"/>
    <w:rsid w:val="00357C3C"/>
    <w:rsid w:val="0036159E"/>
    <w:rsid w:val="00363838"/>
    <w:rsid w:val="00363B06"/>
    <w:rsid w:val="00365040"/>
    <w:rsid w:val="003670EF"/>
    <w:rsid w:val="00371A42"/>
    <w:rsid w:val="00373748"/>
    <w:rsid w:val="00374A0F"/>
    <w:rsid w:val="0037623F"/>
    <w:rsid w:val="00377E5B"/>
    <w:rsid w:val="003843F6"/>
    <w:rsid w:val="00386288"/>
    <w:rsid w:val="00386364"/>
    <w:rsid w:val="00395835"/>
    <w:rsid w:val="00395FD6"/>
    <w:rsid w:val="00396365"/>
    <w:rsid w:val="003A2702"/>
    <w:rsid w:val="003A2FD2"/>
    <w:rsid w:val="003B0C55"/>
    <w:rsid w:val="003B1BC0"/>
    <w:rsid w:val="003B1FE3"/>
    <w:rsid w:val="003B3C8A"/>
    <w:rsid w:val="003B475C"/>
    <w:rsid w:val="003B5C4A"/>
    <w:rsid w:val="003C1B65"/>
    <w:rsid w:val="003C2A92"/>
    <w:rsid w:val="003C379E"/>
    <w:rsid w:val="003C3E28"/>
    <w:rsid w:val="003C4182"/>
    <w:rsid w:val="003C41E5"/>
    <w:rsid w:val="003D0413"/>
    <w:rsid w:val="003D38FD"/>
    <w:rsid w:val="003D508F"/>
    <w:rsid w:val="003D71D4"/>
    <w:rsid w:val="003E38D6"/>
    <w:rsid w:val="003E4511"/>
    <w:rsid w:val="003E561F"/>
    <w:rsid w:val="003F5F26"/>
    <w:rsid w:val="003F7619"/>
    <w:rsid w:val="003F7E0F"/>
    <w:rsid w:val="0040357F"/>
    <w:rsid w:val="00405DAD"/>
    <w:rsid w:val="00411C72"/>
    <w:rsid w:val="004128D8"/>
    <w:rsid w:val="004131CA"/>
    <w:rsid w:val="00413A61"/>
    <w:rsid w:val="004141C5"/>
    <w:rsid w:val="004162BF"/>
    <w:rsid w:val="0041708D"/>
    <w:rsid w:val="00421018"/>
    <w:rsid w:val="00421C69"/>
    <w:rsid w:val="00422106"/>
    <w:rsid w:val="00422666"/>
    <w:rsid w:val="004253EA"/>
    <w:rsid w:val="00425B47"/>
    <w:rsid w:val="004264A6"/>
    <w:rsid w:val="00426557"/>
    <w:rsid w:val="004270A0"/>
    <w:rsid w:val="00432DEF"/>
    <w:rsid w:val="00433C66"/>
    <w:rsid w:val="0043564D"/>
    <w:rsid w:val="0043797A"/>
    <w:rsid w:val="00441382"/>
    <w:rsid w:val="00441FA3"/>
    <w:rsid w:val="0044583D"/>
    <w:rsid w:val="00452580"/>
    <w:rsid w:val="004567D2"/>
    <w:rsid w:val="00457A8E"/>
    <w:rsid w:val="00467051"/>
    <w:rsid w:val="0047197B"/>
    <w:rsid w:val="004723FB"/>
    <w:rsid w:val="00472521"/>
    <w:rsid w:val="004728AC"/>
    <w:rsid w:val="00473BB1"/>
    <w:rsid w:val="00477D7B"/>
    <w:rsid w:val="00482BB0"/>
    <w:rsid w:val="004836F7"/>
    <w:rsid w:val="00483944"/>
    <w:rsid w:val="004840F8"/>
    <w:rsid w:val="00484ECF"/>
    <w:rsid w:val="00486807"/>
    <w:rsid w:val="00487C4D"/>
    <w:rsid w:val="00492A68"/>
    <w:rsid w:val="00496843"/>
    <w:rsid w:val="00496BF1"/>
    <w:rsid w:val="004A079D"/>
    <w:rsid w:val="004A0F83"/>
    <w:rsid w:val="004A40A4"/>
    <w:rsid w:val="004A46EC"/>
    <w:rsid w:val="004A5588"/>
    <w:rsid w:val="004A5BFE"/>
    <w:rsid w:val="004A5F03"/>
    <w:rsid w:val="004B18B6"/>
    <w:rsid w:val="004B2A83"/>
    <w:rsid w:val="004B4688"/>
    <w:rsid w:val="004C0D40"/>
    <w:rsid w:val="004C2EEF"/>
    <w:rsid w:val="004C33CB"/>
    <w:rsid w:val="004C453B"/>
    <w:rsid w:val="004C46A6"/>
    <w:rsid w:val="004C6858"/>
    <w:rsid w:val="004C6E52"/>
    <w:rsid w:val="004D0A15"/>
    <w:rsid w:val="004D1A59"/>
    <w:rsid w:val="004D31E9"/>
    <w:rsid w:val="004D5372"/>
    <w:rsid w:val="004E0D02"/>
    <w:rsid w:val="004E1D4D"/>
    <w:rsid w:val="004E1EDA"/>
    <w:rsid w:val="004E3F36"/>
    <w:rsid w:val="004E4BA3"/>
    <w:rsid w:val="004F2629"/>
    <w:rsid w:val="004F266A"/>
    <w:rsid w:val="004F3705"/>
    <w:rsid w:val="004F6155"/>
    <w:rsid w:val="004F7158"/>
    <w:rsid w:val="005011F4"/>
    <w:rsid w:val="00503579"/>
    <w:rsid w:val="00507F99"/>
    <w:rsid w:val="00510075"/>
    <w:rsid w:val="00510574"/>
    <w:rsid w:val="005115E4"/>
    <w:rsid w:val="0052160F"/>
    <w:rsid w:val="005242E3"/>
    <w:rsid w:val="0052638F"/>
    <w:rsid w:val="005269F8"/>
    <w:rsid w:val="00527F7B"/>
    <w:rsid w:val="0053064A"/>
    <w:rsid w:val="0053066B"/>
    <w:rsid w:val="00533791"/>
    <w:rsid w:val="0053580D"/>
    <w:rsid w:val="00537BBC"/>
    <w:rsid w:val="005428B6"/>
    <w:rsid w:val="00542FF3"/>
    <w:rsid w:val="0054332F"/>
    <w:rsid w:val="00543707"/>
    <w:rsid w:val="00545950"/>
    <w:rsid w:val="00546359"/>
    <w:rsid w:val="0054698E"/>
    <w:rsid w:val="00546F67"/>
    <w:rsid w:val="00554E37"/>
    <w:rsid w:val="00555237"/>
    <w:rsid w:val="00555895"/>
    <w:rsid w:val="005561D8"/>
    <w:rsid w:val="00556F4B"/>
    <w:rsid w:val="00561D42"/>
    <w:rsid w:val="00563ED1"/>
    <w:rsid w:val="005702EE"/>
    <w:rsid w:val="00572727"/>
    <w:rsid w:val="00576AC2"/>
    <w:rsid w:val="00580AC4"/>
    <w:rsid w:val="00582F5F"/>
    <w:rsid w:val="00583533"/>
    <w:rsid w:val="00586453"/>
    <w:rsid w:val="00591921"/>
    <w:rsid w:val="00595041"/>
    <w:rsid w:val="00596CB0"/>
    <w:rsid w:val="00597CD4"/>
    <w:rsid w:val="005A1284"/>
    <w:rsid w:val="005A4D61"/>
    <w:rsid w:val="005B2720"/>
    <w:rsid w:val="005B3239"/>
    <w:rsid w:val="005B38F7"/>
    <w:rsid w:val="005B3E6E"/>
    <w:rsid w:val="005B5417"/>
    <w:rsid w:val="005B6063"/>
    <w:rsid w:val="005B62D0"/>
    <w:rsid w:val="005B6644"/>
    <w:rsid w:val="005C0AB1"/>
    <w:rsid w:val="005C1329"/>
    <w:rsid w:val="005C16B8"/>
    <w:rsid w:val="005C22C5"/>
    <w:rsid w:val="005C6A43"/>
    <w:rsid w:val="005D189E"/>
    <w:rsid w:val="005D1B4D"/>
    <w:rsid w:val="005D3DE8"/>
    <w:rsid w:val="005D3E97"/>
    <w:rsid w:val="005D4E37"/>
    <w:rsid w:val="005D55BE"/>
    <w:rsid w:val="005E089D"/>
    <w:rsid w:val="005E1742"/>
    <w:rsid w:val="005E429D"/>
    <w:rsid w:val="005E4E55"/>
    <w:rsid w:val="005E67E8"/>
    <w:rsid w:val="005F0163"/>
    <w:rsid w:val="005F4599"/>
    <w:rsid w:val="005F7A68"/>
    <w:rsid w:val="005F7B86"/>
    <w:rsid w:val="00600207"/>
    <w:rsid w:val="00600C53"/>
    <w:rsid w:val="00600E47"/>
    <w:rsid w:val="006017D0"/>
    <w:rsid w:val="0060273A"/>
    <w:rsid w:val="00606CE1"/>
    <w:rsid w:val="0061790C"/>
    <w:rsid w:val="006218E7"/>
    <w:rsid w:val="0062478E"/>
    <w:rsid w:val="006277D3"/>
    <w:rsid w:val="00630735"/>
    <w:rsid w:val="00630E9A"/>
    <w:rsid w:val="0063393A"/>
    <w:rsid w:val="0063456C"/>
    <w:rsid w:val="006365AD"/>
    <w:rsid w:val="006420E2"/>
    <w:rsid w:val="006421E1"/>
    <w:rsid w:val="00651310"/>
    <w:rsid w:val="00652250"/>
    <w:rsid w:val="0065341E"/>
    <w:rsid w:val="00657177"/>
    <w:rsid w:val="0066055D"/>
    <w:rsid w:val="00661751"/>
    <w:rsid w:val="00662115"/>
    <w:rsid w:val="00665CAE"/>
    <w:rsid w:val="00666B7F"/>
    <w:rsid w:val="006707E9"/>
    <w:rsid w:val="00670F57"/>
    <w:rsid w:val="0067128C"/>
    <w:rsid w:val="00672E45"/>
    <w:rsid w:val="00674D57"/>
    <w:rsid w:val="0068139B"/>
    <w:rsid w:val="0068214B"/>
    <w:rsid w:val="00682469"/>
    <w:rsid w:val="0068516D"/>
    <w:rsid w:val="00685966"/>
    <w:rsid w:val="006906D2"/>
    <w:rsid w:val="006910DF"/>
    <w:rsid w:val="0069160F"/>
    <w:rsid w:val="006941EF"/>
    <w:rsid w:val="00695237"/>
    <w:rsid w:val="00695DEA"/>
    <w:rsid w:val="006971EE"/>
    <w:rsid w:val="006A0887"/>
    <w:rsid w:val="006A09BB"/>
    <w:rsid w:val="006A2FBE"/>
    <w:rsid w:val="006A7593"/>
    <w:rsid w:val="006B362A"/>
    <w:rsid w:val="006B4CB2"/>
    <w:rsid w:val="006B58FE"/>
    <w:rsid w:val="006B7BD9"/>
    <w:rsid w:val="006C665D"/>
    <w:rsid w:val="006C66BB"/>
    <w:rsid w:val="006C70E5"/>
    <w:rsid w:val="006C7C6A"/>
    <w:rsid w:val="006D2229"/>
    <w:rsid w:val="006D306B"/>
    <w:rsid w:val="006D38AE"/>
    <w:rsid w:val="006D4387"/>
    <w:rsid w:val="006D76ED"/>
    <w:rsid w:val="006D7917"/>
    <w:rsid w:val="006E12AB"/>
    <w:rsid w:val="006E1670"/>
    <w:rsid w:val="006E4FAB"/>
    <w:rsid w:val="006E65BD"/>
    <w:rsid w:val="006E732F"/>
    <w:rsid w:val="006E7783"/>
    <w:rsid w:val="006F02C4"/>
    <w:rsid w:val="006F1467"/>
    <w:rsid w:val="006F3E78"/>
    <w:rsid w:val="00700EDD"/>
    <w:rsid w:val="007021E8"/>
    <w:rsid w:val="0070450E"/>
    <w:rsid w:val="00710770"/>
    <w:rsid w:val="0071103C"/>
    <w:rsid w:val="0071474C"/>
    <w:rsid w:val="007160F6"/>
    <w:rsid w:val="00716337"/>
    <w:rsid w:val="007168E8"/>
    <w:rsid w:val="00716CCC"/>
    <w:rsid w:val="00722843"/>
    <w:rsid w:val="007244A9"/>
    <w:rsid w:val="007248A2"/>
    <w:rsid w:val="00730FC1"/>
    <w:rsid w:val="00733CB4"/>
    <w:rsid w:val="007342D6"/>
    <w:rsid w:val="007425A0"/>
    <w:rsid w:val="00742E90"/>
    <w:rsid w:val="0074383D"/>
    <w:rsid w:val="007449F1"/>
    <w:rsid w:val="00744AB2"/>
    <w:rsid w:val="00751F5D"/>
    <w:rsid w:val="00753016"/>
    <w:rsid w:val="00753FD4"/>
    <w:rsid w:val="007547C6"/>
    <w:rsid w:val="00755F4D"/>
    <w:rsid w:val="007577A8"/>
    <w:rsid w:val="00763F83"/>
    <w:rsid w:val="0076401F"/>
    <w:rsid w:val="007651D4"/>
    <w:rsid w:val="00766C00"/>
    <w:rsid w:val="00766E75"/>
    <w:rsid w:val="00770759"/>
    <w:rsid w:val="00770E90"/>
    <w:rsid w:val="007720B0"/>
    <w:rsid w:val="007747E2"/>
    <w:rsid w:val="00781F69"/>
    <w:rsid w:val="0078257F"/>
    <w:rsid w:val="00782BEC"/>
    <w:rsid w:val="00785159"/>
    <w:rsid w:val="007907D8"/>
    <w:rsid w:val="00791773"/>
    <w:rsid w:val="00794626"/>
    <w:rsid w:val="00794EE7"/>
    <w:rsid w:val="007A228F"/>
    <w:rsid w:val="007A2479"/>
    <w:rsid w:val="007A7863"/>
    <w:rsid w:val="007B31F6"/>
    <w:rsid w:val="007C26AF"/>
    <w:rsid w:val="007C276F"/>
    <w:rsid w:val="007C5177"/>
    <w:rsid w:val="007D0CEB"/>
    <w:rsid w:val="007D573F"/>
    <w:rsid w:val="007D69A5"/>
    <w:rsid w:val="007D6B56"/>
    <w:rsid w:val="007E22F9"/>
    <w:rsid w:val="007E6E76"/>
    <w:rsid w:val="007F501B"/>
    <w:rsid w:val="007F676D"/>
    <w:rsid w:val="007F7FEB"/>
    <w:rsid w:val="00801428"/>
    <w:rsid w:val="00801DD5"/>
    <w:rsid w:val="008033A3"/>
    <w:rsid w:val="00806A26"/>
    <w:rsid w:val="008164CF"/>
    <w:rsid w:val="008177A9"/>
    <w:rsid w:val="00822171"/>
    <w:rsid w:val="008231F5"/>
    <w:rsid w:val="00825986"/>
    <w:rsid w:val="00825B26"/>
    <w:rsid w:val="00832099"/>
    <w:rsid w:val="00832410"/>
    <w:rsid w:val="008331DC"/>
    <w:rsid w:val="0083343E"/>
    <w:rsid w:val="00833491"/>
    <w:rsid w:val="00835653"/>
    <w:rsid w:val="008369FB"/>
    <w:rsid w:val="0084033F"/>
    <w:rsid w:val="008418C9"/>
    <w:rsid w:val="00841BFC"/>
    <w:rsid w:val="00841F5B"/>
    <w:rsid w:val="008454FB"/>
    <w:rsid w:val="00845EB2"/>
    <w:rsid w:val="008534AC"/>
    <w:rsid w:val="00855DD1"/>
    <w:rsid w:val="00856624"/>
    <w:rsid w:val="00856A8D"/>
    <w:rsid w:val="00856F48"/>
    <w:rsid w:val="0086291C"/>
    <w:rsid w:val="00865A01"/>
    <w:rsid w:val="00865FC0"/>
    <w:rsid w:val="00867207"/>
    <w:rsid w:val="008743CF"/>
    <w:rsid w:val="008761AE"/>
    <w:rsid w:val="00881DAC"/>
    <w:rsid w:val="00890013"/>
    <w:rsid w:val="0089185D"/>
    <w:rsid w:val="00891F7F"/>
    <w:rsid w:val="00892CB8"/>
    <w:rsid w:val="00893B5A"/>
    <w:rsid w:val="00895890"/>
    <w:rsid w:val="00896B92"/>
    <w:rsid w:val="008971AE"/>
    <w:rsid w:val="0089724F"/>
    <w:rsid w:val="008A29C3"/>
    <w:rsid w:val="008A368B"/>
    <w:rsid w:val="008A3B32"/>
    <w:rsid w:val="008A553C"/>
    <w:rsid w:val="008A5BD8"/>
    <w:rsid w:val="008A6498"/>
    <w:rsid w:val="008B00CA"/>
    <w:rsid w:val="008B0B30"/>
    <w:rsid w:val="008B0DD2"/>
    <w:rsid w:val="008B18BE"/>
    <w:rsid w:val="008B2CA4"/>
    <w:rsid w:val="008B2CBC"/>
    <w:rsid w:val="008B4572"/>
    <w:rsid w:val="008B664C"/>
    <w:rsid w:val="008B7374"/>
    <w:rsid w:val="008B76F9"/>
    <w:rsid w:val="008B7F1D"/>
    <w:rsid w:val="008C0CCF"/>
    <w:rsid w:val="008C1C43"/>
    <w:rsid w:val="008C2B74"/>
    <w:rsid w:val="008C46D6"/>
    <w:rsid w:val="008C7866"/>
    <w:rsid w:val="008C7F24"/>
    <w:rsid w:val="008D16B3"/>
    <w:rsid w:val="008D1BCC"/>
    <w:rsid w:val="008D2A64"/>
    <w:rsid w:val="008D5C1A"/>
    <w:rsid w:val="008D5C94"/>
    <w:rsid w:val="008D5E5D"/>
    <w:rsid w:val="008E09E8"/>
    <w:rsid w:val="008E0A4C"/>
    <w:rsid w:val="008E23D3"/>
    <w:rsid w:val="008E282C"/>
    <w:rsid w:val="008E2B7D"/>
    <w:rsid w:val="008E6716"/>
    <w:rsid w:val="008F089D"/>
    <w:rsid w:val="008F134D"/>
    <w:rsid w:val="008F68B7"/>
    <w:rsid w:val="008F6B7E"/>
    <w:rsid w:val="008F6C1A"/>
    <w:rsid w:val="009033A7"/>
    <w:rsid w:val="00904431"/>
    <w:rsid w:val="009061DB"/>
    <w:rsid w:val="009066CF"/>
    <w:rsid w:val="009072FD"/>
    <w:rsid w:val="009104EC"/>
    <w:rsid w:val="00911271"/>
    <w:rsid w:val="00916A02"/>
    <w:rsid w:val="00923937"/>
    <w:rsid w:val="00924B13"/>
    <w:rsid w:val="00926245"/>
    <w:rsid w:val="00932D99"/>
    <w:rsid w:val="00936B93"/>
    <w:rsid w:val="00937382"/>
    <w:rsid w:val="00940356"/>
    <w:rsid w:val="00940541"/>
    <w:rsid w:val="0094128E"/>
    <w:rsid w:val="00941A2F"/>
    <w:rsid w:val="0094248C"/>
    <w:rsid w:val="00944214"/>
    <w:rsid w:val="00946373"/>
    <w:rsid w:val="009469B5"/>
    <w:rsid w:val="00950C39"/>
    <w:rsid w:val="00955535"/>
    <w:rsid w:val="00957086"/>
    <w:rsid w:val="009609AE"/>
    <w:rsid w:val="009630CB"/>
    <w:rsid w:val="00964F68"/>
    <w:rsid w:val="0097053E"/>
    <w:rsid w:val="00971E2E"/>
    <w:rsid w:val="00971FBC"/>
    <w:rsid w:val="00971FDE"/>
    <w:rsid w:val="009749A3"/>
    <w:rsid w:val="009753FC"/>
    <w:rsid w:val="0098052C"/>
    <w:rsid w:val="009807C7"/>
    <w:rsid w:val="009826BC"/>
    <w:rsid w:val="0098295A"/>
    <w:rsid w:val="0098703A"/>
    <w:rsid w:val="0099348A"/>
    <w:rsid w:val="00993AE6"/>
    <w:rsid w:val="00994AF5"/>
    <w:rsid w:val="009A3429"/>
    <w:rsid w:val="009A3E5D"/>
    <w:rsid w:val="009B0571"/>
    <w:rsid w:val="009B062D"/>
    <w:rsid w:val="009B55E7"/>
    <w:rsid w:val="009C1CD3"/>
    <w:rsid w:val="009C3347"/>
    <w:rsid w:val="009C5FB5"/>
    <w:rsid w:val="009C7917"/>
    <w:rsid w:val="009D0E84"/>
    <w:rsid w:val="009D236E"/>
    <w:rsid w:val="009D39FF"/>
    <w:rsid w:val="009D4FAD"/>
    <w:rsid w:val="009D59B4"/>
    <w:rsid w:val="009E2A99"/>
    <w:rsid w:val="009E3FAE"/>
    <w:rsid w:val="009E49B6"/>
    <w:rsid w:val="009E5B68"/>
    <w:rsid w:val="009F21F8"/>
    <w:rsid w:val="009F268F"/>
    <w:rsid w:val="009F33CC"/>
    <w:rsid w:val="009F59D9"/>
    <w:rsid w:val="009F67EA"/>
    <w:rsid w:val="00A02C95"/>
    <w:rsid w:val="00A03333"/>
    <w:rsid w:val="00A03A20"/>
    <w:rsid w:val="00A06135"/>
    <w:rsid w:val="00A062F0"/>
    <w:rsid w:val="00A11198"/>
    <w:rsid w:val="00A1138E"/>
    <w:rsid w:val="00A12696"/>
    <w:rsid w:val="00A12A63"/>
    <w:rsid w:val="00A14CCC"/>
    <w:rsid w:val="00A14EB8"/>
    <w:rsid w:val="00A16B46"/>
    <w:rsid w:val="00A16DEE"/>
    <w:rsid w:val="00A17D61"/>
    <w:rsid w:val="00A22AC7"/>
    <w:rsid w:val="00A2326D"/>
    <w:rsid w:val="00A23AAC"/>
    <w:rsid w:val="00A23D6F"/>
    <w:rsid w:val="00A24389"/>
    <w:rsid w:val="00A259F5"/>
    <w:rsid w:val="00A25E85"/>
    <w:rsid w:val="00A25F4D"/>
    <w:rsid w:val="00A26BBD"/>
    <w:rsid w:val="00A30F6E"/>
    <w:rsid w:val="00A3587B"/>
    <w:rsid w:val="00A35B6A"/>
    <w:rsid w:val="00A36DB7"/>
    <w:rsid w:val="00A4412B"/>
    <w:rsid w:val="00A453B7"/>
    <w:rsid w:val="00A47D4A"/>
    <w:rsid w:val="00A500C3"/>
    <w:rsid w:val="00A50361"/>
    <w:rsid w:val="00A53A69"/>
    <w:rsid w:val="00A54375"/>
    <w:rsid w:val="00A558BB"/>
    <w:rsid w:val="00A57CA9"/>
    <w:rsid w:val="00A602EA"/>
    <w:rsid w:val="00A60DAE"/>
    <w:rsid w:val="00A66114"/>
    <w:rsid w:val="00A6646F"/>
    <w:rsid w:val="00A67D22"/>
    <w:rsid w:val="00A72BAD"/>
    <w:rsid w:val="00A7304C"/>
    <w:rsid w:val="00A73298"/>
    <w:rsid w:val="00A74484"/>
    <w:rsid w:val="00A76A40"/>
    <w:rsid w:val="00A7748E"/>
    <w:rsid w:val="00A813A6"/>
    <w:rsid w:val="00A8774C"/>
    <w:rsid w:val="00A87D08"/>
    <w:rsid w:val="00A925F2"/>
    <w:rsid w:val="00A94322"/>
    <w:rsid w:val="00A94B08"/>
    <w:rsid w:val="00AA00B0"/>
    <w:rsid w:val="00AA311E"/>
    <w:rsid w:val="00AA33DB"/>
    <w:rsid w:val="00AA5631"/>
    <w:rsid w:val="00AA578F"/>
    <w:rsid w:val="00AA5A9F"/>
    <w:rsid w:val="00AA6C44"/>
    <w:rsid w:val="00AA6FBE"/>
    <w:rsid w:val="00AA70DB"/>
    <w:rsid w:val="00AB4F02"/>
    <w:rsid w:val="00AB64D1"/>
    <w:rsid w:val="00AB6F14"/>
    <w:rsid w:val="00AB7804"/>
    <w:rsid w:val="00AC075D"/>
    <w:rsid w:val="00AC4682"/>
    <w:rsid w:val="00AC6BB8"/>
    <w:rsid w:val="00AC7CDA"/>
    <w:rsid w:val="00AD0B8F"/>
    <w:rsid w:val="00AD1429"/>
    <w:rsid w:val="00AD357F"/>
    <w:rsid w:val="00AD736C"/>
    <w:rsid w:val="00AE3A78"/>
    <w:rsid w:val="00AF399F"/>
    <w:rsid w:val="00AF4813"/>
    <w:rsid w:val="00AF4A52"/>
    <w:rsid w:val="00B00602"/>
    <w:rsid w:val="00B06DEF"/>
    <w:rsid w:val="00B13B16"/>
    <w:rsid w:val="00B143B0"/>
    <w:rsid w:val="00B1762D"/>
    <w:rsid w:val="00B20B02"/>
    <w:rsid w:val="00B22D38"/>
    <w:rsid w:val="00B2373D"/>
    <w:rsid w:val="00B23964"/>
    <w:rsid w:val="00B24951"/>
    <w:rsid w:val="00B2536A"/>
    <w:rsid w:val="00B25F3A"/>
    <w:rsid w:val="00B30AC5"/>
    <w:rsid w:val="00B31347"/>
    <w:rsid w:val="00B331DB"/>
    <w:rsid w:val="00B42DAD"/>
    <w:rsid w:val="00B4558E"/>
    <w:rsid w:val="00B45A43"/>
    <w:rsid w:val="00B522BD"/>
    <w:rsid w:val="00B527F1"/>
    <w:rsid w:val="00B52C7B"/>
    <w:rsid w:val="00B535B2"/>
    <w:rsid w:val="00B5654A"/>
    <w:rsid w:val="00B579FA"/>
    <w:rsid w:val="00B61A2F"/>
    <w:rsid w:val="00B61D72"/>
    <w:rsid w:val="00B62A86"/>
    <w:rsid w:val="00B63707"/>
    <w:rsid w:val="00B651C0"/>
    <w:rsid w:val="00B658A2"/>
    <w:rsid w:val="00B65A83"/>
    <w:rsid w:val="00B66463"/>
    <w:rsid w:val="00B669F7"/>
    <w:rsid w:val="00B71A08"/>
    <w:rsid w:val="00B71E0D"/>
    <w:rsid w:val="00B73059"/>
    <w:rsid w:val="00B8011B"/>
    <w:rsid w:val="00B83B5A"/>
    <w:rsid w:val="00B90895"/>
    <w:rsid w:val="00B90F77"/>
    <w:rsid w:val="00B931A3"/>
    <w:rsid w:val="00B93B57"/>
    <w:rsid w:val="00B95105"/>
    <w:rsid w:val="00B9557E"/>
    <w:rsid w:val="00BA2714"/>
    <w:rsid w:val="00BA6EF1"/>
    <w:rsid w:val="00BA7E52"/>
    <w:rsid w:val="00BB02E1"/>
    <w:rsid w:val="00BB328F"/>
    <w:rsid w:val="00BB3737"/>
    <w:rsid w:val="00BB5F1B"/>
    <w:rsid w:val="00BB6764"/>
    <w:rsid w:val="00BB7430"/>
    <w:rsid w:val="00BC07AA"/>
    <w:rsid w:val="00BC0C0B"/>
    <w:rsid w:val="00BC17E5"/>
    <w:rsid w:val="00BC1F68"/>
    <w:rsid w:val="00BD0E06"/>
    <w:rsid w:val="00BD0F99"/>
    <w:rsid w:val="00BD2C2F"/>
    <w:rsid w:val="00BD47C4"/>
    <w:rsid w:val="00BD4F4D"/>
    <w:rsid w:val="00BE442E"/>
    <w:rsid w:val="00BE6BA6"/>
    <w:rsid w:val="00BE7995"/>
    <w:rsid w:val="00BF172B"/>
    <w:rsid w:val="00BF3141"/>
    <w:rsid w:val="00BF4263"/>
    <w:rsid w:val="00BF4B76"/>
    <w:rsid w:val="00BF621F"/>
    <w:rsid w:val="00C10C8A"/>
    <w:rsid w:val="00C1106F"/>
    <w:rsid w:val="00C12BD4"/>
    <w:rsid w:val="00C14C32"/>
    <w:rsid w:val="00C1506F"/>
    <w:rsid w:val="00C16630"/>
    <w:rsid w:val="00C16F64"/>
    <w:rsid w:val="00C17A4F"/>
    <w:rsid w:val="00C22FF8"/>
    <w:rsid w:val="00C238DB"/>
    <w:rsid w:val="00C3218E"/>
    <w:rsid w:val="00C323DC"/>
    <w:rsid w:val="00C33CC9"/>
    <w:rsid w:val="00C34536"/>
    <w:rsid w:val="00C44462"/>
    <w:rsid w:val="00C444A7"/>
    <w:rsid w:val="00C50552"/>
    <w:rsid w:val="00C50C63"/>
    <w:rsid w:val="00C560AD"/>
    <w:rsid w:val="00C56CE7"/>
    <w:rsid w:val="00C57FC5"/>
    <w:rsid w:val="00C61EAD"/>
    <w:rsid w:val="00C63503"/>
    <w:rsid w:val="00C644D1"/>
    <w:rsid w:val="00C648FF"/>
    <w:rsid w:val="00C6587A"/>
    <w:rsid w:val="00C71816"/>
    <w:rsid w:val="00C71900"/>
    <w:rsid w:val="00C73A84"/>
    <w:rsid w:val="00C74536"/>
    <w:rsid w:val="00C76D37"/>
    <w:rsid w:val="00C76D8F"/>
    <w:rsid w:val="00C84CF3"/>
    <w:rsid w:val="00C8633F"/>
    <w:rsid w:val="00C87023"/>
    <w:rsid w:val="00C87D61"/>
    <w:rsid w:val="00C91383"/>
    <w:rsid w:val="00C92DAD"/>
    <w:rsid w:val="00C96B33"/>
    <w:rsid w:val="00CA370C"/>
    <w:rsid w:val="00CA56B4"/>
    <w:rsid w:val="00CA6953"/>
    <w:rsid w:val="00CA7D6D"/>
    <w:rsid w:val="00CB099A"/>
    <w:rsid w:val="00CB1622"/>
    <w:rsid w:val="00CB19DD"/>
    <w:rsid w:val="00CB1A0C"/>
    <w:rsid w:val="00CB2216"/>
    <w:rsid w:val="00CB2C98"/>
    <w:rsid w:val="00CB49E0"/>
    <w:rsid w:val="00CB4A3B"/>
    <w:rsid w:val="00CB681F"/>
    <w:rsid w:val="00CC6A52"/>
    <w:rsid w:val="00CC7354"/>
    <w:rsid w:val="00CC79B6"/>
    <w:rsid w:val="00CD23B0"/>
    <w:rsid w:val="00CD3CEA"/>
    <w:rsid w:val="00CD7BEF"/>
    <w:rsid w:val="00CE1C78"/>
    <w:rsid w:val="00CE23BB"/>
    <w:rsid w:val="00CE6B60"/>
    <w:rsid w:val="00CE6E98"/>
    <w:rsid w:val="00CF0B87"/>
    <w:rsid w:val="00CF35EC"/>
    <w:rsid w:val="00D0044E"/>
    <w:rsid w:val="00D02E52"/>
    <w:rsid w:val="00D03249"/>
    <w:rsid w:val="00D061AD"/>
    <w:rsid w:val="00D10C90"/>
    <w:rsid w:val="00D13B4B"/>
    <w:rsid w:val="00D14991"/>
    <w:rsid w:val="00D16C0D"/>
    <w:rsid w:val="00D17968"/>
    <w:rsid w:val="00D225CA"/>
    <w:rsid w:val="00D22B25"/>
    <w:rsid w:val="00D23E84"/>
    <w:rsid w:val="00D24464"/>
    <w:rsid w:val="00D265B6"/>
    <w:rsid w:val="00D276C8"/>
    <w:rsid w:val="00D27E1E"/>
    <w:rsid w:val="00D31DFB"/>
    <w:rsid w:val="00D3384B"/>
    <w:rsid w:val="00D35905"/>
    <w:rsid w:val="00D35C63"/>
    <w:rsid w:val="00D371FD"/>
    <w:rsid w:val="00D37F46"/>
    <w:rsid w:val="00D40CA9"/>
    <w:rsid w:val="00D41AEE"/>
    <w:rsid w:val="00D41C10"/>
    <w:rsid w:val="00D41C88"/>
    <w:rsid w:val="00D4592C"/>
    <w:rsid w:val="00D470F5"/>
    <w:rsid w:val="00D47566"/>
    <w:rsid w:val="00D51313"/>
    <w:rsid w:val="00D521A8"/>
    <w:rsid w:val="00D52246"/>
    <w:rsid w:val="00D54251"/>
    <w:rsid w:val="00D643F3"/>
    <w:rsid w:val="00D65D1F"/>
    <w:rsid w:val="00D67800"/>
    <w:rsid w:val="00D67EE3"/>
    <w:rsid w:val="00D72FC1"/>
    <w:rsid w:val="00D73F8C"/>
    <w:rsid w:val="00D742F0"/>
    <w:rsid w:val="00D7488F"/>
    <w:rsid w:val="00D75EAC"/>
    <w:rsid w:val="00D81A2A"/>
    <w:rsid w:val="00D859A1"/>
    <w:rsid w:val="00D930D3"/>
    <w:rsid w:val="00D962C1"/>
    <w:rsid w:val="00D97029"/>
    <w:rsid w:val="00DA444E"/>
    <w:rsid w:val="00DA773F"/>
    <w:rsid w:val="00DB08CD"/>
    <w:rsid w:val="00DB37DB"/>
    <w:rsid w:val="00DB6230"/>
    <w:rsid w:val="00DB780E"/>
    <w:rsid w:val="00DC01DE"/>
    <w:rsid w:val="00DC2E11"/>
    <w:rsid w:val="00DC6A30"/>
    <w:rsid w:val="00DD06A0"/>
    <w:rsid w:val="00DD0F98"/>
    <w:rsid w:val="00DD22F1"/>
    <w:rsid w:val="00DD329C"/>
    <w:rsid w:val="00DD3651"/>
    <w:rsid w:val="00DE03F0"/>
    <w:rsid w:val="00DE27D9"/>
    <w:rsid w:val="00DE2910"/>
    <w:rsid w:val="00DE2E24"/>
    <w:rsid w:val="00DE436E"/>
    <w:rsid w:val="00DE5A8F"/>
    <w:rsid w:val="00DF0559"/>
    <w:rsid w:val="00DF1295"/>
    <w:rsid w:val="00DF19A4"/>
    <w:rsid w:val="00DF202A"/>
    <w:rsid w:val="00DF2238"/>
    <w:rsid w:val="00DF413B"/>
    <w:rsid w:val="00DF781B"/>
    <w:rsid w:val="00E013EC"/>
    <w:rsid w:val="00E04F56"/>
    <w:rsid w:val="00E057D3"/>
    <w:rsid w:val="00E07066"/>
    <w:rsid w:val="00E07FEA"/>
    <w:rsid w:val="00E110A1"/>
    <w:rsid w:val="00E14150"/>
    <w:rsid w:val="00E165B0"/>
    <w:rsid w:val="00E176D8"/>
    <w:rsid w:val="00E17FED"/>
    <w:rsid w:val="00E22864"/>
    <w:rsid w:val="00E23212"/>
    <w:rsid w:val="00E32B82"/>
    <w:rsid w:val="00E32F5C"/>
    <w:rsid w:val="00E4221A"/>
    <w:rsid w:val="00E422CE"/>
    <w:rsid w:val="00E42BE8"/>
    <w:rsid w:val="00E53EC3"/>
    <w:rsid w:val="00E558E8"/>
    <w:rsid w:val="00E61448"/>
    <w:rsid w:val="00E61D89"/>
    <w:rsid w:val="00E6389B"/>
    <w:rsid w:val="00E65357"/>
    <w:rsid w:val="00E66C22"/>
    <w:rsid w:val="00E671C2"/>
    <w:rsid w:val="00E74652"/>
    <w:rsid w:val="00E757B0"/>
    <w:rsid w:val="00E76D0E"/>
    <w:rsid w:val="00E83C93"/>
    <w:rsid w:val="00E86456"/>
    <w:rsid w:val="00E87F02"/>
    <w:rsid w:val="00E906F9"/>
    <w:rsid w:val="00E963F9"/>
    <w:rsid w:val="00EA1E30"/>
    <w:rsid w:val="00EA2F26"/>
    <w:rsid w:val="00EA355B"/>
    <w:rsid w:val="00EA444F"/>
    <w:rsid w:val="00EA5DDA"/>
    <w:rsid w:val="00EB4694"/>
    <w:rsid w:val="00EB6044"/>
    <w:rsid w:val="00EB6B47"/>
    <w:rsid w:val="00EC3656"/>
    <w:rsid w:val="00EC6C11"/>
    <w:rsid w:val="00EC795B"/>
    <w:rsid w:val="00EC7B63"/>
    <w:rsid w:val="00ED0E76"/>
    <w:rsid w:val="00ED22C0"/>
    <w:rsid w:val="00ED656C"/>
    <w:rsid w:val="00ED66F7"/>
    <w:rsid w:val="00EE0056"/>
    <w:rsid w:val="00EE10C4"/>
    <w:rsid w:val="00EE2D06"/>
    <w:rsid w:val="00EE3E5F"/>
    <w:rsid w:val="00EE5D19"/>
    <w:rsid w:val="00EE6D22"/>
    <w:rsid w:val="00EE7BBC"/>
    <w:rsid w:val="00EF40F5"/>
    <w:rsid w:val="00EF468C"/>
    <w:rsid w:val="00EF4A1F"/>
    <w:rsid w:val="00EF613C"/>
    <w:rsid w:val="00F034BC"/>
    <w:rsid w:val="00F052D6"/>
    <w:rsid w:val="00F06EB4"/>
    <w:rsid w:val="00F12BB7"/>
    <w:rsid w:val="00F12D54"/>
    <w:rsid w:val="00F13288"/>
    <w:rsid w:val="00F13944"/>
    <w:rsid w:val="00F217E9"/>
    <w:rsid w:val="00F21EB5"/>
    <w:rsid w:val="00F222ED"/>
    <w:rsid w:val="00F24DF3"/>
    <w:rsid w:val="00F304FF"/>
    <w:rsid w:val="00F32BBF"/>
    <w:rsid w:val="00F33C07"/>
    <w:rsid w:val="00F354E0"/>
    <w:rsid w:val="00F4166F"/>
    <w:rsid w:val="00F425AD"/>
    <w:rsid w:val="00F42DD5"/>
    <w:rsid w:val="00F45211"/>
    <w:rsid w:val="00F5098E"/>
    <w:rsid w:val="00F50BFA"/>
    <w:rsid w:val="00F51A6E"/>
    <w:rsid w:val="00F53327"/>
    <w:rsid w:val="00F53B32"/>
    <w:rsid w:val="00F53B3B"/>
    <w:rsid w:val="00F55DE6"/>
    <w:rsid w:val="00F6221A"/>
    <w:rsid w:val="00F63F35"/>
    <w:rsid w:val="00F648B8"/>
    <w:rsid w:val="00F65FD0"/>
    <w:rsid w:val="00F66E2E"/>
    <w:rsid w:val="00F737E5"/>
    <w:rsid w:val="00F74B42"/>
    <w:rsid w:val="00F7591E"/>
    <w:rsid w:val="00F8019A"/>
    <w:rsid w:val="00F80CDD"/>
    <w:rsid w:val="00F83C31"/>
    <w:rsid w:val="00F84236"/>
    <w:rsid w:val="00F853B8"/>
    <w:rsid w:val="00F913DE"/>
    <w:rsid w:val="00F931FB"/>
    <w:rsid w:val="00FA0A27"/>
    <w:rsid w:val="00FA14D3"/>
    <w:rsid w:val="00FA3AED"/>
    <w:rsid w:val="00FA495A"/>
    <w:rsid w:val="00FA7CE5"/>
    <w:rsid w:val="00FB058E"/>
    <w:rsid w:val="00FB0D25"/>
    <w:rsid w:val="00FB0DFF"/>
    <w:rsid w:val="00FB1D0D"/>
    <w:rsid w:val="00FB2540"/>
    <w:rsid w:val="00FB6A5D"/>
    <w:rsid w:val="00FB6E1B"/>
    <w:rsid w:val="00FB70F9"/>
    <w:rsid w:val="00FC1A39"/>
    <w:rsid w:val="00FC3493"/>
    <w:rsid w:val="00FC4060"/>
    <w:rsid w:val="00FC5730"/>
    <w:rsid w:val="00FC7259"/>
    <w:rsid w:val="00FC74F3"/>
    <w:rsid w:val="00FC7AB1"/>
    <w:rsid w:val="00FC7EA9"/>
    <w:rsid w:val="00FD0387"/>
    <w:rsid w:val="00FD171E"/>
    <w:rsid w:val="00FD48B4"/>
    <w:rsid w:val="00FD611B"/>
    <w:rsid w:val="00FD653F"/>
    <w:rsid w:val="00FD69CC"/>
    <w:rsid w:val="00FE33B2"/>
    <w:rsid w:val="00FE4CD0"/>
    <w:rsid w:val="00FF1CE6"/>
    <w:rsid w:val="00FF38F9"/>
    <w:rsid w:val="00FF3E8D"/>
    <w:rsid w:val="00FF649C"/>
    <w:rsid w:val="00FF6C7D"/>
    <w:rsid w:val="00FF7D6F"/>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List Bullet" w:uiPriority="0"/>
    <w:lsdException w:name="List 2" w:uiPriority="0"/>
    <w:lsdException w:name="Title" w:semiHidden="0" w:uiPriority="10" w:unhideWhenUsed="0" w:qFormat="1"/>
    <w:lsdException w:name="Default Paragraph Font" w:uiPriority="1"/>
    <w:lsdException w:name="Body Text" w:uiPriority="0"/>
    <w:lsdException w:name="List Continue" w:uiPriority="0"/>
    <w:lsdException w:name="List Continue 2" w:uiPriority="0"/>
    <w:lsdException w:name="Subtitle" w:semiHidden="0" w:uiPriority="11" w:unhideWhenUsed="0" w:qFormat="1"/>
    <w:lsdException w:name="Hyperlink"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E0056"/>
    <w:rPr>
      <w:rFonts w:ascii="Times New Roman" w:eastAsia="Times New Roman" w:hAnsi="Times New Roman"/>
      <w:sz w:val="24"/>
      <w:szCs w:val="24"/>
    </w:rPr>
  </w:style>
  <w:style w:type="paragraph" w:styleId="Kop1">
    <w:name w:val="heading 1"/>
    <w:basedOn w:val="Standaard"/>
    <w:next w:val="Standaard"/>
    <w:link w:val="Kop1Char"/>
    <w:qFormat/>
    <w:rsid w:val="00CA7D6D"/>
    <w:pPr>
      <w:keepNext/>
      <w:spacing w:line="360" w:lineRule="auto"/>
      <w:outlineLvl w:val="0"/>
    </w:pPr>
    <w:rPr>
      <w:b/>
      <w:lang w:val="nl"/>
    </w:rPr>
  </w:style>
  <w:style w:type="paragraph" w:styleId="Kop2">
    <w:name w:val="heading 2"/>
    <w:basedOn w:val="Standaard"/>
    <w:next w:val="Standaard"/>
    <w:link w:val="Kop2Char"/>
    <w:qFormat/>
    <w:rsid w:val="00CA7D6D"/>
    <w:pPr>
      <w:keepNext/>
      <w:spacing w:before="240" w:after="60"/>
      <w:outlineLvl w:val="1"/>
    </w:pPr>
    <w:rPr>
      <w:rFonts w:ascii="Arial" w:hAnsi="Arial" w:cs="Arial"/>
      <w:b/>
      <w:bCs/>
      <w:i/>
      <w:iCs/>
      <w:sz w:val="28"/>
      <w:szCs w:val="28"/>
    </w:rPr>
  </w:style>
  <w:style w:type="paragraph" w:styleId="Kop3">
    <w:name w:val="heading 3"/>
    <w:basedOn w:val="Standaard"/>
    <w:next w:val="Standaard"/>
    <w:link w:val="Kop3Char"/>
    <w:qFormat/>
    <w:rsid w:val="00CA7D6D"/>
    <w:pPr>
      <w:keepNext/>
      <w:spacing w:before="240" w:after="60"/>
      <w:outlineLvl w:val="2"/>
    </w:pPr>
    <w:rPr>
      <w:rFonts w:ascii="Arial" w:hAnsi="Arial" w:cs="Arial"/>
      <w:b/>
      <w:bCs/>
      <w:sz w:val="26"/>
      <w:szCs w:val="26"/>
    </w:rPr>
  </w:style>
  <w:style w:type="paragraph" w:styleId="Kop4">
    <w:name w:val="heading 4"/>
    <w:basedOn w:val="Standaard"/>
    <w:next w:val="Standaard"/>
    <w:link w:val="Kop4Char"/>
    <w:qFormat/>
    <w:rsid w:val="00CA7D6D"/>
    <w:pPr>
      <w:keepNext/>
      <w:spacing w:before="240" w:after="60"/>
      <w:outlineLvl w:val="3"/>
    </w:pPr>
    <w:rPr>
      <w:b/>
      <w:bCs/>
      <w:sz w:val="28"/>
      <w:szCs w:val="28"/>
    </w:rPr>
  </w:style>
  <w:style w:type="paragraph" w:styleId="Kop5">
    <w:name w:val="heading 5"/>
    <w:basedOn w:val="Standaard"/>
    <w:next w:val="Standaard"/>
    <w:link w:val="Kop5Char"/>
    <w:qFormat/>
    <w:rsid w:val="00CA7D6D"/>
    <w:pPr>
      <w:spacing w:before="240" w:after="60"/>
      <w:outlineLvl w:val="4"/>
    </w:pPr>
    <w:rPr>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CA7D6D"/>
    <w:rPr>
      <w:rFonts w:ascii="Times New Roman" w:eastAsia="Times New Roman" w:hAnsi="Times New Roman"/>
      <w:b/>
      <w:sz w:val="24"/>
      <w:szCs w:val="24"/>
      <w:lang w:val="nl"/>
    </w:rPr>
  </w:style>
  <w:style w:type="character" w:customStyle="1" w:styleId="Kop2Char">
    <w:name w:val="Kop 2 Char"/>
    <w:basedOn w:val="Standaardalinea-lettertype"/>
    <w:link w:val="Kop2"/>
    <w:rsid w:val="00CA7D6D"/>
    <w:rPr>
      <w:rFonts w:ascii="Arial" w:eastAsia="Times New Roman" w:hAnsi="Arial" w:cs="Arial"/>
      <w:b/>
      <w:bCs/>
      <w:i/>
      <w:iCs/>
      <w:sz w:val="28"/>
      <w:szCs w:val="28"/>
    </w:rPr>
  </w:style>
  <w:style w:type="character" w:customStyle="1" w:styleId="Kop3Char">
    <w:name w:val="Kop 3 Char"/>
    <w:basedOn w:val="Standaardalinea-lettertype"/>
    <w:link w:val="Kop3"/>
    <w:rsid w:val="00CA7D6D"/>
    <w:rPr>
      <w:rFonts w:ascii="Arial" w:eastAsia="Times New Roman" w:hAnsi="Arial" w:cs="Arial"/>
      <w:b/>
      <w:bCs/>
      <w:sz w:val="26"/>
      <w:szCs w:val="26"/>
    </w:rPr>
  </w:style>
  <w:style w:type="character" w:customStyle="1" w:styleId="Kop4Char">
    <w:name w:val="Kop 4 Char"/>
    <w:basedOn w:val="Standaardalinea-lettertype"/>
    <w:link w:val="Kop4"/>
    <w:rsid w:val="00CA7D6D"/>
    <w:rPr>
      <w:rFonts w:ascii="Times New Roman" w:eastAsia="Times New Roman" w:hAnsi="Times New Roman"/>
      <w:b/>
      <w:bCs/>
      <w:sz w:val="28"/>
      <w:szCs w:val="28"/>
    </w:rPr>
  </w:style>
  <w:style w:type="character" w:customStyle="1" w:styleId="Kop5Char">
    <w:name w:val="Kop 5 Char"/>
    <w:basedOn w:val="Standaardalinea-lettertype"/>
    <w:link w:val="Kop5"/>
    <w:rsid w:val="00CA7D6D"/>
    <w:rPr>
      <w:rFonts w:ascii="Times New Roman" w:eastAsia="Times New Roman" w:hAnsi="Times New Roman"/>
      <w:b/>
      <w:bCs/>
      <w:i/>
      <w:iCs/>
      <w:sz w:val="26"/>
      <w:szCs w:val="26"/>
    </w:rPr>
  </w:style>
  <w:style w:type="paragraph" w:styleId="Normaalweb">
    <w:name w:val="Normal (Web)"/>
    <w:basedOn w:val="Standaard"/>
    <w:uiPriority w:val="99"/>
    <w:rsid w:val="00EE0056"/>
    <w:pPr>
      <w:spacing w:before="100" w:beforeAutospacing="1" w:after="100" w:afterAutospacing="1"/>
    </w:pPr>
  </w:style>
  <w:style w:type="character" w:customStyle="1" w:styleId="VoetnoottekstChar">
    <w:name w:val="Voetnoottekst Char"/>
    <w:basedOn w:val="Standaardalinea-lettertype"/>
    <w:link w:val="Voetnoottekst"/>
    <w:uiPriority w:val="99"/>
    <w:rsid w:val="00EE0056"/>
    <w:rPr>
      <w:rFonts w:ascii="Times New Roman" w:eastAsia="Times New Roman" w:hAnsi="Times New Roman"/>
    </w:rPr>
  </w:style>
  <w:style w:type="paragraph" w:styleId="Voetnoottekst">
    <w:name w:val="footnote text"/>
    <w:basedOn w:val="Standaard"/>
    <w:link w:val="VoetnoottekstChar"/>
    <w:uiPriority w:val="99"/>
    <w:rsid w:val="00EE0056"/>
    <w:rPr>
      <w:sz w:val="22"/>
      <w:szCs w:val="22"/>
      <w:lang w:eastAsia="en-US"/>
    </w:rPr>
  </w:style>
  <w:style w:type="character" w:customStyle="1" w:styleId="VoetnoottekstChar1">
    <w:name w:val="Voetnoottekst Char1"/>
    <w:basedOn w:val="Standaardalinea-lettertype"/>
    <w:link w:val="Voetnoottekst"/>
    <w:uiPriority w:val="99"/>
    <w:semiHidden/>
    <w:rsid w:val="00EE0056"/>
    <w:rPr>
      <w:rFonts w:ascii="Times New Roman" w:eastAsia="Times New Roman" w:hAnsi="Times New Roman" w:cs="Times New Roman"/>
      <w:sz w:val="20"/>
      <w:szCs w:val="20"/>
      <w:lang w:eastAsia="nl-NL"/>
    </w:rPr>
  </w:style>
  <w:style w:type="paragraph" w:styleId="Geenafstand">
    <w:name w:val="No Spacing"/>
    <w:uiPriority w:val="1"/>
    <w:qFormat/>
    <w:rsid w:val="00EE0056"/>
    <w:rPr>
      <w:rFonts w:ascii="Verdana" w:hAnsi="Verdana"/>
      <w:sz w:val="18"/>
      <w:szCs w:val="22"/>
      <w:lang w:eastAsia="en-US"/>
    </w:rPr>
  </w:style>
  <w:style w:type="character" w:customStyle="1" w:styleId="KoptekstChar">
    <w:name w:val="Koptekst Char"/>
    <w:basedOn w:val="Standaardalinea-lettertype"/>
    <w:link w:val="Koptekst"/>
    <w:rsid w:val="00CA7D6D"/>
    <w:rPr>
      <w:rFonts w:ascii="Times New Roman" w:eastAsia="Times New Roman" w:hAnsi="Times New Roman"/>
      <w:sz w:val="24"/>
      <w:szCs w:val="24"/>
    </w:rPr>
  </w:style>
  <w:style w:type="paragraph" w:styleId="Koptekst">
    <w:name w:val="header"/>
    <w:basedOn w:val="Standaard"/>
    <w:link w:val="KoptekstChar"/>
    <w:rsid w:val="00CA7D6D"/>
    <w:pPr>
      <w:tabs>
        <w:tab w:val="center" w:pos="4536"/>
        <w:tab w:val="right" w:pos="9072"/>
      </w:tabs>
    </w:pPr>
  </w:style>
  <w:style w:type="character" w:customStyle="1" w:styleId="KoptekstChar1">
    <w:name w:val="Koptekst Char1"/>
    <w:basedOn w:val="Standaardalinea-lettertype"/>
    <w:link w:val="Koptekst"/>
    <w:uiPriority w:val="99"/>
    <w:semiHidden/>
    <w:rsid w:val="00CA7D6D"/>
    <w:rPr>
      <w:rFonts w:ascii="Times New Roman" w:eastAsia="Times New Roman" w:hAnsi="Times New Roman"/>
      <w:sz w:val="24"/>
      <w:szCs w:val="24"/>
    </w:rPr>
  </w:style>
  <w:style w:type="character" w:customStyle="1" w:styleId="VoettekstChar">
    <w:name w:val="Voettekst Char"/>
    <w:basedOn w:val="Standaardalinea-lettertype"/>
    <w:link w:val="Voettekst"/>
    <w:uiPriority w:val="99"/>
    <w:rsid w:val="00CA7D6D"/>
    <w:rPr>
      <w:rFonts w:ascii="Times New Roman" w:eastAsia="Times New Roman" w:hAnsi="Times New Roman"/>
      <w:sz w:val="24"/>
      <w:szCs w:val="24"/>
    </w:rPr>
  </w:style>
  <w:style w:type="paragraph" w:styleId="Voettekst">
    <w:name w:val="footer"/>
    <w:basedOn w:val="Standaard"/>
    <w:link w:val="VoettekstChar"/>
    <w:uiPriority w:val="99"/>
    <w:rsid w:val="00CA7D6D"/>
    <w:pPr>
      <w:tabs>
        <w:tab w:val="center" w:pos="4536"/>
        <w:tab w:val="right" w:pos="9072"/>
      </w:tabs>
    </w:pPr>
  </w:style>
  <w:style w:type="character" w:customStyle="1" w:styleId="VoettekstChar1">
    <w:name w:val="Voettekst Char1"/>
    <w:basedOn w:val="Standaardalinea-lettertype"/>
    <w:link w:val="Voettekst"/>
    <w:uiPriority w:val="99"/>
    <w:semiHidden/>
    <w:rsid w:val="00CA7D6D"/>
    <w:rPr>
      <w:rFonts w:ascii="Times New Roman" w:eastAsia="Times New Roman" w:hAnsi="Times New Roman"/>
      <w:sz w:val="24"/>
      <w:szCs w:val="24"/>
    </w:rPr>
  </w:style>
  <w:style w:type="character" w:customStyle="1" w:styleId="BallontekstChar">
    <w:name w:val="Ballontekst Char"/>
    <w:basedOn w:val="Standaardalinea-lettertype"/>
    <w:link w:val="Ballontekst"/>
    <w:semiHidden/>
    <w:rsid w:val="00CA7D6D"/>
    <w:rPr>
      <w:rFonts w:ascii="Tahoma" w:eastAsia="Times New Roman" w:hAnsi="Tahoma" w:cs="Tahoma"/>
      <w:sz w:val="16"/>
      <w:szCs w:val="16"/>
    </w:rPr>
  </w:style>
  <w:style w:type="paragraph" w:styleId="Ballontekst">
    <w:name w:val="Balloon Text"/>
    <w:basedOn w:val="Standaard"/>
    <w:link w:val="BallontekstChar"/>
    <w:semiHidden/>
    <w:rsid w:val="00CA7D6D"/>
    <w:rPr>
      <w:rFonts w:ascii="Tahoma" w:hAnsi="Tahoma" w:cs="Tahoma"/>
      <w:sz w:val="16"/>
      <w:szCs w:val="16"/>
    </w:rPr>
  </w:style>
  <w:style w:type="character" w:customStyle="1" w:styleId="Nadrukvet">
    <w:name w:val="Nadruk (vet)"/>
    <w:rsid w:val="00CA7D6D"/>
    <w:rPr>
      <w:b/>
    </w:rPr>
  </w:style>
  <w:style w:type="paragraph" w:customStyle="1" w:styleId="Plattetekstrechts">
    <w:name w:val="Platte tekst (rechts)"/>
    <w:uiPriority w:val="99"/>
    <w:rsid w:val="00CA7D6D"/>
    <w:pPr>
      <w:widowControl w:val="0"/>
      <w:autoSpaceDE w:val="0"/>
      <w:autoSpaceDN w:val="0"/>
      <w:adjustRightInd w:val="0"/>
      <w:jc w:val="right"/>
    </w:pPr>
    <w:rPr>
      <w:rFonts w:ascii="Arial" w:eastAsia="Times New Roman" w:hAnsi="Arial" w:cs="Arial"/>
    </w:rPr>
  </w:style>
  <w:style w:type="paragraph" w:customStyle="1" w:styleId="Onderdeelvaneenlijstdiepte1">
    <w:name w:val="Onderdeel van een lijst (diepte 1)"/>
    <w:rsid w:val="00CA7D6D"/>
    <w:pPr>
      <w:widowControl w:val="0"/>
      <w:autoSpaceDE w:val="0"/>
      <w:autoSpaceDN w:val="0"/>
      <w:adjustRightInd w:val="0"/>
      <w:ind w:left="960" w:hanging="320"/>
    </w:pPr>
    <w:rPr>
      <w:rFonts w:ascii="Arial" w:eastAsia="Times New Roman" w:hAnsi="Arial" w:cs="Arial"/>
    </w:rPr>
  </w:style>
  <w:style w:type="character" w:styleId="Hyperlink">
    <w:name w:val="Hyperlink"/>
    <w:basedOn w:val="Standaardalinea-lettertype"/>
    <w:rsid w:val="00CA7D6D"/>
    <w:rPr>
      <w:color w:val="0000FF"/>
      <w:u w:val="single"/>
    </w:rPr>
  </w:style>
  <w:style w:type="character" w:customStyle="1" w:styleId="TekstopmerkingChar">
    <w:name w:val="Tekst opmerking Char"/>
    <w:basedOn w:val="Standaardalinea-lettertype"/>
    <w:link w:val="Tekstopmerking"/>
    <w:uiPriority w:val="99"/>
    <w:semiHidden/>
    <w:rsid w:val="00CA7D6D"/>
    <w:rPr>
      <w:rFonts w:ascii="Times New Roman" w:eastAsia="Times New Roman" w:hAnsi="Times New Roman"/>
    </w:rPr>
  </w:style>
  <w:style w:type="paragraph" w:styleId="Tekstopmerking">
    <w:name w:val="annotation text"/>
    <w:basedOn w:val="Standaard"/>
    <w:link w:val="TekstopmerkingChar"/>
    <w:uiPriority w:val="99"/>
    <w:semiHidden/>
    <w:rsid w:val="00CA7D6D"/>
    <w:rPr>
      <w:sz w:val="20"/>
      <w:szCs w:val="20"/>
    </w:rPr>
  </w:style>
  <w:style w:type="character" w:customStyle="1" w:styleId="TekstopmerkingChar1">
    <w:name w:val="Tekst opmerking Char1"/>
    <w:basedOn w:val="Standaardalinea-lettertype"/>
    <w:link w:val="Tekstopmerking"/>
    <w:uiPriority w:val="99"/>
    <w:semiHidden/>
    <w:rsid w:val="00CA7D6D"/>
    <w:rPr>
      <w:rFonts w:ascii="Times New Roman" w:eastAsia="Times New Roman" w:hAnsi="Times New Roman"/>
    </w:rPr>
  </w:style>
  <w:style w:type="character" w:customStyle="1" w:styleId="OnderwerpvanopmerkingChar">
    <w:name w:val="Onderwerp van opmerking Char"/>
    <w:basedOn w:val="TekstopmerkingChar"/>
    <w:link w:val="Onderwerpvanopmerking"/>
    <w:semiHidden/>
    <w:rsid w:val="00CA7D6D"/>
    <w:rPr>
      <w:b/>
      <w:bCs/>
    </w:rPr>
  </w:style>
  <w:style w:type="paragraph" w:styleId="Onderwerpvanopmerking">
    <w:name w:val="annotation subject"/>
    <w:basedOn w:val="Tekstopmerking"/>
    <w:next w:val="Tekstopmerking"/>
    <w:link w:val="OnderwerpvanopmerkingChar"/>
    <w:semiHidden/>
    <w:rsid w:val="00CA7D6D"/>
    <w:rPr>
      <w:b/>
      <w:bCs/>
    </w:rPr>
  </w:style>
  <w:style w:type="character" w:customStyle="1" w:styleId="OnderwerpvanopmerkingChar1">
    <w:name w:val="Onderwerp van opmerking Char1"/>
    <w:basedOn w:val="TekstopmerkingChar1"/>
    <w:link w:val="Onderwerpvanopmerking"/>
    <w:uiPriority w:val="99"/>
    <w:semiHidden/>
    <w:rsid w:val="00CA7D6D"/>
    <w:rPr>
      <w:b/>
      <w:bCs/>
    </w:rPr>
  </w:style>
  <w:style w:type="character" w:customStyle="1" w:styleId="Nadrukcursief">
    <w:name w:val="Nadruk (cursief)"/>
    <w:rsid w:val="00CA7D6D"/>
    <w:rPr>
      <w:i/>
      <w:iCs/>
    </w:rPr>
  </w:style>
  <w:style w:type="character" w:customStyle="1" w:styleId="PlattetekstChar">
    <w:name w:val="Platte tekst Char"/>
    <w:basedOn w:val="Standaardalinea-lettertype"/>
    <w:link w:val="Plattetekst"/>
    <w:rsid w:val="00CA7D6D"/>
    <w:rPr>
      <w:rFonts w:ascii="Arial" w:eastAsia="Times New Roman" w:hAnsi="Arial"/>
    </w:rPr>
  </w:style>
  <w:style w:type="paragraph" w:styleId="Plattetekst">
    <w:name w:val="Body Text"/>
    <w:basedOn w:val="Standaard"/>
    <w:link w:val="PlattetekstChar"/>
    <w:rsid w:val="00CA7D6D"/>
    <w:pPr>
      <w:tabs>
        <w:tab w:val="left" w:pos="1418"/>
        <w:tab w:val="left" w:pos="2835"/>
        <w:tab w:val="left" w:pos="4253"/>
        <w:tab w:val="left" w:pos="5670"/>
      </w:tabs>
      <w:suppressAutoHyphens/>
      <w:spacing w:line="360" w:lineRule="auto"/>
    </w:pPr>
    <w:rPr>
      <w:rFonts w:ascii="Arial" w:hAnsi="Arial"/>
      <w:sz w:val="20"/>
      <w:szCs w:val="20"/>
    </w:rPr>
  </w:style>
  <w:style w:type="character" w:customStyle="1" w:styleId="PlattetekstChar1">
    <w:name w:val="Platte tekst Char1"/>
    <w:basedOn w:val="Standaardalinea-lettertype"/>
    <w:link w:val="Plattetekst"/>
    <w:uiPriority w:val="99"/>
    <w:semiHidden/>
    <w:rsid w:val="00CA7D6D"/>
    <w:rPr>
      <w:rFonts w:ascii="Times New Roman" w:eastAsia="Times New Roman" w:hAnsi="Times New Roman"/>
      <w:sz w:val="24"/>
      <w:szCs w:val="24"/>
    </w:rPr>
  </w:style>
  <w:style w:type="character" w:styleId="Zwaar">
    <w:name w:val="Strong"/>
    <w:basedOn w:val="Standaardalinea-lettertype"/>
    <w:qFormat/>
    <w:rsid w:val="00CA7D6D"/>
    <w:rPr>
      <w:b/>
      <w:bCs/>
    </w:rPr>
  </w:style>
  <w:style w:type="paragraph" w:styleId="Lijstopsomteken">
    <w:name w:val="List Bullet"/>
    <w:basedOn w:val="Standaard"/>
    <w:autoRedefine/>
    <w:rsid w:val="00CA7D6D"/>
    <w:pPr>
      <w:numPr>
        <w:numId w:val="1"/>
      </w:numPr>
    </w:pPr>
  </w:style>
  <w:style w:type="paragraph" w:customStyle="1" w:styleId="CharChar3">
    <w:name w:val="Char Char3"/>
    <w:basedOn w:val="Standaard"/>
    <w:rsid w:val="00CA7D6D"/>
    <w:pPr>
      <w:spacing w:after="160" w:line="240" w:lineRule="exact"/>
    </w:pPr>
    <w:rPr>
      <w:rFonts w:ascii="Tahoma" w:hAnsi="Tahoma"/>
      <w:sz w:val="20"/>
      <w:szCs w:val="20"/>
      <w:lang w:val="en-US" w:eastAsia="en-US"/>
    </w:rPr>
  </w:style>
  <w:style w:type="paragraph" w:customStyle="1" w:styleId="Default">
    <w:name w:val="Default"/>
    <w:rsid w:val="00CA7D6D"/>
    <w:pPr>
      <w:autoSpaceDE w:val="0"/>
      <w:autoSpaceDN w:val="0"/>
      <w:adjustRightInd w:val="0"/>
    </w:pPr>
    <w:rPr>
      <w:rFonts w:ascii="EUAlbertina" w:eastAsia="Times New Roman" w:hAnsi="EUAlbertina" w:cs="EUAlbertina"/>
      <w:color w:val="000000"/>
      <w:sz w:val="24"/>
      <w:szCs w:val="24"/>
    </w:rPr>
  </w:style>
  <w:style w:type="paragraph" w:customStyle="1" w:styleId="NumPar1">
    <w:name w:val="NumPar 1"/>
    <w:basedOn w:val="Standaard"/>
    <w:next w:val="Standaard"/>
    <w:rsid w:val="00CA7D6D"/>
    <w:pPr>
      <w:numPr>
        <w:numId w:val="2"/>
      </w:numPr>
      <w:spacing w:before="120" w:after="120"/>
      <w:jc w:val="both"/>
    </w:pPr>
    <w:rPr>
      <w:lang w:eastAsia="de-DE"/>
    </w:rPr>
  </w:style>
  <w:style w:type="paragraph" w:customStyle="1" w:styleId="NumPar2">
    <w:name w:val="NumPar 2"/>
    <w:basedOn w:val="Standaard"/>
    <w:next w:val="Standaard"/>
    <w:rsid w:val="00CA7D6D"/>
    <w:pPr>
      <w:numPr>
        <w:ilvl w:val="1"/>
        <w:numId w:val="2"/>
      </w:numPr>
      <w:spacing w:before="120" w:after="120"/>
      <w:jc w:val="both"/>
    </w:pPr>
    <w:rPr>
      <w:lang w:eastAsia="de-DE"/>
    </w:rPr>
  </w:style>
  <w:style w:type="paragraph" w:customStyle="1" w:styleId="NumPar3">
    <w:name w:val="NumPar 3"/>
    <w:basedOn w:val="Standaard"/>
    <w:next w:val="Standaard"/>
    <w:rsid w:val="00CA7D6D"/>
    <w:pPr>
      <w:numPr>
        <w:ilvl w:val="2"/>
        <w:numId w:val="2"/>
      </w:numPr>
      <w:spacing w:before="120" w:after="120"/>
      <w:jc w:val="both"/>
    </w:pPr>
    <w:rPr>
      <w:lang w:eastAsia="de-DE"/>
    </w:rPr>
  </w:style>
  <w:style w:type="paragraph" w:customStyle="1" w:styleId="NumPar4">
    <w:name w:val="NumPar 4"/>
    <w:basedOn w:val="Standaard"/>
    <w:next w:val="Standaard"/>
    <w:rsid w:val="00CA7D6D"/>
    <w:pPr>
      <w:numPr>
        <w:ilvl w:val="3"/>
        <w:numId w:val="2"/>
      </w:numPr>
      <w:spacing w:before="120" w:after="120"/>
      <w:jc w:val="both"/>
    </w:pPr>
    <w:rPr>
      <w:lang w:eastAsia="de-DE"/>
    </w:rPr>
  </w:style>
  <w:style w:type="paragraph" w:customStyle="1" w:styleId="Kopartikel">
    <w:name w:val="Kop (artikel)"/>
    <w:rsid w:val="00CA7D6D"/>
    <w:pPr>
      <w:widowControl w:val="0"/>
      <w:autoSpaceDE w:val="0"/>
      <w:autoSpaceDN w:val="0"/>
      <w:adjustRightInd w:val="0"/>
      <w:spacing w:after="240"/>
    </w:pPr>
    <w:rPr>
      <w:rFonts w:ascii="Arial" w:eastAsia="Times New Roman" w:hAnsi="Arial" w:cs="Arial"/>
      <w:b/>
      <w:bCs/>
    </w:rPr>
  </w:style>
  <w:style w:type="paragraph" w:customStyle="1" w:styleId="Parlementair">
    <w:name w:val="Parlementair"/>
    <w:rsid w:val="00CA7D6D"/>
    <w:pPr>
      <w:widowControl w:val="0"/>
      <w:autoSpaceDE w:val="0"/>
      <w:autoSpaceDN w:val="0"/>
      <w:adjustRightInd w:val="0"/>
      <w:spacing w:after="240"/>
      <w:jc w:val="right"/>
    </w:pPr>
    <w:rPr>
      <w:rFonts w:ascii="Arial" w:eastAsia="Times New Roman" w:hAnsi="Arial" w:cs="Arial"/>
      <w:i/>
      <w:iCs/>
      <w:sz w:val="16"/>
      <w:szCs w:val="16"/>
    </w:rPr>
  </w:style>
  <w:style w:type="paragraph" w:styleId="Lijstalinea">
    <w:name w:val="List Paragraph"/>
    <w:basedOn w:val="Standaard"/>
    <w:uiPriority w:val="34"/>
    <w:qFormat/>
    <w:rsid w:val="00CA7D6D"/>
    <w:pPr>
      <w:spacing w:after="200" w:line="276" w:lineRule="auto"/>
      <w:ind w:left="720"/>
      <w:contextualSpacing/>
    </w:pPr>
    <w:rPr>
      <w:rFonts w:ascii="Verdana" w:eastAsia="Calibri" w:hAnsi="Verdana"/>
      <w:sz w:val="18"/>
      <w:szCs w:val="22"/>
      <w:lang w:eastAsia="en-US"/>
    </w:rPr>
  </w:style>
  <w:style w:type="paragraph" w:customStyle="1" w:styleId="1CharCharChar">
    <w:name w:val="1 Char Char Char"/>
    <w:basedOn w:val="Standaard"/>
    <w:rsid w:val="00CA7D6D"/>
    <w:pPr>
      <w:widowControl w:val="0"/>
      <w:tabs>
        <w:tab w:val="left" w:pos="540"/>
        <w:tab w:val="left" w:pos="1260"/>
        <w:tab w:val="left" w:pos="1800"/>
      </w:tabs>
      <w:spacing w:before="240" w:after="160" w:line="240" w:lineRule="exact"/>
    </w:pPr>
    <w:rPr>
      <w:rFonts w:ascii="Verdana" w:eastAsia="SimSun" w:hAnsi="Verdana"/>
      <w:sz w:val="22"/>
      <w:szCs w:val="20"/>
      <w:lang w:val="en-GB" w:eastAsia="zh-CN"/>
    </w:rPr>
  </w:style>
  <w:style w:type="paragraph" w:customStyle="1" w:styleId="Opmaakprofiel1">
    <w:name w:val="Opmaakprofiel1"/>
    <w:basedOn w:val="Standaard"/>
    <w:rsid w:val="00CA7D6D"/>
    <w:pPr>
      <w:spacing w:line="360" w:lineRule="auto"/>
      <w:ind w:firstLine="708"/>
    </w:pPr>
  </w:style>
  <w:style w:type="character" w:styleId="Paginanummer">
    <w:name w:val="page number"/>
    <w:basedOn w:val="Standaardalinea-lettertype"/>
    <w:rsid w:val="00CA7D6D"/>
  </w:style>
  <w:style w:type="character" w:customStyle="1" w:styleId="lidnr">
    <w:name w:val="lidnr"/>
    <w:basedOn w:val="Standaardalinea-lettertype"/>
    <w:rsid w:val="00CA7D6D"/>
  </w:style>
  <w:style w:type="character" w:customStyle="1" w:styleId="ol">
    <w:name w:val="ol"/>
    <w:basedOn w:val="Standaardalinea-lettertype"/>
    <w:rsid w:val="00CA7D6D"/>
  </w:style>
  <w:style w:type="character" w:styleId="Voetnootmarkering">
    <w:name w:val="footnote reference"/>
    <w:basedOn w:val="Standaardalinea-lettertype"/>
    <w:uiPriority w:val="99"/>
    <w:rsid w:val="00CA7D6D"/>
    <w:rPr>
      <w:vertAlign w:val="superscript"/>
    </w:rPr>
  </w:style>
  <w:style w:type="character" w:styleId="GevolgdeHyperlink">
    <w:name w:val="FollowedHyperlink"/>
    <w:basedOn w:val="Standaardalinea-lettertype"/>
    <w:rsid w:val="00CA7D6D"/>
    <w:rPr>
      <w:color w:val="800080"/>
      <w:u w:val="single"/>
    </w:rPr>
  </w:style>
  <w:style w:type="paragraph" w:styleId="Lijst">
    <w:name w:val="List"/>
    <w:basedOn w:val="Standaard"/>
    <w:rsid w:val="00CA7D6D"/>
    <w:pPr>
      <w:ind w:left="283" w:hanging="283"/>
    </w:pPr>
  </w:style>
  <w:style w:type="paragraph" w:styleId="Lijst2">
    <w:name w:val="List 2"/>
    <w:basedOn w:val="Standaard"/>
    <w:rsid w:val="00CA7D6D"/>
    <w:pPr>
      <w:ind w:left="566" w:hanging="283"/>
    </w:pPr>
  </w:style>
  <w:style w:type="paragraph" w:styleId="Lijstvoortzetting">
    <w:name w:val="List Continue"/>
    <w:basedOn w:val="Standaard"/>
    <w:rsid w:val="00CA7D6D"/>
    <w:pPr>
      <w:spacing w:after="120"/>
      <w:ind w:left="283"/>
    </w:pPr>
  </w:style>
  <w:style w:type="paragraph" w:styleId="Lijstvoortzetting2">
    <w:name w:val="List Continue 2"/>
    <w:basedOn w:val="Standaard"/>
    <w:rsid w:val="00CA7D6D"/>
    <w:pPr>
      <w:spacing w:after="120"/>
      <w:ind w:left="566"/>
    </w:pPr>
  </w:style>
  <w:style w:type="paragraph" w:customStyle="1" w:styleId="CharChar1">
    <w:name w:val="Char Char1"/>
    <w:basedOn w:val="Standaard"/>
    <w:rsid w:val="00CA7D6D"/>
    <w:pPr>
      <w:spacing w:after="160" w:line="240" w:lineRule="exact"/>
    </w:pPr>
    <w:rPr>
      <w:rFonts w:ascii="Arial" w:hAnsi="Arial" w:cs="Arial"/>
      <w:sz w:val="20"/>
      <w:szCs w:val="20"/>
      <w:lang w:val="en-US" w:eastAsia="en-US"/>
    </w:rPr>
  </w:style>
  <w:style w:type="paragraph" w:styleId="Inhopg2">
    <w:name w:val="toc 2"/>
    <w:basedOn w:val="Standaard"/>
    <w:next w:val="Standaard"/>
    <w:rsid w:val="00CA7D6D"/>
    <w:pPr>
      <w:suppressAutoHyphens/>
      <w:spacing w:before="120" w:after="120"/>
      <w:ind w:left="240"/>
      <w:jc w:val="both"/>
    </w:pPr>
    <w:rPr>
      <w:szCs w:val="20"/>
      <w:lang w:val="en-GB" w:eastAsia="ar-SA"/>
    </w:rPr>
  </w:style>
  <w:style w:type="paragraph" w:customStyle="1" w:styleId="Typedudocument">
    <w:name w:val="Type du document"/>
    <w:basedOn w:val="Standaard"/>
    <w:next w:val="Standaard"/>
    <w:rsid w:val="00CA7D6D"/>
    <w:pPr>
      <w:spacing w:before="360"/>
      <w:jc w:val="center"/>
    </w:pPr>
    <w:rPr>
      <w:b/>
      <w:lang w:eastAsia="de-DE"/>
    </w:rPr>
  </w:style>
  <w:style w:type="paragraph" w:customStyle="1" w:styleId="mtop">
    <w:name w:val="mtop"/>
    <w:basedOn w:val="Standaard"/>
    <w:rsid w:val="00CA7D6D"/>
    <w:pPr>
      <w:spacing w:before="100" w:beforeAutospacing="1" w:after="100" w:afterAutospacing="1"/>
    </w:pPr>
  </w:style>
  <w:style w:type="character" w:customStyle="1" w:styleId="staatscourantkop2">
    <w:name w:val="staatscourant_kop2"/>
    <w:basedOn w:val="Standaardalinea-lettertype"/>
    <w:rsid w:val="00CA7D6D"/>
    <w:rPr>
      <w:b/>
      <w:bCs/>
      <w:color w:val="E67C00"/>
      <w:sz w:val="31"/>
      <w:szCs w:val="31"/>
    </w:rPr>
  </w:style>
  <w:style w:type="paragraph" w:styleId="Tekstzonderopmaak">
    <w:name w:val="Plain Text"/>
    <w:basedOn w:val="Standaard"/>
    <w:link w:val="TekstzonderopmaakChar"/>
    <w:uiPriority w:val="99"/>
    <w:unhideWhenUsed/>
    <w:rsid w:val="00CA7D6D"/>
    <w:rPr>
      <w:rFonts w:ascii="Verdana" w:eastAsia="Calibri" w:hAnsi="Verdana"/>
      <w:sz w:val="20"/>
      <w:szCs w:val="21"/>
      <w:lang w:eastAsia="en-US"/>
    </w:rPr>
  </w:style>
  <w:style w:type="character" w:customStyle="1" w:styleId="TekstzonderopmaakChar">
    <w:name w:val="Tekst zonder opmaak Char"/>
    <w:basedOn w:val="Standaardalinea-lettertype"/>
    <w:link w:val="Tekstzonderopmaak"/>
    <w:uiPriority w:val="99"/>
    <w:rsid w:val="00CA7D6D"/>
    <w:rPr>
      <w:rFonts w:ascii="Verdana" w:hAnsi="Verdana"/>
      <w:szCs w:val="21"/>
      <w:lang w:eastAsia="en-US"/>
    </w:rPr>
  </w:style>
  <w:style w:type="paragraph" w:styleId="Lijst3">
    <w:name w:val="List 3"/>
    <w:basedOn w:val="Standaard"/>
    <w:uiPriority w:val="99"/>
    <w:unhideWhenUsed/>
    <w:rsid w:val="00CA7D6D"/>
    <w:pPr>
      <w:ind w:left="849" w:hanging="283"/>
      <w:contextualSpacing/>
    </w:pPr>
  </w:style>
  <w:style w:type="paragraph" w:customStyle="1" w:styleId="Geenafstand1">
    <w:name w:val="Geen afstand1"/>
    <w:rsid w:val="005F7A68"/>
    <w:rPr>
      <w:rFonts w:eastAsia="Times New Roman"/>
      <w:sz w:val="22"/>
      <w:szCs w:val="22"/>
      <w:lang w:eastAsia="en-US"/>
    </w:rPr>
  </w:style>
  <w:style w:type="character" w:styleId="Verwijzingopmerking">
    <w:name w:val="annotation reference"/>
    <w:basedOn w:val="Standaardalinea-lettertype"/>
    <w:uiPriority w:val="99"/>
    <w:semiHidden/>
    <w:rsid w:val="00832099"/>
    <w:rPr>
      <w:sz w:val="16"/>
      <w:szCs w:val="16"/>
    </w:rPr>
  </w:style>
  <w:style w:type="paragraph" w:styleId="Plattetekst2">
    <w:name w:val="Body Text 2"/>
    <w:basedOn w:val="Standaard"/>
    <w:link w:val="Plattetekst2Char"/>
    <w:uiPriority w:val="99"/>
    <w:semiHidden/>
    <w:unhideWhenUsed/>
    <w:rsid w:val="007A7863"/>
    <w:pPr>
      <w:spacing w:after="120" w:line="480" w:lineRule="auto"/>
    </w:pPr>
  </w:style>
  <w:style w:type="character" w:customStyle="1" w:styleId="Plattetekst2Char">
    <w:name w:val="Platte tekst 2 Char"/>
    <w:basedOn w:val="Standaardalinea-lettertype"/>
    <w:link w:val="Plattetekst2"/>
    <w:uiPriority w:val="99"/>
    <w:semiHidden/>
    <w:rsid w:val="007A7863"/>
    <w:rPr>
      <w:rFonts w:ascii="Times New Roman" w:eastAsia="Times New Roman" w:hAnsi="Times New Roman"/>
      <w:sz w:val="24"/>
      <w:szCs w:val="24"/>
    </w:rPr>
  </w:style>
  <w:style w:type="paragraph" w:customStyle="1" w:styleId="Plattetekstmidden">
    <w:name w:val="Platte tekst (midden)"/>
    <w:rsid w:val="007A7863"/>
    <w:pPr>
      <w:widowControl w:val="0"/>
      <w:autoSpaceDE w:val="0"/>
      <w:autoSpaceDN w:val="0"/>
      <w:adjustRightInd w:val="0"/>
      <w:spacing w:after="240"/>
      <w:jc w:val="center"/>
    </w:pPr>
    <w:rPr>
      <w:rFonts w:ascii="Arial" w:eastAsia="Times New Roman" w:hAnsi="Arial" w:cs="Arial"/>
    </w:rPr>
  </w:style>
  <w:style w:type="character" w:customStyle="1" w:styleId="st1">
    <w:name w:val="st1"/>
    <w:basedOn w:val="Standaardalinea-lettertype"/>
    <w:rsid w:val="007168E8"/>
  </w:style>
  <w:style w:type="paragraph" w:styleId="Revisie">
    <w:name w:val="Revision"/>
    <w:hidden/>
    <w:uiPriority w:val="99"/>
    <w:semiHidden/>
    <w:rsid w:val="00A73298"/>
    <w:rPr>
      <w:rFonts w:ascii="Times New Roman" w:eastAsia="Times New Roman" w:hAnsi="Times New Roman"/>
      <w:sz w:val="24"/>
      <w:szCs w:val="24"/>
    </w:rPr>
  </w:style>
  <w:style w:type="paragraph" w:customStyle="1" w:styleId="CM1">
    <w:name w:val="CM1"/>
    <w:basedOn w:val="Standaard"/>
    <w:next w:val="Standaard"/>
    <w:uiPriority w:val="99"/>
    <w:rsid w:val="00E07FEA"/>
    <w:pPr>
      <w:autoSpaceDE w:val="0"/>
      <w:autoSpaceDN w:val="0"/>
      <w:adjustRightInd w:val="0"/>
    </w:pPr>
    <w:rPr>
      <w:rFonts w:ascii="EUAlbertina" w:eastAsia="Calibri" w:hAnsi="EUAlbertina"/>
    </w:rPr>
  </w:style>
</w:styles>
</file>

<file path=word/webSettings.xml><?xml version="1.0" encoding="utf-8"?>
<w:webSettings xmlns:r="http://schemas.openxmlformats.org/officeDocument/2006/relationships" xmlns:w="http://schemas.openxmlformats.org/wordprocessingml/2006/main">
  <w:divs>
    <w:div w:id="152380378">
      <w:bodyDiv w:val="1"/>
      <w:marLeft w:val="0"/>
      <w:marRight w:val="0"/>
      <w:marTop w:val="0"/>
      <w:marBottom w:val="0"/>
      <w:divBdr>
        <w:top w:val="none" w:sz="0" w:space="0" w:color="auto"/>
        <w:left w:val="none" w:sz="0" w:space="0" w:color="auto"/>
        <w:bottom w:val="none" w:sz="0" w:space="0" w:color="auto"/>
        <w:right w:val="none" w:sz="0" w:space="0" w:color="auto"/>
      </w:divBdr>
    </w:div>
    <w:div w:id="167599157">
      <w:bodyDiv w:val="1"/>
      <w:marLeft w:val="0"/>
      <w:marRight w:val="0"/>
      <w:marTop w:val="0"/>
      <w:marBottom w:val="0"/>
      <w:divBdr>
        <w:top w:val="none" w:sz="0" w:space="0" w:color="auto"/>
        <w:left w:val="none" w:sz="0" w:space="0" w:color="auto"/>
        <w:bottom w:val="none" w:sz="0" w:space="0" w:color="auto"/>
        <w:right w:val="none" w:sz="0" w:space="0" w:color="auto"/>
      </w:divBdr>
    </w:div>
    <w:div w:id="219949713">
      <w:bodyDiv w:val="1"/>
      <w:marLeft w:val="0"/>
      <w:marRight w:val="0"/>
      <w:marTop w:val="0"/>
      <w:marBottom w:val="0"/>
      <w:divBdr>
        <w:top w:val="none" w:sz="0" w:space="0" w:color="auto"/>
        <w:left w:val="none" w:sz="0" w:space="0" w:color="auto"/>
        <w:bottom w:val="none" w:sz="0" w:space="0" w:color="auto"/>
        <w:right w:val="none" w:sz="0" w:space="0" w:color="auto"/>
      </w:divBdr>
    </w:div>
    <w:div w:id="557207000">
      <w:bodyDiv w:val="1"/>
      <w:marLeft w:val="0"/>
      <w:marRight w:val="0"/>
      <w:marTop w:val="0"/>
      <w:marBottom w:val="0"/>
      <w:divBdr>
        <w:top w:val="none" w:sz="0" w:space="0" w:color="auto"/>
        <w:left w:val="none" w:sz="0" w:space="0" w:color="auto"/>
        <w:bottom w:val="none" w:sz="0" w:space="0" w:color="auto"/>
        <w:right w:val="none" w:sz="0" w:space="0" w:color="auto"/>
      </w:divBdr>
    </w:div>
    <w:div w:id="1044252451">
      <w:bodyDiv w:val="1"/>
      <w:marLeft w:val="0"/>
      <w:marRight w:val="0"/>
      <w:marTop w:val="0"/>
      <w:marBottom w:val="0"/>
      <w:divBdr>
        <w:top w:val="none" w:sz="0" w:space="0" w:color="auto"/>
        <w:left w:val="none" w:sz="0" w:space="0" w:color="auto"/>
        <w:bottom w:val="none" w:sz="0" w:space="0" w:color="auto"/>
        <w:right w:val="none" w:sz="0" w:space="0" w:color="auto"/>
      </w:divBdr>
    </w:div>
    <w:div w:id="1304505875">
      <w:bodyDiv w:val="1"/>
      <w:marLeft w:val="0"/>
      <w:marRight w:val="0"/>
      <w:marTop w:val="0"/>
      <w:marBottom w:val="0"/>
      <w:divBdr>
        <w:top w:val="none" w:sz="0" w:space="0" w:color="auto"/>
        <w:left w:val="none" w:sz="0" w:space="0" w:color="auto"/>
        <w:bottom w:val="none" w:sz="0" w:space="0" w:color="auto"/>
        <w:right w:val="none" w:sz="0" w:space="0" w:color="auto"/>
      </w:divBdr>
    </w:div>
    <w:div w:id="1575628871">
      <w:bodyDiv w:val="1"/>
      <w:marLeft w:val="0"/>
      <w:marRight w:val="0"/>
      <w:marTop w:val="0"/>
      <w:marBottom w:val="0"/>
      <w:divBdr>
        <w:top w:val="none" w:sz="0" w:space="0" w:color="auto"/>
        <w:left w:val="none" w:sz="0" w:space="0" w:color="auto"/>
        <w:bottom w:val="none" w:sz="0" w:space="0" w:color="auto"/>
        <w:right w:val="none" w:sz="0" w:space="0" w:color="auto"/>
      </w:divBdr>
    </w:div>
    <w:div w:id="1929773880">
      <w:bodyDiv w:val="1"/>
      <w:marLeft w:val="0"/>
      <w:marRight w:val="0"/>
      <w:marTop w:val="0"/>
      <w:marBottom w:val="0"/>
      <w:divBdr>
        <w:top w:val="none" w:sz="0" w:space="0" w:color="auto"/>
        <w:left w:val="none" w:sz="0" w:space="0" w:color="auto"/>
        <w:bottom w:val="none" w:sz="0" w:space="0" w:color="auto"/>
        <w:right w:val="none" w:sz="0" w:space="0" w:color="auto"/>
      </w:divBdr>
    </w:div>
    <w:div w:id="1977174225">
      <w:bodyDiv w:val="1"/>
      <w:marLeft w:val="0"/>
      <w:marRight w:val="0"/>
      <w:marTop w:val="0"/>
      <w:marBottom w:val="0"/>
      <w:divBdr>
        <w:top w:val="none" w:sz="0" w:space="0" w:color="auto"/>
        <w:left w:val="none" w:sz="0" w:space="0" w:color="auto"/>
        <w:bottom w:val="none" w:sz="0" w:space="0" w:color="auto"/>
        <w:right w:val="none" w:sz="0" w:space="0" w:color="auto"/>
      </w:divBdr>
    </w:div>
    <w:div w:id="2039503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443E8A-FA6F-434A-8D38-83B18F9A2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4582</Words>
  <Characters>25205</Characters>
  <Application>Microsoft Office Word</Application>
  <DocSecurity>0</DocSecurity>
  <Lines>210</Lines>
  <Paragraphs>59</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29728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 HHA (Helene) de (FM/IBI)</dc:creator>
  <cp:lastModifiedBy>MAN</cp:lastModifiedBy>
  <cp:revision>4</cp:revision>
  <cp:lastPrinted>2013-01-25T07:38:00Z</cp:lastPrinted>
  <dcterms:created xsi:type="dcterms:W3CDTF">2014-03-03T15:43:00Z</dcterms:created>
  <dcterms:modified xsi:type="dcterms:W3CDTF">2014-03-11T08:49:00Z</dcterms:modified>
</cp:coreProperties>
</file>